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GameMarket (fp-pl)</w:t>
      </w:r>
    </w:p>
    <w:p>
      <w:r>
        <w:rPr>
          <w:i w:val="0"/>
          <w:color w:val="595959"/>
          <w:sz w:val="28"/>
        </w:rPr>
        <w:t>Открытые развилки и вопросы для решения</w:t>
      </w:r>
    </w:p>
    <w:p>
      <w:r>
        <w:rPr>
          <w:color w:val="595959"/>
          <w:sz w:val="18"/>
        </w:rPr>
        <w:t>Дата: 17.06.2026   •   Статус: Фаза 0 (проектирование)   •   Проект: маркетплейс цифровых игровых товаров (FunPay/Playerok + Kupikod/GGSel)</w:t>
      </w:r>
    </w:p>
    <w:p/>
    <w:p>
      <w:r>
        <w:rPr>
          <w:i/>
          <w:color w:val="595959"/>
          <w:sz w:val="22"/>
        </w:rPr>
        <w:t>Документ фиксирует решения, уже принятые по архитектуре, и собирает открытые вопросы, которые требуют выбора со стороны бизнеса/владельца. По каждой развилке приведены варианты, плюсы/минусы и рекомендация. Поля «Решение / комментарий» — для фиксации финального выбора.</w:t>
      </w:r>
    </w:p>
    <w:p>
      <w:r>
        <w:rPr>
          <w:b/>
          <w:color w:val="1F3864"/>
          <w:sz w:val="30"/>
        </w:rPr>
        <w:t>1. Уже зафиксированные решения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Тема</w:t>
            </w:r>
          </w:p>
        </w:tc>
        <w:tc>
          <w:tcPr>
            <w:tcW w:type="dxa" w:w="705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Стек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TypeScript-монорепо (pnpm + Turborepo): NestJS (API) + Next.js (фронт, SSR/SEO) + PostgreSQL/Prisma + Redis/BullMQ + Socket.IO + S3/MinIO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Модель продукта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Гибрид на одном ядре: P2P-эскроу (как FunPay/Playerok) + авто-выдача/пополнения (как Kupikod/GGSel) как стратегии выдачи одного заказа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Деньги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Двойная бухгалтерия (ledger), append-only, идемпотентность, эскроу-счёт — самый строгий модуль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SEO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SSR/ISR всех публичных страниц — органика главный канал лидеров рынка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Первый шаг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Сначала максимальная плановая архитектура (12 документов в docs/), код — следующим этапом</w:t>
            </w:r>
          </w:p>
        </w:tc>
      </w:tr>
    </w:tbl>
    <w:p/>
    <w:p>
      <w:r>
        <w:rPr>
          <w:b/>
          <w:color w:val="1F3864"/>
          <w:sz w:val="30"/>
        </w:rPr>
        <w:t>2. Открытые развилки (нужно решение)</w:t>
      </w:r>
    </w:p>
    <w:p>
      <w:r>
        <w:rPr>
          <w:b/>
          <w:color w:val="2A2A2A"/>
          <w:sz w:val="25"/>
        </w:rPr>
        <w:t>2.1. Модель комиссии</w:t>
      </w:r>
    </w:p>
    <w:p>
      <w:r>
        <w:rPr>
          <w:i w:val="0"/>
          <w:sz w:val="22"/>
        </w:rPr>
        <w:t>Сколько и с кого берём комиссию со сделки — главный рычаг дохода.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3168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Плюсы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Минусы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Одинарная (только с продавца) — как FunPay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Привычно продавцам, проще цена для покупателя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Ниже доход с одной сделки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Двойная (с продавца и покупателя) — как Playerok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Выше доход, гибкость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Цена «кусается», возможен отток к конкурентам</w:t>
            </w:r>
          </w:p>
        </w:tc>
      </w:tr>
    </w:tbl>
    <w:p/>
    <w:p>
      <w:r>
        <w:rPr>
          <w:b/>
          <w:color w:val="2E7D32"/>
        </w:rPr>
        <w:t xml:space="preserve">Рекомендация: </w:t>
      </w:r>
      <w:r>
        <w:t>Архитектура (FeeRule) поддерживает обе и разные ставки по категориям. Нужен дефолт на старте.</w:t>
      </w:r>
    </w:p>
    <w:p>
      <w:r>
        <w:rPr>
          <w:b/>
          <w:color w:val="2E7D32"/>
        </w:rPr>
        <w:t xml:space="preserve">Решение / комментарий: </w:t>
      </w:r>
      <w:r>
        <w:rPr>
          <w:color w:val="AAAAAA"/>
        </w:rPr>
        <w:t>______________________________________________________________________</w:t>
      </w:r>
    </w:p>
    <w:p/>
    <w:p>
      <w:r>
        <w:rPr>
          <w:b/>
          <w:color w:val="2A2A2A"/>
          <w:sz w:val="25"/>
        </w:rPr>
        <w:t>2.2. Платёжный провайдер (ввод/вывод денег)</w:t>
      </w:r>
    </w:p>
    <w:p>
      <w:r>
        <w:rPr>
          <w:i w:val="0"/>
          <w:sz w:val="22"/>
        </w:rPr>
        <w:t>Рынок «серый» и подвижный. Определяет, какую первую реализацию PaymentProvider пишем в Фазе 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590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СБП / карты (ЮKassa и аналоги)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Массовость, удобство, но требует юрлица и комплаенса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Криптовалюта (USDT и пр.)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Обходит ограничения, популярно в нише, выше порог входа для части аудитории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Card-to-card / P2P-переводы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Гибко, но выше риск и ручной труд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Несколько сразу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20"/>
              </w:rPr>
              <w:t>Шире охват, но дольше старт</w:t>
            </w:r>
          </w:p>
        </w:tc>
      </w:tr>
    </w:tbl>
    <w:p/>
    <w:p>
      <w:r>
        <w:rPr>
          <w:b/>
          <w:color w:val="2E7D32"/>
        </w:rPr>
        <w:t xml:space="preserve">Рекомендация: </w:t>
      </w:r>
      <w:r>
        <w:t>Стартовать с одного провайдера через абстракцию, остальные добавлять без изменения ядра.</w:t>
      </w:r>
    </w:p>
    <w:p>
      <w:r>
        <w:rPr>
          <w:b/>
          <w:color w:val="2E7D32"/>
        </w:rPr>
        <w:t xml:space="preserve">Решение / комментарий: </w:t>
      </w:r>
      <w:r>
        <w:rPr>
          <w:color w:val="AAAAAA"/>
        </w:rPr>
        <w:t>______________________________________________________________________</w:t>
      </w:r>
    </w:p>
    <w:p/>
    <w:p>
      <w:r>
        <w:rPr>
          <w:b/>
          <w:color w:val="2A2A2A"/>
          <w:sz w:val="25"/>
        </w:rPr>
        <w:t>2.3. Юрисдикция и легал</w:t>
      </w:r>
    </w:p>
    <w:p>
      <w:r>
        <w:rPr>
          <w:i w:val="0"/>
          <w:sz w:val="22"/>
        </w:rPr>
        <w:t>Влияет на KYC, налоги, договор-оферту, доступ к платёжным провайдерам. Playerok вынесен в Казахстан не случайно.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648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РФ (юрлицо/ИП)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20"/>
              </w:rPr>
              <w:t>Проще локальные платежи, но регуляторные риски по «серому» ассортименту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Казахстан / др. СНГ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20"/>
              </w:rPr>
              <w:t>Модель Playerok: мягче регулирование, доступ к зарубежным платежам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Зарубежная юрисдикция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20"/>
              </w:rPr>
              <w:t>Гибкость по платежам/крипте, сложнее с локальными методами и поддержкой</w:t>
            </w:r>
          </w:p>
        </w:tc>
      </w:tr>
    </w:tbl>
    <w:p/>
    <w:p>
      <w:r>
        <w:rPr>
          <w:b/>
          <w:color w:val="2E7D32"/>
        </w:rPr>
        <w:t xml:space="preserve">Рекомендация: </w:t>
      </w:r>
      <w:r>
        <w:t>Решение бизнес-уровня; архитектура нейтральна (KYC-уровни и оферта конфигурируемы).</w:t>
      </w:r>
    </w:p>
    <w:p>
      <w:r>
        <w:rPr>
          <w:b/>
          <w:color w:val="2E7D32"/>
        </w:rPr>
        <w:t xml:space="preserve">Решение / комментарий: </w:t>
      </w:r>
      <w:r>
        <w:rPr>
          <w:color w:val="AAAAAA"/>
        </w:rPr>
        <w:t>______________________________________________________________________</w:t>
      </w:r>
    </w:p>
    <w:p/>
    <w:p>
      <w:r>
        <w:rPr>
          <w:b/>
          <w:color w:val="2A2A2A"/>
          <w:sz w:val="25"/>
        </w:rPr>
        <w:t>2.4. Стартовая вертикаль (ниша входа)</w:t>
      </w:r>
    </w:p>
    <w:p>
      <w:r>
        <w:rPr>
          <w:i w:val="0"/>
          <w:sz w:val="22"/>
        </w:rPr>
        <w:t>Бить во всё сразу размазывает усилия и ликвидность. Отчёт: окно входа — не лобовая конкуренция с FunPay, а узкая вертикаль / Telegram-нативность / B2B.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561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Аккаунты + валюта 1–2 популярных игр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20"/>
              </w:rPr>
              <w:t>Быстро набрать ликвидность в узкой нише, потом расширять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Пополнения/донат (высокая маржа)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20"/>
              </w:rPr>
              <w:t>Сегмент Kupikod/GGSel, но завязан на внешние интеграции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Telegram-нативная площадка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20"/>
              </w:rPr>
              <w:t>Дифференциатор по дистрибуции, ниже стоимость входа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20"/>
              </w:rPr>
              <w:t>Широкий охват сразу</w:t>
            </w:r>
          </w:p>
        </w:tc>
        <w:tc>
          <w:tcPr>
            <w:tcW w:type="dxa" w:w="5616"/>
          </w:tcPr>
          <w:p>
            <w:r/>
            <w:r>
              <w:rPr>
                <w:b w:val="0"/>
                <w:sz w:val="20"/>
              </w:rPr>
              <w:t>Дольше до ликвидности, выше риск распыления</w:t>
            </w:r>
          </w:p>
        </w:tc>
      </w:tr>
    </w:tbl>
    <w:p/>
    <w:p>
      <w:r>
        <w:rPr>
          <w:b/>
          <w:color w:val="2E7D32"/>
        </w:rPr>
        <w:t xml:space="preserve">Рекомендация: </w:t>
      </w:r>
      <w:r>
        <w:t>Выбрать 1 узкую вертикаль для набора ликвидности; архитектура уже расширяема на все сегменты.</w:t>
      </w:r>
    </w:p>
    <w:p>
      <w:r>
        <w:rPr>
          <w:b/>
          <w:color w:val="2E7D32"/>
        </w:rPr>
        <w:t xml:space="preserve">Решение / комментарий: </w:t>
      </w:r>
      <w:r>
        <w:rPr>
          <w:color w:val="AAAAAA"/>
        </w:rPr>
        <w:t>______________________________________________________________________</w:t>
      </w:r>
    </w:p>
    <w:p/>
    <w:p>
      <w:r>
        <w:rPr>
          <w:b/>
          <w:color w:val="2A2A2A"/>
          <w:sz w:val="25"/>
        </w:rPr>
        <w:t>2.5. Жёсткость антискама (маскирование контактов в чате)</w:t>
      </w:r>
    </w:p>
    <w:p>
      <w:r>
        <w:rPr>
          <w:i w:val="0"/>
          <w:sz w:val="22"/>
        </w:rPr>
        <w:t>Баланс между защитой комиссии (не давать увести сделку мимо эскроу) и лояльностью честных продавцов.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302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Плюсы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Минусы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Жёстко (block) — не пропускать контакты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Максимум защиты комиссии и покупателя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Раздражает честных, трение в общении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Мягко (mask/flag) — скрывать/помечать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Меньше трения, сигнал в антифрод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Часть сделок всё же уходит мимо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20"/>
              </w:rPr>
              <w:t>Гибко по уровню доверия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20"/>
              </w:rPr>
              <w:t>Послабления верифицированным/высокорейтинговым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Сложнее настройка правил</w:t>
            </w:r>
          </w:p>
        </w:tc>
      </w:tr>
    </w:tbl>
    <w:p/>
    <w:p>
      <w:r>
        <w:rPr>
          <w:b/>
          <w:color w:val="2E7D32"/>
        </w:rPr>
        <w:t xml:space="preserve">Рекомендация: </w:t>
      </w:r>
      <w:r>
        <w:t>Настраиваемые уровни (system_setting) + послабления для проверенных. Нужен дефолт на старте.</w:t>
      </w:r>
    </w:p>
    <w:p>
      <w:r>
        <w:rPr>
          <w:b/>
          <w:color w:val="2E7D32"/>
        </w:rPr>
        <w:t xml:space="preserve">Решение / комментарий: </w:t>
      </w:r>
      <w:r>
        <w:rPr>
          <w:color w:val="AAAAAA"/>
        </w:rPr>
        <w:t>______________________________________________________________________</w:t>
      </w:r>
    </w:p>
    <w:p/>
    <w:p>
      <w:r>
        <w:rPr>
          <w:b/>
          <w:color w:val="1F3864"/>
          <w:sz w:val="30"/>
        </w:rPr>
        <w:t>3. Дополнительные вопросы (всплывут по ходу)</w:t>
      </w:r>
    </w:p>
    <w:p>
      <w:r>
        <w:rPr>
          <w:i w:val="0"/>
          <w:sz w:val="22"/>
        </w:rPr>
        <w:t>Не блокируют старт, но их стоит зафиксировать заранее:</w:t>
      </w:r>
    </w:p>
    <w:p>
      <w:pPr>
        <w:pStyle w:val="ListBullet"/>
      </w:pPr>
      <w:r>
        <w:t>Провайдер пополнений Steam/донат — какой интегрируем первым (Фаза 5).</w:t>
      </w:r>
    </w:p>
    <w:p>
      <w:pPr>
        <w:pStyle w:val="ListBullet"/>
      </w:pPr>
      <w:r>
        <w:t>Валюта старта (RUB?) и когда включать мультивалютность.</w:t>
      </w:r>
    </w:p>
    <w:p>
      <w:pPr>
        <w:pStyle w:val="ListBullet"/>
      </w:pPr>
      <w:r>
        <w:t>Бренд: название, домен, логотип, тон коммуникации.</w:t>
      </w:r>
    </w:p>
    <w:p>
      <w:pPr>
        <w:pStyle w:val="ListBullet"/>
      </w:pPr>
      <w:r>
        <w:t>Мобильное приложение и/или Telegram Mini App — приоритет и сроки.</w:t>
      </w:r>
    </w:p>
    <w:p>
      <w:pPr>
        <w:pStyle w:val="ListBullet"/>
      </w:pPr>
      <w:r>
        <w:t>Гарантийные периоды и холды выплат по категориям (конкретные числа для антифрода).</w:t>
      </w:r>
    </w:p>
    <w:p>
      <w:pPr>
        <w:pStyle w:val="ListBullet"/>
      </w:pPr>
      <w:r>
        <w:t>KYC-уровни: что и когда требуем у продавцов (для повышенных лимитов/выплат).</w:t>
      </w:r>
    </w:p>
    <w:p>
      <w:pPr>
        <w:pStyle w:val="ListBullet"/>
      </w:pPr>
      <w:r>
        <w:t>Лимиты сумм/частоты операций по уровням доверия — конкретные пороги.</w:t>
      </w:r>
    </w:p>
    <w:p>
      <w:pPr>
        <w:pStyle w:val="ListBullet"/>
      </w:pPr>
      <w:r>
        <w:t>Хостинг/инфраструктура: где разворачиваем (один VPS → managed → K8s).</w:t>
      </w:r>
    </w:p>
    <w:p>
      <w:pPr>
        <w:pStyle w:val="ListBullet"/>
      </w:pPr>
      <w:r>
        <w:t>Команда, бюджет и желаемые сроки запуска MVP — влияет на темп фаз.</w:t>
      </w:r>
    </w:p>
    <w:p>
      <w:pPr>
        <w:pStyle w:val="ListBullet"/>
      </w:pPr>
      <w:r>
        <w:t>Поддержка/арбитраж: кто и как разбирает споры на старте (ручной процесс).</w:t>
      </w:r>
    </w:p>
    <w:p>
      <w:r>
        <w:rPr>
          <w:b/>
          <w:color w:val="1F3864"/>
          <w:sz w:val="30"/>
        </w:rPr>
        <w:t>4. Следующий шаг (выбрать направление)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6192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Что делаем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A. Разобрать развилки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Зафиксировать ответы по разделу 2 → обновить архитектурные документы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B. Перейти к коду (Фаза 0)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Установить Node.js + pnpm (сейчас в системе их нет), собрать каркас монорепо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20"/>
              </w:rPr>
              <w:t>C. Углубить раздел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  <w:sz w:val="20"/>
              </w:rPr>
              <w:t>Например, перенести доменную модель (docs/02) в реальную Prisma-схему</w:t>
            </w:r>
          </w:p>
        </w:tc>
      </w:tr>
    </w:tbl>
    <w:p/>
    <w:p>
      <w:r>
        <w:rPr>
          <w:i/>
          <w:color w:val="595959"/>
          <w:sz w:val="20"/>
        </w:rPr>
        <w:t>Примечание: Node.js и pnpm в системе пока не установлены (есть Python 3.9 и git). Установка — первый технический шаг перед написанием кода.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