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365D"/>
          <w:sz w:val="56"/>
          <w:szCs w:val="56"/>
        </w:rPr>
        <w:t xml:space="preserve">标书制作智能体</w:t>
      </w:r>
    </w:p>
    <w:p>
      <w:pPr>
        <w:spacing w:after="120"/>
        <w:jc w:val="center"/>
      </w:pPr>
      <w:r>
        <w:rPr>
          <w:rFonts w:ascii="Arial" w:cs="Arial" w:eastAsia="Arial" w:hAnsi="Arial"/>
          <w:color w:val="4A5568"/>
          <w:sz w:val="36"/>
          <w:szCs w:val="36"/>
        </w:rPr>
        <w:t xml:space="preserve">产品设计文档</w:t>
      </w:r>
    </w:p>
    <w:p>
      <w:pPr>
        <w:spacing w:before="600"/>
      </w:pPr>
    </w:p>
    <w:p>
      <w:pPr>
        <w:spacing w:after="60"/>
        <w:jc w:val="center"/>
      </w:pPr>
      <w:r>
        <w:rPr>
          <w:rFonts w:ascii="Arial" w:cs="Arial" w:eastAsia="Arial" w:hAnsi="Arial"/>
          <w:color w:val="718096"/>
          <w:sz w:val="24"/>
          <w:szCs w:val="24"/>
        </w:rPr>
        <w:t xml:space="preserve">基于 LangGraph + LangChain + FAISS + Streamlit</w:t>
      </w:r>
    </w:p>
    <w:p>
      <w:pPr>
        <w:spacing w:after="60"/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AI 驱动的招标文件解析、标书生成与智能微调系统</w:t>
      </w:r>
    </w:p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color w:val="A0AEC0"/>
          <w:sz w:val="22"/>
          <w:szCs w:val="22"/>
        </w:rPr>
        <w:t xml:space="preserve">版本: v1.0  |  日期: 2026-06-28  |  状态: 方案设计阶段</w:t>
      </w:r>
    </w:p>
    <w:p>
      <w:pPr>
        <w:jc w:val="center"/>
      </w:pPr>
      <w:r>
        <w:rPr>
          <w:rFonts w:ascii="Arial" w:cs="Arial" w:eastAsia="Arial" w:hAnsi="Arial"/>
          <w:color w:val="A0AEC0"/>
          <w:sz w:val="20"/>
          <w:szCs w:val="20"/>
        </w:rPr>
        <w:t xml:space="preserve">本文档为产品总体设计方案，涵盖架构、模块、技术选型与演进路线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80" w:before="360"/>
      </w:pPr>
      <w:r>
        <w:rPr>
          <w:rFonts w:ascii="Arial" w:cs="Arial" w:eastAsia="Arial" w:hAnsi="Arial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</w:rPr>
        <w:t xml:space="preserve">1. 产品概述</w:t>
      </w:r>
    </w:p>
    <w:p>
      <w:pPr>
        <w:pStyle w:val="Heading2"/>
        <w:spacing w:after="180" w:before="240"/>
      </w:pPr>
      <w:r>
        <w:rPr>
          <w:rFonts w:ascii="Arial" w:cs="Arial" w:eastAsia="Arial" w:hAnsi="Arial"/>
        </w:rPr>
        <w:t xml:space="preserve">1.1 产品定位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标书制作智能体是一款基于大语言模型（LLM）的自动化标书生成系统。用户上传招标文件及相关资料后，系统自动解析需求、匹配模板、生成符合投标规范的完整标书，并支持基于反馈的章节级微调迭代。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产品最终面向两类客户提供差异化交付：中小型企业可通过 SaaS 云端服务按次付费使用；大型企业或对数据安全敏感的客户可购买本地化部署包，全程数据不外泄。</w:t>
      </w:r>
    </w:p>
    <w:p>
      <w:pPr>
        <w:pStyle w:val="Heading2"/>
        <w:spacing w:after="180" w:before="240"/>
      </w:pPr>
      <w:r>
        <w:rPr>
          <w:rFonts w:ascii="Arial" w:cs="Arial" w:eastAsia="Arial" w:hAnsi="Arial"/>
        </w:rPr>
        <w:t xml:space="preserve">1.2 核心价值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效率提升：将标书初稿生成时间从天级压缩到分钟级，人力主要集中在审阅与策略优化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质量保障：内建质量检查与评分对齐机制，自动校验完整性、合规性与格式规范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知识沉淀：FAISS 向量库持续积累历史标书与模板，检索质量随使用量增长而提升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灵活微调：支持段落级精准修改，每次修改记录 diff，可回溯任意历史版本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多模型适配：支持 OpenAI、Anthropic、智谱、通义千问、DeepSeek、Moonshot 六家供应商，用户自管 API Key</w:t>
      </w:r>
    </w:p>
    <w:p>
      <w:pPr>
        <w:pStyle w:val="Heading2"/>
        <w:spacing w:after="180" w:before="240"/>
      </w:pPr>
      <w:r>
        <w:rPr>
          <w:rFonts w:ascii="Arial" w:cs="Arial" w:eastAsia="Arial" w:hAnsi="Arial"/>
        </w:rPr>
        <w:t xml:space="preserve">1.3 适用场景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政府采购类投标：服务类、货物类、工程类、集成类、运维类标书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企业招标响应：劳务外包、技术方案、咨询服务等商业标书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标书模板管理：建立企业级标书知识库，沉淀可复用的优质内容</w:t>
      </w:r>
    </w:p>
    <w:p>
      <w:pPr>
        <w:pStyle w:val="Heading2"/>
        <w:spacing w:after="180" w:before="240"/>
      </w:pPr>
      <w:r>
        <w:rPr>
          <w:rFonts w:ascii="Arial" w:cs="Arial" w:eastAsia="Arial" w:hAnsi="Arial"/>
        </w:rPr>
        <w:t xml:space="preserve">1.4 产品演进路线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产品采用三阶段演进策略，同一套核心代码支持三种交付形态：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Phase 1（当前）：自用验证期 — 本地运行，快速迭代，用真实招标文件验证生成质量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Phase 2：SaaS 商业化 — 云端部署，按生成次数计费，面向中小客户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Phase 3：本地化打包 — Docker 镜像出售，License 激活，面向数据安全敏感客户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</w:rPr>
        <w:t xml:space="preserve">2. 系统架构</w:t>
      </w:r>
    </w:p>
    <w:p>
      <w:pPr>
        <w:pStyle w:val="Heading2"/>
        <w:spacing w:after="180" w:before="240"/>
      </w:pPr>
      <w:r>
        <w:rPr>
          <w:rFonts w:ascii="Arial" w:cs="Arial" w:eastAsia="Arial" w:hAnsi="Arial"/>
        </w:rPr>
        <w:t xml:space="preserve">2.1 三层架构总览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系统采用清晰的三层架构：输入知识层负责文档解析与资料管理；LangGraph 编排引擎作为核心处理层，驱动 7 节点状态机完成从需求提取到标书装配的全流程；输出交付层提供标书草案、微调版本和最终定稿的导出能力。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各层之间通过共享 AgentState 传递上下文，层内模块通过 LangGraph 的 condition edge 实现自动路由。</w:t>
      </w:r>
    </w:p>
    <w:p>
      <w:pPr>
        <w:pStyle w:val="Heading2"/>
        <w:spacing w:after="180" w:before="240"/>
      </w:pPr>
      <w:r>
        <w:rPr>
          <w:rFonts w:ascii="Arial" w:cs="Arial" w:eastAsia="Arial" w:hAnsi="Arial"/>
        </w:rPr>
        <w:t xml:space="preserve">2.2 LangGraph 状态机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核心编排采用 LangGraph StateGraph，定义 7 个处理节点和 1 个条件路由：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节点名称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英文标识</w:t>
            </w:r>
          </w:p>
        </w:tc>
        <w:tc>
          <w:tcPr>
            <w:tcW w:type="dxa" w:w="5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职责描述</w:t>
            </w:r>
          </w:p>
        </w:tc>
      </w:tr>
      <w:tr>
        <w:tc>
          <w:tcPr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文档解析器</w:t>
            </w:r>
          </w:p>
        </w:tc>
        <w:tc>
          <w:tcPr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DocumentParser</w:t>
            </w:r>
          </w:p>
        </w:tc>
        <w:tc>
          <w:tcPr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加载并解析上传的招标文件（PDF/DOCX）与补充资料，按章节和段落进行文本切分</w:t>
            </w:r>
          </w:p>
        </w:tc>
      </w:tr>
      <w:tr>
        <w:tc>
          <w:tcPr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需求提取器</w:t>
            </w:r>
          </w:p>
        </w:tc>
        <w:tc>
          <w:tcPr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ReqExtractor</w:t>
            </w:r>
          </w:p>
        </w:tc>
        <w:tc>
          <w:tcPr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从招标文件中结构化提取评分标准表、资质要求清单、技术规格、格式规范等关键信息</w:t>
            </w:r>
          </w:p>
        </w:tc>
        <w:tc>
          <w:tcPr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TemplateMatcher</w:t>
            </w:r>
          </w:p>
        </w:tc>
      </w:tr>
      <w:tr>
        <w:tc>
          <w:tcPr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模板匹配器</w:t>
            </w:r>
          </w:p>
        </w:tc>
        <w:tc>
          <w:tcPr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TemplateMatcher</w:t>
            </w:r>
          </w:p>
        </w:tc>
        <w:tc>
          <w:tcPr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通过 FAISS 向量检索匹配最适配的标书模板和历史中标案例</w:t>
            </w:r>
          </w:p>
        </w:tc>
      </w:tr>
      <w:tr>
        <w:tc>
          <w:tcPr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章节生成器</w:t>
            </w:r>
          </w:p>
        </w:tc>
        <w:tc>
          <w:tcPr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SectionGenerator</w:t>
            </w:r>
          </w:p>
        </w:tc>
        <w:tc>
          <w:tcPr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逐章节调用 LLM 生成标书内容，结合模板结构和 RAG 检索结果进行填充。支持子图并行加速</w:t>
            </w:r>
          </w:p>
        </w:tc>
      </w:tr>
      <w:tr>
        <w:tc>
          <w:tcPr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质量检查器</w:t>
            </w:r>
          </w:p>
        </w:tc>
        <w:tc>
          <w:tcPr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QualityChecker</w:t>
            </w:r>
          </w:p>
        </w:tc>
        <w:tc>
          <w:tcPr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自动校验生成标书的完整性（是否遗漏评分项）、合规性（格式、法规引用）、评分对齐度。输出 PASS/FAIL 判定</w:t>
            </w:r>
          </w:p>
        </w:tc>
      </w:tr>
      <w:tr>
        <w:tc>
          <w:tcPr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反馈处理器</w:t>
            </w:r>
          </w:p>
        </w:tc>
        <w:tc>
          <w:tcPr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FeedbackProcessor</w:t>
            </w:r>
          </w:p>
        </w:tc>
        <w:tc>
          <w:tcPr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解析用户反馈意见，定位目标章节和段落，分类修改类型（内容修正/风格调整/结构优化/评分对齐）</w:t>
            </w:r>
          </w:p>
        </w:tc>
      </w:tr>
      <w:tr>
        <w:tc>
          <w:tcPr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文档装配器</w:t>
            </w:r>
          </w:p>
        </w:tc>
        <w:tc>
          <w:tcPr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DocumentAssembler</w:t>
            </w:r>
          </w:p>
        </w:tc>
        <w:tc>
          <w:tcPr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合并所有章节、生成目录与页码、统一格式、导出 DOCX 或 PDF</w:t>
            </w:r>
          </w:p>
        </w:tc>
      </w:tr>
    </w:tbl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条件路由逻辑：QualityChecker 输出 PASS 时进入 Assembler；输出 FAIL 时进入用户审阅环节，用户提交反馈后经 FeedbackProcessor 解析并路由回 SectionGenerator 进行精准修改。此循环可多次迭代直至质量达标。</w:t>
      </w:r>
    </w:p>
    <w:p>
      <w:pPr>
        <w:pStyle w:val="Heading2"/>
        <w:spacing w:after="180" w:before="240"/>
      </w:pPr>
      <w:r>
        <w:rPr>
          <w:rFonts w:ascii="Arial" w:cs="Arial" w:eastAsia="Arial" w:hAnsi="Arial"/>
        </w:rPr>
        <w:t xml:space="preserve">2.3 AgentState 设计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所有节点共享统一的 AgentState，在 LangGraph 节点间流转：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documents: list[Document] — 解析后的文档块列表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requirements: dict — 结构化需求（评分表、资质清单、技术规格等）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matched_templates: list[str] — RAG 检索匹配的模板标识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sections: dict[str, str] — 章节名到生成内容的映射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feedback_history: list[dict] — 每轮反馈记录（轮次、反馈内容、目标章节、差异）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quality_report: dict — 质量检查结果详情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current_round: int — 当前微调轮次计数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</w:rPr>
        <w:t xml:space="preserve">3. 核心模块详述</w:t>
      </w:r>
    </w:p>
    <w:p>
      <w:pPr>
        <w:pStyle w:val="Heading2"/>
        <w:spacing w:after="180" w:before="240"/>
      </w:pPr>
      <w:r>
        <w:rPr>
          <w:rFonts w:ascii="Arial" w:cs="Arial" w:eastAsia="Arial" w:hAnsi="Arial"/>
        </w:rPr>
        <w:t xml:space="preserve">3.1 文档解析模块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基于 LangChain Document Loader 体系，支持多种文件格式的结构化提取：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PDF 文件：使用 PyMuPDFLoader 提取文本，保留页眉页脚和表格结构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DOCX 文件：使用 Docx2txtLoader 提取内容，保留段落和标题层级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文本切分：采用 RecursiveCharacterTextSplitter，chunk_size=1000，chunk_overlap=200，按章节边界智能分割</w:t>
      </w:r>
    </w:p>
    <w:p>
      <w:pPr>
        <w:pStyle w:val="Heading2"/>
        <w:spacing w:after="180" w:before="240"/>
      </w:pPr>
      <w:r>
        <w:rPr>
          <w:rFonts w:ascii="Arial" w:cs="Arial" w:eastAsia="Arial" w:hAnsi="Arial"/>
        </w:rPr>
        <w:t xml:space="preserve">3.2 需求提取模块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从招标文件中半结构化地提取关键投标要求：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评分标准表：解析评分项、分值、评审因素、评审标准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资质要求：提取投标人资格条件、证书要求、业绩门槛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技术规格：提取服务/产品技术参数与交付要求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格式规范：提取页边距、字体、装订、密封等装订要求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使用 LLM + StructuredOutputParser 将半结构化文本转换为标准 JSON，作为后续生成的约束条件。</w:t>
      </w:r>
    </w:p>
    <w:p>
      <w:pPr>
        <w:pStyle w:val="Heading2"/>
        <w:spacing w:after="180" w:before="240"/>
      </w:pPr>
      <w:r>
        <w:rPr>
          <w:rFonts w:ascii="Arial" w:cs="Arial" w:eastAsia="Arial" w:hAnsi="Arial"/>
        </w:rPr>
        <w:t xml:space="preserve">3.3 模板匹配模块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基于 FAISS 向量检索实现智能模板匹配，详见第 5 章检索策略。</w:t>
      </w:r>
    </w:p>
    <w:p>
      <w:pPr>
        <w:pStyle w:val="Heading2"/>
        <w:spacing w:after="180" w:before="240"/>
      </w:pPr>
      <w:r>
        <w:rPr>
          <w:rFonts w:ascii="Arial" w:cs="Arial" w:eastAsia="Arial" w:hAnsi="Arial"/>
        </w:rPr>
        <w:t xml:space="preserve">3.4 章节生成模块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标书生成的核心模块，采用 LLM + RAG 的生成策略：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每个章节独立生成，通过 LangGraph subgraph 实现并行加速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生成提示词包含：模板结构 + 需求约束 + RAG 检索结果 + 公司资料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支持不同章节使用不同 LLM 供应商（如长文本使用 DeepSeek，高精度使用 Claude）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生成内容即时写入 AgentState.sections，支持流式展示进度</w:t>
      </w:r>
    </w:p>
    <w:p>
      <w:pPr>
        <w:pStyle w:val="Heading2"/>
        <w:spacing w:after="180" w:before="240"/>
      </w:pPr>
      <w:r>
        <w:rPr>
          <w:rFonts w:ascii="Arial" w:cs="Arial" w:eastAsia="Arial" w:hAnsi="Arial"/>
        </w:rPr>
        <w:t xml:space="preserve">3.5 质量检查模块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对标书生成结果进行多维度自动化校验：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完整性检查：逐项对照需求提取的评分标准，检查每个评分项是否有对应内容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合规性检查：检查是否包含禁用词、格式是否符合招标文件要求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一致性检查：检查前后数据是否矛盾、引用是否准确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输出判定：PASS（所有检查项通过）或 FAIL（存在需修改项），附详细问题清单</w:t>
      </w:r>
    </w:p>
    <w:p>
      <w:pPr>
        <w:pStyle w:val="Heading2"/>
        <w:spacing w:after="180" w:before="240"/>
      </w:pPr>
      <w:r>
        <w:rPr>
          <w:rFonts w:ascii="Arial" w:cs="Arial" w:eastAsia="Arial" w:hAnsi="Arial"/>
        </w:rPr>
        <w:t xml:space="preserve">3.6 反馈处理与微调模块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微调循环是整个系统区别于一次性模板填充的关键差异化能力：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反馈分类：LLM 将用户自然语言反馈分类为内容修正、风格调整、结构优化、评分对齐四类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目标定位：自动识别反馈指向的具体章节和段落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精准修改：仅重写反馈涉及的段落，保留其他部分不变，保障修改的原子性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上下文注入：修改时携带相邻段落（前一段 + 后一段）保障连贯性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差异追踪：每次修改记录 diff，支持回溯任意历史版本，避免重复出错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最大迭代 3 轮，超限后提示人工介入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</w:rPr>
        <w:t xml:space="preserve">4. 大模型多供应商集成</w:t>
      </w:r>
    </w:p>
    <w:p>
      <w:pPr>
        <w:pStyle w:val="Heading2"/>
        <w:spacing w:after="180" w:before="240"/>
      </w:pPr>
      <w:r>
        <w:rPr>
          <w:rFonts w:ascii="Arial" w:cs="Arial" w:eastAsia="Arial" w:hAnsi="Arial"/>
        </w:rPr>
        <w:t xml:space="preserve">4.1 设计原则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基于 LangChain 的 BaseChatModel 抽象接口，实现统一的模型调用层。核心能力包括：多供应商统一接入、API Key 独立管理、任务级模型路由、零代码切换供应商。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关键设计约束：LLM API Key 始终由用户自行配置和管理，系统不存储或中转任何供应商密钥。用户的招标文件和标书内容直接发送至用户指定的 LLM 供应商，不流经系统开发者的服务器。</w:t>
      </w:r>
    </w:p>
    <w:p>
      <w:pPr>
        <w:pStyle w:val="Heading2"/>
        <w:spacing w:after="180" w:before="240"/>
      </w:pPr>
      <w:r>
        <w:rPr>
          <w:rFonts w:ascii="Arial" w:cs="Arial" w:eastAsia="Arial" w:hAnsi="Arial"/>
        </w:rPr>
        <w:t xml:space="preserve">4.2 支持的供应商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3560"/>
      </w:tblGrid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供应商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ChatModel 类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推荐模型</w:t>
            </w:r>
          </w:p>
        </w:tc>
        <w:tc>
          <w:tcPr>
            <w:tcW w:type="dxa" w:w="3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Key 环境变量</w:t>
            </w:r>
          </w:p>
        </w:tc>
      </w:tr>
      <w:tr>
        <w:tc>
          <w:tcPr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OpenAI</w:t>
            </w:r>
          </w:p>
        </w:tc>
        <w:tc>
          <w:tcPr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ChatOpenAI</w:t>
            </w:r>
          </w:p>
        </w:tc>
        <w:tc>
          <w:tcPr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gpt-4o / gpt-4o-mini</w:t>
            </w:r>
          </w:p>
        </w:tc>
        <w:tc>
          <w:tcPr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OPENAI_API_KEY</w:t>
            </w:r>
          </w:p>
        </w:tc>
      </w:tr>
      <w:tr>
        <w:tc>
          <w:tcPr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Anthropic</w:t>
            </w:r>
          </w:p>
        </w:tc>
        <w:tc>
          <w:tcPr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ChatAnthropic</w:t>
            </w:r>
          </w:p>
        </w:tc>
        <w:tc>
          <w:tcPr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claude-sonnet-4-20250514</w:t>
            </w:r>
          </w:p>
        </w:tc>
        <w:tc>
          <w:tcPr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ANTHROPIC_API_KEY</w:t>
            </w:r>
          </w:p>
        </w:tc>
      </w:tr>
      <w:tr>
        <w:tc>
          <w:tcPr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智谱 AI</w:t>
            </w:r>
          </w:p>
        </w:tc>
        <w:tc>
          <w:tcPr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ChatZhipuAI</w:t>
            </w:r>
          </w:p>
        </w:tc>
        <w:tc>
          <w:tcPr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glm-4-plus</w:t>
            </w:r>
          </w:p>
        </w:tc>
        <w:tc>
          <w:tcPr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ZHIPUAI_API_KEY</w:t>
            </w:r>
          </w:p>
        </w:tc>
      </w:tr>
      <w:tr>
        <w:tc>
          <w:tcPr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通义千问</w:t>
            </w:r>
          </w:p>
        </w:tc>
        <w:tc>
          <w:tcPr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ChatTongyi</w:t>
            </w:r>
          </w:p>
        </w:tc>
        <w:tc>
          <w:tcPr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qwen-max</w:t>
            </w:r>
          </w:p>
        </w:tc>
        <w:tc>
          <w:tcPr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DASHSCOPE_API_KEY</w:t>
            </w:r>
          </w:p>
        </w:tc>
      </w:tr>
      <w:tr>
        <w:tc>
          <w:tcPr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DeepSeek</w:t>
            </w:r>
          </w:p>
        </w:tc>
        <w:tc>
          <w:tcPr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ChatDeepSeek</w:t>
            </w:r>
          </w:p>
        </w:tc>
        <w:tc>
          <w:tcPr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deepseek-chat</w:t>
            </w:r>
          </w:p>
        </w:tc>
        <w:tc>
          <w:tcPr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DEEPSEEK_API_KEY</w:t>
            </w:r>
          </w:p>
        </w:tc>
      </w:tr>
      <w:tr>
        <w:tc>
          <w:tcPr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Moonshot</w:t>
            </w:r>
          </w:p>
        </w:tc>
        <w:tc>
          <w:tcPr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ChatMoonshot</w:t>
            </w:r>
          </w:p>
        </w:tc>
        <w:tc>
          <w:tcPr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moonshot-v1-128k</w:t>
            </w:r>
          </w:p>
        </w:tc>
        <w:tc>
          <w:tcPr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MOONSHOT_API_KEY</w:t>
            </w:r>
          </w:p>
        </w:tc>
      </w:tr>
    </w:tbl>
    <w:p>
      <w:pPr>
        <w:pStyle w:val="Heading2"/>
        <w:spacing w:after="180" w:before="240"/>
      </w:pPr>
      <w:r>
        <w:rPr>
          <w:rFonts w:ascii="Arial" w:cs="Arial" w:eastAsia="Arial" w:hAnsi="Arial"/>
        </w:rPr>
        <w:t xml:space="preserve">4.3 任务级模型路由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不同处理节点对模型能力有不同侧重，系统支持按任务配置最优模型：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章节生成（SectionGenerator）：默认模型，侧重长文本生成能力和成本平衡，推荐 DeepSeek-Chat 或 GPT-4o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质量检查（QualityChecker）：推荐 Claude，侧重高精度比对和逻辑一致性校验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需求提取（ReqExtractor）：默认模型，侧重结构化 JSON 输出能力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反馈分类（FeedbackProcessor）：默认模型，侧重自然语言理解和分类准确性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同时支持全局默认模型配置，用户未单独指定时统一使用默认模型。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</w:rPr>
        <w:t xml:space="preserve">5. FAISS 向量检索策略</w:t>
      </w:r>
    </w:p>
    <w:p>
      <w:pPr>
        <w:pStyle w:val="Heading2"/>
        <w:spacing w:after="180" w:before="240"/>
      </w:pPr>
      <w:r>
        <w:rPr>
          <w:rFonts w:ascii="Arial" w:cs="Arial" w:eastAsia="Arial" w:hAnsi="Arial"/>
        </w:rPr>
        <w:t xml:space="preserve">5.1 多索引架构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系统构建三个独立的 FAISS 向量索引，分别服务于不同的检索场景：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800"/>
        <w:gridCol w:w="4160"/>
      </w:tblGrid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索引名称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FAISS 类型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Chunk 策略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设计理由</w:t>
            </w:r>
          </w:p>
        </w:tc>
      </w:tr>
      <w:tr>
        <w:tc>
          <w:tcPr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模板库</w:t>
            </w:r>
          </w:p>
        </w:tc>
        <w:tc>
          <w:tcPr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IndexHNSWFlat
M=32, cosine</w:t>
            </w:r>
          </w:p>
        </w:tc>
        <w:tc>
          <w:tcPr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章节级
500~2000 token</w:t>
            </w:r>
          </w:p>
        </w:tc>
        <w:tc>
          <w:tcPr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数据量~10^3，需要 100% 召回。HNSW 提供低延迟精确检索，章节级 chunk 保持模板结构完整。构建后不变，支持离线预建索引。</w:t>
            </w:r>
          </w:p>
        </w:tc>
      </w:tr>
      <w:tr>
        <w:tc>
          <w:tcPr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历史标书库</w:t>
            </w:r>
          </w:p>
        </w:tc>
        <w:tc>
          <w:tcPr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IndexIVFPQ
nlist=256, m=48</w:t>
            </w:r>
          </w:p>
        </w:tc>
        <w:tc>
          <w:tcPr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段落级
200~500 token
+ Parent Doc</w:t>
            </w:r>
          </w:p>
        </w:tc>
        <w:tc>
          <w:tcPr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数据量~10^5~10^6，需要压缩存储。IVFPQ 在精度和存储之间取得平衡。段落级 chunk 做精确匹配，通过 Parent Document Retrieval 拉回完整章节上下文。支持定期增量更新。</w:t>
            </w:r>
          </w:p>
        </w:tc>
      </w:tr>
      <w:tr>
        <w:tc>
          <w:tcPr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知识库</w:t>
            </w:r>
          </w:p>
        </w:tc>
        <w:tc>
          <w:tcPr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IndexHNSWFlat
M=16, cosine</w:t>
            </w:r>
          </w:p>
        </w:tc>
        <w:tc>
          <w:tcPr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文档级
100~300 token</w:t>
            </w:r>
          </w:p>
        </w:tc>
        <w:tc>
          <w:tcPr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数据量~10^3~10^4，存储公司资质、人员证书、行业法规、技术标准。频繁用于质量检查的事实性验证，不可降精度。</w:t>
            </w:r>
          </w:p>
        </w:tc>
      </w:tr>
    </w:tbl>
    <w:p>
      <w:pPr>
        <w:pStyle w:val="Heading2"/>
        <w:spacing w:after="180" w:before="240"/>
      </w:pPr>
      <w:r>
        <w:rPr>
          <w:rFonts w:ascii="Arial" w:cs="Arial" w:eastAsia="Arial" w:hAnsi="Arial"/>
        </w:rPr>
        <w:t xml:space="preserve">5.2 检索管线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每次检索经过六步管线处理，实现高召回与高精度：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查询重写与扩展：提取关键词、同义词扩展、注入当前章节结构信息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多索引并行检索：同时向三个 FAISS 索引发起查询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Parent Document Retrieval：对小粒度 chunk 的匹配结果，拉取其父文档完整上下文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RRF 加权融合：按章节权重、时间衰减、中标状态对三个索引的结果加权融合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Cross-Encoder 重排序：使用 BGE-Reranker-v2 对融合后的 30 条候选做精准语义重排，保留 Top-8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MMR 多样性去重（lambda=0.7）加元数据二次过滤</w:t>
      </w:r>
    </w:p>
    <w:p>
      <w:pPr>
        <w:pStyle w:val="Heading2"/>
        <w:spacing w:after="180" w:before="240"/>
      </w:pPr>
      <w:r>
        <w:rPr>
          <w:rFonts w:ascii="Arial" w:cs="Arial" w:eastAsia="Arial" w:hAnsi="Arial"/>
        </w:rPr>
        <w:t xml:space="preserve">5.3 各节点检索策略差异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TemplateMatcher：仅查 Index 1（模板库），k=3，无 rerank，轻量快速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SectionGenerator：全索引并行检索，k=8 each，完整六步管线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QualityChecker：Index 3（知识库）为主 + Index 2（历史库）辅助，k=5，聚焦法规与标准校验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FeedbackProcessor：Index 2（历史库）段落级检索，k=10，锁定反馈目标章节附近内容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</w:rPr>
        <w:t xml:space="preserve">6. 用户界面设计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前端采用 Streamlit 框架，与后端 LangGraph 同语言（Python），零额外技术栈。界面采用四面板操作台设计：</w:t>
      </w:r>
    </w:p>
    <w:p>
      <w:pPr>
        <w:pStyle w:val="Heading2"/>
        <w:spacing w:after="180" w:before="240"/>
      </w:pPr>
      <w:r>
        <w:rPr>
          <w:rFonts w:ascii="Arial" w:cs="Arial" w:eastAsia="Arial" w:hAnsi="Arial"/>
        </w:rPr>
        <w:t xml:space="preserve">6.1 模型配置面板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六家供应商的 API Key 输入框（密码隐藏），支持保存与连接测试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默认供应商和默认模型下拉选择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Temperature、最大 Token 数等生成参数调节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可选的任务级模型覆盖配置（如质量检查指定使用 Claude）</w:t>
      </w:r>
    </w:p>
    <w:p>
      <w:pPr>
        <w:pStyle w:val="Heading2"/>
        <w:spacing w:after="180" w:before="240"/>
      </w:pPr>
      <w:r>
        <w:rPr>
          <w:rFonts w:ascii="Arial" w:cs="Arial" w:eastAsia="Arial" w:hAnsi="Arial"/>
        </w:rPr>
        <w:t xml:space="preserve">6.2 资料上传面板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招标文件上传区（拖拽或点击，支持 PDF/DOCX）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补充资料上传区（多文件，资质、案例、报表等）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标书类型模板选择（服务类 / 货物类 / 工程类 / 劳务外包类 / 集成类 / 运维类）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历史参考标书上传（可选，用于 RAG 增强检索）</w:t>
      </w:r>
    </w:p>
    <w:p>
      <w:pPr>
        <w:pStyle w:val="Heading2"/>
        <w:spacing w:after="180" w:before="240"/>
      </w:pPr>
      <w:r>
        <w:rPr>
          <w:rFonts w:ascii="Arial" w:cs="Arial" w:eastAsia="Arial" w:hAnsi="Arial"/>
        </w:rPr>
        <w:t xml:space="preserve">6.3 生成与审阅面板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实时生成进度条与节点状态标签（解析中 / 提取中 / 匹配中 / 生成中 / 检查中）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左侧章节列表（显示字数、状态、反馈数量），点击切换审阅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右侧反馈输入区：选择目标段落、输入修改意见、选择修改类型、提交或跳过</w:t>
      </w:r>
    </w:p>
    <w:p>
      <w:pPr>
        <w:pStyle w:val="Heading2"/>
        <w:spacing w:after="180" w:before="240"/>
      </w:pPr>
      <w:r>
        <w:rPr>
          <w:rFonts w:ascii="Arial" w:cs="Arial" w:eastAsia="Arial" w:hAnsi="Arial"/>
        </w:rPr>
        <w:t xml:space="preserve">6.4 导出交付面板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最终检查结果展示（完整性 / 合规性 / 评分对齐 / 图片引用）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DOCX / PDF 格式导出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版本历史列表（v1 初稿 → v2 修改 → v3 最终版），每版标注修改内容和轮次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</w:rPr>
        <w:t xml:space="preserve">7. Phase 1 实施方案</w:t>
      </w:r>
    </w:p>
    <w:p>
      <w:pPr>
        <w:pStyle w:val="Heading2"/>
        <w:spacing w:after="180" w:before="240"/>
      </w:pPr>
      <w:r>
        <w:rPr>
          <w:rFonts w:ascii="Arial" w:cs="Arial" w:eastAsia="Arial" w:hAnsi="Arial"/>
        </w:rPr>
        <w:t xml:space="preserve">7.1 目标与范围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Phase 1 的核心目标是：用最小可行实现验证标书生成质量与微调循环的有效性。此阶段仅面向开发者自用，不涉及商业化功能。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目标用户：开发者本人，单用户本地运行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核心指标：标书生成完整率 &gt; 90%、质量检查通过率、微调循环可用性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不包含：账户系统、计费模块、多租户、License 激活、Docker 打包</w:t>
      </w:r>
    </w:p>
    <w:p>
      <w:pPr>
        <w:pStyle w:val="Heading2"/>
        <w:spacing w:after="180" w:before="240"/>
      </w:pPr>
      <w:r>
        <w:rPr>
          <w:rFonts w:ascii="Arial" w:cs="Arial" w:eastAsia="Arial" w:hAnsi="Arial"/>
        </w:rPr>
        <w:t xml:space="preserve">7.2 实施阶段</w:t>
      </w:r>
    </w:p>
    <w:p>
      <w:pPr>
        <w:pStyle w:val="Heading3"/>
        <w:spacing w:after="180" w:before="240"/>
      </w:pPr>
      <w:r>
        <w:rPr>
          <w:rFonts w:ascii="Arial" w:cs="Arial" w:eastAsia="Arial" w:hAnsi="Arial"/>
        </w:rPr>
        <w:t xml:space="preserve">第一阶段：基础框架搭建（第 1-2 周）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搭建 Python 项目骨架（core/ + gui/ + config/ 目录结构）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实现 LangGraph 7 节点状态机的骨架代码与 AgentState 定义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实现 DocumentParser 节点：PDF 和 DOCX 的读取与切分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实现 ReqExtractor 节点：基于单模型的结构化需求提取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数据库选型确认（SQLite 做状态持久化，FAISS 做向量检索）</w:t>
      </w:r>
    </w:p>
    <w:p>
      <w:pPr>
        <w:pStyle w:val="Heading3"/>
        <w:spacing w:after="180" w:before="240"/>
      </w:pPr>
      <w:r>
        <w:rPr>
          <w:rFonts w:ascii="Arial" w:cs="Arial" w:eastAsia="Arial" w:hAnsi="Arial"/>
        </w:rPr>
        <w:t xml:space="preserve">第二阶段：核心生成能力（第 3-4 周）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搭建 FAISS 索引：先构建模板库单索引（IndexHNSWFlat），使用 OpenAI Embeddings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实现 TemplateMatcher 节点：模板检索与匹配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实现 SectionGenerator 节点：逐章节 LLM 生成 + 模板填充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实现 QualityChecker 节点：完整性检查与评分对齐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先接入 2 家 LLM 供应商（推荐 DeepSeek + OpenAI），验证 ModelRouter 路由机制</w:t>
      </w:r>
    </w:p>
    <w:p>
      <w:pPr>
        <w:pStyle w:val="Heading3"/>
        <w:spacing w:after="180" w:before="240"/>
      </w:pPr>
      <w:r>
        <w:rPr>
          <w:rFonts w:ascii="Arial" w:cs="Arial" w:eastAsia="Arial" w:hAnsi="Arial"/>
        </w:rPr>
        <w:t xml:space="preserve">第三阶段：微调循环与 GUI（第 5-6 周）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实现 FeedbackProcessor 节点：反馈分类与目标定位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实现 DocumentAssembler 节点：章节合并与 DOCX 导出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构建 Streamlit 四面板界面（模型配置 / 上传 / 审阅 / 导出）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端到端联调：上传招标文件 → 生成标书 → 审阅反馈 → 精调 → 导出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用至少 3 份不同类型的真实招标文件进行质量验证</w:t>
      </w:r>
    </w:p>
    <w:p>
      <w:pPr>
        <w:pStyle w:val="Heading3"/>
        <w:spacing w:after="180" w:before="240"/>
      </w:pPr>
      <w:r>
        <w:rPr>
          <w:rFonts w:ascii="Arial" w:cs="Arial" w:eastAsia="Arial" w:hAnsi="Arial"/>
        </w:rPr>
        <w:t xml:space="preserve">第四阶段：优化与沉淀（第 7-8 周）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根据真实测试结果优化各节点的 Prompt 设计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扩充模板库至 6 种标书类型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补充历史标书索引（Index 2），引入 Parent Document Retrieval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引入 RRF 融合和 Cross-Encoder 重排序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整理生成质量报告，评估是否达到 SaaS 化门槛</w:t>
      </w:r>
    </w:p>
    <w:p>
      <w:pPr>
        <w:pStyle w:val="Heading2"/>
        <w:spacing w:after="180" w:before="240"/>
      </w:pPr>
      <w:r>
        <w:rPr>
          <w:rFonts w:ascii="Arial" w:cs="Arial" w:eastAsia="Arial" w:hAnsi="Arial"/>
        </w:rPr>
        <w:t xml:space="preserve">7.3 Phase 1 技术栈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编排引擎：LangGraph (StateGraph + conditional edges + subgraph)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LLM 框架：LangChain (ChatModel + Document Loaders + Embeddings)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向量数据库：FAISS (faiss-cpu)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Embedding 模型：OpenAI text-embedding-3-small (dim=1536)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文档处理：PyMuPDF (PDF) + python-docx (DOCX)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前端框架：Streamlit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状态持久化：SQLite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开发环境：Python 3.11+，全部本地运行</w:t>
      </w:r>
    </w:p>
    <w:p>
      <w:pPr>
        <w:pStyle w:val="Heading2"/>
        <w:spacing w:after="180" w:before="240"/>
      </w:pPr>
      <w:r>
        <w:rPr>
          <w:rFonts w:ascii="Arial" w:cs="Arial" w:eastAsia="Arial" w:hAnsi="Arial"/>
        </w:rPr>
        <w:t xml:space="preserve">7.4 成功标准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功能标准：完整走通 上传 → 解析 → 生成 → 审阅 → 微调 → 导出的全流程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质量标准：单份标书生成完整率 &gt; 90%，质量检查自动发现问题 &gt; 80%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效率标准：标书初稿生成时间 &lt; 10 分钟（8 章节约 20,000 字）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可用标准：微调循环可执行至少 2 轮，精准修改目标段落不影响其他内容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</w:rPr>
        <w:t xml:space="preserve">8. 产品演进路线</w:t>
      </w:r>
    </w:p>
    <w:p>
      <w:pPr>
        <w:pStyle w:val="Heading2"/>
        <w:spacing w:after="180" w:before="240"/>
      </w:pPr>
      <w:r>
        <w:rPr>
          <w:rFonts w:ascii="Arial" w:cs="Arial" w:eastAsia="Arial" w:hAnsi="Arial"/>
        </w:rPr>
        <w:t xml:space="preserve">8.1 三阶段演进总览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2600"/>
        <w:gridCol w:w="2560"/>
      </w:tblGrid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对比维度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1 - 自用验证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2 - SaaS 按次</w:t>
            </w:r>
          </w:p>
        </w:tc>
        <w:tc>
          <w:tcPr>
            <w:tcW w:type="dxa" w:w="2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3 - 本地化包</w:t>
            </w:r>
          </w:p>
        </w:tc>
      </w:tr>
      <w:tr>
        <w:tc>
          <w:tcPr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用户</w:t>
            </w:r>
          </w:p>
        </w:tc>
        <w:tc>
          <w:tcPr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开发者本人</w:t>
            </w:r>
          </w:p>
        </w:tc>
        <w:tc>
          <w:tcPr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中小企业客户</w:t>
            </w:r>
          </w:p>
        </w:tc>
        <w:tc>
          <w:tcPr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大型企业/政府</w:t>
            </w:r>
          </w:p>
        </w:tc>
      </w:tr>
      <w:tr>
        <w:tc>
          <w:tcPr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部署方式</w:t>
            </w:r>
          </w:p>
        </w:tc>
        <w:tc>
          <w:tcPr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本地 Streamlit</w:t>
            </w:r>
          </w:p>
        </w:tc>
        <w:tc>
          <w:tcPr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云服务器 + 域名</w:t>
            </w:r>
          </w:p>
        </w:tc>
        <w:tc>
          <w:tcPr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Docker Compose</w:t>
            </w:r>
          </w:p>
        </w:tc>
      </w:tr>
      <w:tr>
        <w:tc>
          <w:tcPr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LLM API</w:t>
            </w:r>
          </w:p>
        </w:tc>
        <w:tc>
          <w:tcPr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自配 1-2 家</w:t>
            </w:r>
          </w:p>
        </w:tc>
        <w:tc>
          <w:tcPr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用户自配</w:t>
            </w:r>
          </w:p>
        </w:tc>
        <w:tc>
          <w:tcPr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客户自配</w:t>
            </w:r>
          </w:p>
        </w:tc>
      </w:tr>
      <w:tr>
        <w:tc>
          <w:tcPr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计费</w:t>
            </w:r>
          </w:p>
        </w:tc>
        <w:tc>
          <w:tcPr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无</w:t>
            </w:r>
          </w:p>
        </w:tc>
        <w:tc>
          <w:tcPr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按生成次数扣费</w:t>
            </w:r>
          </w:p>
        </w:tc>
        <w:tc>
          <w:tcPr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一次性买断</w:t>
            </w:r>
          </w:p>
        </w:tc>
      </w:tr>
      <w:tr>
        <w:tc>
          <w:tcPr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数据安全</w:t>
            </w:r>
          </w:p>
        </w:tc>
        <w:tc>
          <w:tcPr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本地</w:t>
            </w:r>
          </w:p>
        </w:tc>
        <w:tc>
          <w:tcPr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服务端处理</w:t>
            </w:r>
          </w:p>
        </w:tc>
        <w:tc>
          <w:tcPr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完全本地，零外泄</w:t>
            </w:r>
          </w:p>
        </w:tc>
      </w:tr>
      <w:tr>
        <w:tc>
          <w:tcPr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模板更新</w:t>
            </w:r>
          </w:p>
        </w:tc>
        <w:tc>
          <w:tcPr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手动</w:t>
            </w:r>
          </w:p>
        </w:tc>
        <w:tc>
          <w:tcPr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云端在线更新</w:t>
            </w:r>
          </w:p>
        </w:tc>
        <w:tc>
          <w:tcPr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离线升级包</w:t>
            </w:r>
          </w:p>
        </w:tc>
      </w:tr>
      <w:tr>
        <w:tc>
          <w:tcPr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核心代码</w:t>
            </w:r>
          </w:p>
        </w:tc>
        <w:tc>
          <w:tcPr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相同</w:t>
            </w:r>
          </w:p>
        </w:tc>
        <w:tc>
          <w:tcPr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相同</w:t>
            </w:r>
          </w:p>
        </w:tc>
        <w:tc>
          <w:tcPr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相同</w:t>
            </w:r>
          </w:p>
        </w:tc>
      </w:tr>
    </w:tbl>
    <w:p>
      <w:pPr>
        <w:pStyle w:val="Heading2"/>
        <w:spacing w:after="180" w:before="240"/>
      </w:pPr>
      <w:r>
        <w:rPr>
          <w:rFonts w:ascii="Arial" w:cs="Arial" w:eastAsia="Arial" w:hAnsi="Arial"/>
        </w:rPr>
        <w:t xml:space="preserve">8.2 架构适配策略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通过配置驱动 + 适配器模式实现一套代码三种交付。核心引擎（core/）在三阶段完全不变，差异模块通过 adapters/ 注入：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部署模式配置：config.yaml 中 deployment_mode 字段（local / saas / onpremise）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SaaS 版注入：CloudBillingAdapter（按次扣费）、MultiTenantFAISSAdapter（多租户存储）、UserAccountService（注册登录）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本地版注入：MachineFingerprintLicense（机器指纹验证 + 离线激活）、LocalFAISSAdapter（直接本地磁盘读写）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通用模块（LLM 调用、文档解析、GUI 框架）在所有部署模式下完全一致</w:t>
      </w:r>
    </w:p>
    <w:p>
      <w:pPr>
        <w:pStyle w:val="Heading2"/>
        <w:spacing w:after="180" w:before="240"/>
      </w:pPr>
      <w:r>
        <w:rPr>
          <w:rFonts w:ascii="Arial" w:cs="Arial" w:eastAsia="Arial" w:hAnsi="Arial"/>
        </w:rPr>
        <w:t xml:space="preserve">8.3 Phase 2 商业化启动条件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Phase 1 连续 10 份真实标书生成质量评审通过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至少完成 2 家 LLM 供应商的稳定适配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模板库覆盖 6 种标书类型，每种至少 3 套完整模板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构建账户系统与按次计费模块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部署至云服务器并通过安全审查</w:t>
      </w:r>
    </w:p>
    <w:p>
      <w:pPr>
        <w:pStyle w:val="Heading2"/>
        <w:spacing w:after="180" w:before="240"/>
      </w:pPr>
      <w:r>
        <w:rPr>
          <w:rFonts w:ascii="Arial" w:cs="Arial" w:eastAsia="Arial" w:hAnsi="Arial"/>
        </w:rPr>
        <w:t xml:space="preserve">8.4 Phase 3 打包交付启动条件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SaaS 版稳定运行 3 个月以上，收到数据安全隔离需求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核心引擎经过充分测试，兼容主流 Linux 发行版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License 激活系统通过离线环境验证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Docker 镜像大小可控（目标 &lt; 5GB，含基础模型文件）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</w:rPr>
        <w:t xml:space="preserve">9. 部署架构</w:t>
      </w:r>
    </w:p>
    <w:p>
      <w:pPr>
        <w:pStyle w:val="Heading2"/>
        <w:spacing w:after="180" w:before="240"/>
      </w:pPr>
      <w:r>
        <w:rPr>
          <w:rFonts w:ascii="Arial" w:cs="Arial" w:eastAsia="Arial" w:hAnsi="Arial"/>
        </w:rPr>
        <w:t xml:space="preserve">9.1 SaaS 云端部署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前端：Streamlit 服务通过反向代理（Nginx）暴露 80/443 端口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后端：单进程 Python 服务，LangGraph 状态机运行在服务端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存储：FAISS 索引存储于服务器本地磁盘，按租户 ID 隔离；用户上传文件临时存储，生成完成后自动清理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扩展：水平扩展通过 Nginx upstream + sticky session 实现，每个实例独立维护 FAISS 索引副本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安全：HTTPS 全链路加密，API Key 在服务端内存中暂存不持久化</w:t>
      </w:r>
    </w:p>
    <w:p>
      <w:pPr>
        <w:pStyle w:val="Heading2"/>
        <w:spacing w:after="180" w:before="240"/>
      </w:pPr>
      <w:r>
        <w:rPr>
          <w:rFonts w:ascii="Arial" w:cs="Arial" w:eastAsia="Arial" w:hAnsi="Arial"/>
        </w:rPr>
        <w:t xml:space="preserve">9.2 本地化打包部署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交付物：Docker 镜像（docker pull 或离线 .tar 包）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启动方式：docker compose up，自动拉取依赖、初始化 FAISS 索引、启动 Streamlit 服务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系统要求：Linux x86_64，最低 8GB RAM，20GB 磁盘，Python 3.11+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License 机制：首次启动生成机器指纹（CPU ID + MAC + 主板序列号），用户提供指纹获取激活码，支持离线激活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更新机制：提供增量升级脚本，仅替换变更文件，不覆盖用户数据和自定义模板</w:t>
      </w:r>
    </w:p>
    <w:p>
      <w:pPr>
        <w:pStyle w:val="Heading2"/>
        <w:spacing w:after="180" w:before="240"/>
      </w:pPr>
      <w:r>
        <w:rPr>
          <w:rFonts w:ascii="Arial" w:cs="Arial" w:eastAsia="Arial" w:hAnsi="Arial"/>
        </w:rPr>
        <w:t xml:space="preserve">9.3 推荐的目录结构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项目代码采用清晰的分层目录结构，核心模块与适配器分离，配置与部署独立：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core/ — 核心引擎（永远不变）：LangGraph 节点、AgentState、检索管线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adapters/ — 部署适配器：SaaS/OnPremise 计费、License、存储适配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gui/ — Streamlit 界面：四面板布局与交互逻辑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config/ — 配置文件：saas.yaml、onpremise.yaml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deploy/ — 部署脚本：Dockerfile、docker-compose 编排、License 工具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</w:rPr>
        <w:t xml:space="preserve">10. 技术选型总结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技术领域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选型</w:t>
            </w:r>
          </w:p>
        </w:tc>
        <w:tc>
          <w:tcPr>
            <w:tcW w:type="dxa" w:w="4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选型理由</w:t>
            </w:r>
          </w:p>
        </w:tc>
      </w:tr>
      <w:tr>
        <w:tc>
          <w:tcPr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编排引擎</w:t>
            </w:r>
          </w:p>
        </w:tc>
        <w:tc>
          <w:tcPr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LangGraph</w:t>
            </w:r>
          </w:p>
        </w:tc>
        <w:tc>
          <w:tcPr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StateGraph + conditional edges 原生支持条件路由和循环，subgraph 支持章节并行生成</w:t>
            </w:r>
          </w:p>
        </w:tc>
      </w:tr>
      <w:tr>
        <w:tc>
          <w:tcPr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LLM 框架</w:t>
            </w:r>
          </w:p>
        </w:tc>
        <w:tc>
          <w:tcPr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LangChain</w:t>
            </w:r>
          </w:p>
        </w:tc>
        <w:tc>
          <w:tcPr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成熟的 ChatModel 抽象层，Document Loader 生态，与 LangGraph 深度集成</w:t>
            </w:r>
          </w:p>
        </w:tc>
      </w:tr>
      <w:tr>
        <w:tc>
          <w:tcPr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向量数据库</w:t>
            </w:r>
          </w:p>
        </w:tc>
        <w:tc>
          <w:tcPr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FAISS</w:t>
            </w:r>
          </w:p>
        </w:tc>
        <w:tc>
          <w:tcPr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Meta 开源，纯本地运行，零外部依赖，HNSW/IVFPQ 索引类型丰富，离线部署友好</w:t>
            </w:r>
          </w:p>
        </w:tc>
      </w:tr>
      <w:tr>
        <w:tc>
          <w:tcPr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Embedding</w:t>
            </w:r>
          </w:p>
        </w:tc>
        <w:tc>
          <w:tcPr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OpenAI text-embedding-3-small</w:t>
            </w:r>
          </w:p>
        </w:tc>
        <w:tc>
          <w:tcPr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1536 维，性价比最优，中文表现良好，后续可按需替换本地模型</w:t>
            </w:r>
          </w:p>
        </w:tc>
      </w:tr>
      <w:tr>
        <w:tc>
          <w:tcPr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重排序</w:t>
            </w:r>
          </w:p>
        </w:tc>
        <w:tc>
          <w:tcPr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BGE-Reranker-v2</w:t>
            </w:r>
          </w:p>
        </w:tc>
        <w:tc>
          <w:tcPr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BAAI 开源，Cross-Encoder 架构，中英文精度均衡</w:t>
            </w:r>
          </w:p>
        </w:tc>
      </w:tr>
      <w:tr>
        <w:tc>
          <w:tcPr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文档解析</w:t>
            </w:r>
          </w:p>
        </w:tc>
        <w:tc>
          <w:tcPr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PyMuPDF + python-docx</w:t>
            </w:r>
          </w:p>
        </w:tc>
        <w:tc>
          <w:tcPr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PDF 覆盖全面，DOCX 格式保真，均支持表格提取</w:t>
            </w:r>
          </w:p>
        </w:tc>
      </w:tr>
      <w:tr>
        <w:tc>
          <w:tcPr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前端框架</w:t>
            </w:r>
          </w:p>
        </w:tc>
        <w:tc>
          <w:tcPr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Streamlit</w:t>
            </w:r>
          </w:p>
        </w:tc>
        <w:tc>
          <w:tcPr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纯 Python，零前端代码，快速原型。Phase 2/3 可按需升级为 React</w:t>
            </w:r>
          </w:p>
        </w:tc>
      </w:tr>
      <w:tr>
        <w:tc>
          <w:tcPr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状态持久化</w:t>
            </w:r>
          </w:p>
        </w:tc>
        <w:tc>
          <w:tcPr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SQLite</w:t>
            </w:r>
          </w:p>
        </w:tc>
        <w:tc>
          <w:tcPr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零配置嵌入式数据库，适合单用户/单实例场景，迁移无需额外运维</w:t>
            </w:r>
          </w:p>
        </w:tc>
      </w:tr>
      <w:tr>
        <w:tc>
          <w:tcPr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容器化</w:t>
            </w:r>
          </w:p>
        </w:tc>
        <w:tc>
          <w:tcPr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Docker + Compose</w:t>
            </w:r>
          </w:p>
        </w:tc>
        <w:tc>
          <w:tcPr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3 打包交付的标准方式，一键部署，环境隔离</w:t>
            </w:r>
          </w:p>
        </w:tc>
      </w:tr>
    </w:tbl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以上技术选型的关键设计原则：所有依赖均为本地可运行的组件，核心引擎不依赖任何云服务 API。唯一的远程调用是用户自行配置的 LLM API Key，数据主权始终在用户手中。</w:t>
      </w:r>
    </w:p>
    <w:p>
      <w:pPr>
        <w:spacing w:before="360"/>
      </w:pPr>
    </w:p>
    <w:p>
      <w:pPr>
        <w:jc w:val="center"/>
      </w:pPr>
      <w:r>
        <w:rPr>
          <w:rFonts w:ascii="Arial" w:cs="Arial" w:eastAsia="Arial" w:hAnsi="Arial"/>
          <w:i/>
          <w:iCs/>
          <w:color w:val="A0AEC0"/>
          <w:sz w:val="20"/>
          <w:szCs w:val="20"/>
        </w:rPr>
        <w:t xml:space="preserve">— 文档结束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0AEC0"/>
        <w:sz w:val="18"/>
        <w:szCs w:val="18"/>
      </w:rPr>
      <w:t xml:space="preserve">Page </w:t>
    </w:r>
    <w:r>
      <w:rPr>
        <w:rFonts w:ascii="Arial" w:cs="Arial" w:eastAsia="Arial" w:hAnsi="Arial"/>
        <w:color w:val="A0AEC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A0AEC0"/>
        <w:sz w:val="18"/>
        <w:szCs w:val="18"/>
      </w:rPr>
      <w:t xml:space="preserve">标书制作智能体 - 产品设计文档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2B6CB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2D37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2026-06-28T00:54:22.421Z</dcterms:created>
  <dcterms:modified xsi:type="dcterms:W3CDTF">2026-06-28T00:54:22.436Z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