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BDCAD5C" w14:textId="3C7645F4" w:rsidR="008513B1" w:rsidRDefault="008E1913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РАСЧЕТНО-ГРАФИЧЕСКАЯ РАБОТА</w:t>
      </w:r>
    </w:p>
    <w:p w14:paraId="6BF3833A" w14:textId="79607394" w:rsidR="008513B1" w:rsidRPr="00C02577" w:rsidRDefault="00000000" w:rsidP="00C02577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по дисциплине: «</w:t>
      </w:r>
      <w:r w:rsidR="00C02577">
        <w:rPr>
          <w:sz w:val="28"/>
          <w:szCs w:val="28"/>
          <w:lang w:val="ru-RU"/>
        </w:rPr>
        <w:t>У</w:t>
      </w:r>
      <w:r w:rsidR="00C02577" w:rsidRPr="00C02577">
        <w:rPr>
          <w:sz w:val="28"/>
          <w:szCs w:val="28"/>
        </w:rPr>
        <w:t>правление разработкой промышленного программного</w:t>
      </w:r>
      <w:r w:rsidR="00C02577" w:rsidRPr="00C02577">
        <w:rPr>
          <w:sz w:val="28"/>
          <w:szCs w:val="28"/>
          <w:lang w:val="ru-RU"/>
        </w:rPr>
        <w:t xml:space="preserve"> </w:t>
      </w:r>
      <w:r w:rsidR="00C02577" w:rsidRPr="00C02577">
        <w:rPr>
          <w:sz w:val="28"/>
          <w:szCs w:val="28"/>
        </w:rPr>
        <w:t>обеспечения</w:t>
      </w:r>
      <w:r w:rsidR="00C02577" w:rsidRPr="00C02577">
        <w:rPr>
          <w:sz w:val="28"/>
          <w:szCs w:val="28"/>
        </w:rPr>
        <w:t>»</w:t>
      </w:r>
    </w:p>
    <w:p w14:paraId="390F5DB9" w14:textId="34892AA8" w:rsidR="004A6168" w:rsidRPr="0080251F" w:rsidRDefault="004A6168" w:rsidP="0080251F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на тему: «</w:t>
      </w:r>
      <w:r w:rsidR="0080251F" w:rsidRPr="0080251F">
        <w:rPr>
          <w:sz w:val="28"/>
          <w:szCs w:val="28"/>
        </w:rPr>
        <w:t>Документы жизненного цикл ПО. Функциональное</w:t>
      </w:r>
      <w:r w:rsidR="0080251F">
        <w:rPr>
          <w:sz w:val="28"/>
          <w:szCs w:val="28"/>
          <w:lang w:val="ru-RU"/>
        </w:rPr>
        <w:t xml:space="preserve"> </w:t>
      </w:r>
      <w:r w:rsidR="0080251F" w:rsidRPr="0080251F">
        <w:rPr>
          <w:sz w:val="28"/>
          <w:szCs w:val="28"/>
        </w:rPr>
        <w:t xml:space="preserve">проектирование. </w:t>
      </w:r>
      <w:r w:rsidR="0080251F">
        <w:rPr>
          <w:sz w:val="28"/>
          <w:szCs w:val="28"/>
          <w:lang w:val="ru-RU"/>
        </w:rPr>
        <w:t xml:space="preserve">Бизнес </w:t>
      </w:r>
      <w:r w:rsidR="0080251F" w:rsidRPr="0080251F">
        <w:rPr>
          <w:sz w:val="28"/>
          <w:szCs w:val="28"/>
        </w:rPr>
        <w:t>и системная аналитика</w:t>
      </w:r>
      <w:r>
        <w:rPr>
          <w:sz w:val="28"/>
          <w:szCs w:val="28"/>
          <w:lang w:val="ru-RU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4156F781" w:rsidR="008513B1" w:rsidRDefault="00642C1B">
            <w:pPr>
              <w:spacing w:before="240" w:after="240"/>
              <w:ind w:firstLine="0"/>
              <w:rPr>
                <w:highlight w:val="yellow"/>
              </w:rPr>
            </w:pPr>
            <w:r>
              <w:rPr>
                <w:lang w:val="ru-RU"/>
              </w:rPr>
              <w:t>с</w:t>
            </w:r>
            <w:r w:rsidR="00282420">
              <w:rPr>
                <w:lang w:val="ru-RU"/>
              </w:rPr>
              <w:t>тудент</w:t>
            </w:r>
            <w:r w:rsidR="00000000">
              <w:t xml:space="preserve"> гр. </w:t>
            </w:r>
            <w:r w:rsidR="00FF6030">
              <w:rPr>
                <w:lang w:val="ru-RU"/>
              </w:rPr>
              <w:t>АПИМ-25</w:t>
            </w:r>
            <w:r w:rsidR="00000000" w:rsidRPr="00FF6030">
              <w:t>, АВТФ:</w:t>
            </w:r>
          </w:p>
          <w:p w14:paraId="01B33D8E" w14:textId="38710F0C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29157E3D" w14:textId="77777777" w:rsidR="00B11A77" w:rsidRPr="00B11A77" w:rsidRDefault="00B11A77" w:rsidP="00B11A77">
            <w:pPr>
              <w:spacing w:before="240"/>
              <w:ind w:firstLine="1184"/>
              <w:rPr>
                <w:lang w:val="ru-RU"/>
              </w:rPr>
            </w:pPr>
            <w:r w:rsidRPr="00B11A77">
              <w:rPr>
                <w:lang w:val="ru-RU"/>
              </w:rPr>
              <w:t xml:space="preserve">доцент каф. ВТ, </w:t>
            </w:r>
          </w:p>
          <w:p w14:paraId="3DE990B0" w14:textId="59E76D5D" w:rsidR="008513B1" w:rsidRPr="00353F5B" w:rsidRDefault="00B11A77" w:rsidP="00B11A77">
            <w:pPr>
              <w:spacing w:before="240"/>
              <w:ind w:firstLine="1184"/>
              <w:rPr>
                <w:highlight w:val="yellow"/>
                <w:lang w:val="ru-RU"/>
              </w:rPr>
            </w:pPr>
            <w:r w:rsidRPr="00B11A77">
              <w:rPr>
                <w:lang w:val="ru-RU"/>
              </w:rPr>
              <w:t xml:space="preserve">к.т.н. </w:t>
            </w:r>
            <w:r w:rsidR="00F605F2">
              <w:rPr>
                <w:lang w:val="ru-RU"/>
              </w:rPr>
              <w:t>Романов</w:t>
            </w:r>
            <w:r w:rsidRPr="00B11A77">
              <w:rPr>
                <w:lang w:val="ru-RU"/>
              </w:rPr>
              <w:t xml:space="preserve"> </w:t>
            </w:r>
            <w:r w:rsidR="00F605F2">
              <w:rPr>
                <w:lang w:val="ru-RU"/>
              </w:rPr>
              <w:t>Е</w:t>
            </w:r>
            <w:r w:rsidRPr="00B11A77">
              <w:rPr>
                <w:lang w:val="ru-RU"/>
              </w:rPr>
              <w:t>.</w:t>
            </w:r>
            <w:r w:rsidR="00F605F2">
              <w:rPr>
                <w:lang w:val="ru-RU"/>
              </w:rPr>
              <w:t>Л</w:t>
            </w:r>
            <w:r w:rsidRPr="00B11A77">
              <w:rPr>
                <w:lang w:val="ru-RU"/>
              </w:rPr>
              <w:t>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29B6B674" w14:textId="61825136" w:rsidR="004A6168" w:rsidRPr="004A6168" w:rsidRDefault="00000000" w:rsidP="004A6168">
      <w:pPr>
        <w:spacing w:before="240" w:after="240"/>
        <w:ind w:firstLine="0"/>
        <w:jc w:val="center"/>
        <w:rPr>
          <w:lang w:val="ru-RU"/>
        </w:rPr>
      </w:pPr>
      <w:r>
        <w:t xml:space="preserve"> </w:t>
      </w:r>
    </w:p>
    <w:p w14:paraId="0D6C2D54" w14:textId="247B95CF" w:rsidR="00C213C9" w:rsidRPr="00C213C9" w:rsidRDefault="00000000" w:rsidP="00C213C9">
      <w:pPr>
        <w:spacing w:before="240" w:after="240"/>
        <w:ind w:firstLine="0"/>
        <w:jc w:val="center"/>
        <w:rPr>
          <w:lang w:val="ru-RU"/>
        </w:rPr>
      </w:pPr>
      <w:r>
        <w:t xml:space="preserve"> </w:t>
      </w:r>
      <w:r w:rsidR="00FF6030" w:rsidRPr="008D3356">
        <w:rPr>
          <w:bCs/>
        </w:rPr>
        <w:t>Новосибирск</w:t>
      </w:r>
      <w:r w:rsidR="00FF6030" w:rsidRPr="008D3356">
        <w:rPr>
          <w:bCs/>
          <w:lang w:val="ru-RU"/>
        </w:rPr>
        <w:t>, 20</w:t>
      </w:r>
      <w:r w:rsidR="00C213C9">
        <w:rPr>
          <w:bCs/>
          <w:lang w:val="ru-RU"/>
        </w:rPr>
        <w:t>26</w:t>
      </w:r>
    </w:p>
    <w:p w14:paraId="3026F304" w14:textId="77777777" w:rsidR="00C213C9" w:rsidRDefault="00C213C9">
      <w:pPr>
        <w:rPr>
          <w:bCs/>
          <w:sz w:val="28"/>
          <w:szCs w:val="28"/>
          <w:lang w:val="ru-RU"/>
        </w:rPr>
      </w:pPr>
      <w:r>
        <w:rPr>
          <w:b/>
          <w:bCs/>
          <w:lang w:val="ru-RU"/>
        </w:rPr>
        <w:br w:type="page"/>
      </w:r>
    </w:p>
    <w:p w14:paraId="45AEA5E9" w14:textId="5B1ED4A5" w:rsidR="005E2927" w:rsidRPr="005E2927" w:rsidRDefault="005E2927" w:rsidP="00C213C9">
      <w:pPr>
        <w:pStyle w:val="1"/>
        <w:ind w:left="0" w:firstLine="0"/>
        <w:rPr>
          <w:b w:val="0"/>
          <w:bCs/>
          <w:lang w:val="ru-RU"/>
        </w:rPr>
      </w:pPr>
      <w:r w:rsidRPr="005E2927">
        <w:rPr>
          <w:bCs/>
          <w:lang w:val="ru-RU"/>
        </w:rPr>
        <w:lastRenderedPageBreak/>
        <w:t>Введение</w:t>
      </w:r>
    </w:p>
    <w:p w14:paraId="563408AE" w14:textId="41EB95B8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 xml:space="preserve">В современной робототехнике способность машин к автономному восприятию и осмыслению окружающего мира является критически важной. Сердцем этой способности выступает техническое (компьютерное) зрение — междисциплинарная область искусственного интеллекта, позволяющая роботам извлекать, обрабатывать и анализировать информацию из изображений и видео для принятия решений и выполнения задач </w:t>
      </w:r>
      <w:r w:rsidR="00BC6E55">
        <w:rPr>
          <w:lang w:val="ru-RU"/>
        </w:rPr>
        <w:t>[2,1]</w:t>
      </w:r>
      <w:r w:rsidRPr="005E2927">
        <w:rPr>
          <w:lang w:val="ru-RU"/>
        </w:rPr>
        <w:t>.</w:t>
      </w:r>
    </w:p>
    <w:p w14:paraId="5AAB4A0A" w14:textId="4DBE60EB" w:rsidR="0042359B" w:rsidRDefault="005E2927" w:rsidP="00C213C9">
      <w:pPr>
        <w:ind w:firstLine="709"/>
        <w:jc w:val="both"/>
        <w:rPr>
          <w:lang w:val="ru-RU"/>
        </w:rPr>
      </w:pPr>
      <w:r w:rsidRPr="005E2927">
        <w:rPr>
          <w:lang w:val="ru-RU"/>
        </w:rPr>
        <w:t>Актуальность темы обусловлена стремительным развитием технологий машинного обучения, глубоких нейронных сетей и сенсоров, что привело к взрывному росту рынка компьютерного зрения. По разным оценкам, его глобальный объем в 2024 год</w:t>
      </w:r>
      <w:r w:rsidR="00E7544F">
        <w:rPr>
          <w:lang w:val="ru-RU"/>
        </w:rPr>
        <w:t>у</w:t>
      </w:r>
      <w:r w:rsidRPr="005E2927">
        <w:rPr>
          <w:lang w:val="ru-RU"/>
        </w:rPr>
        <w:t xml:space="preserve"> состав</w:t>
      </w:r>
      <w:r w:rsidR="00E7544F">
        <w:rPr>
          <w:lang w:val="ru-RU"/>
        </w:rPr>
        <w:t>ил</w:t>
      </w:r>
      <w:r w:rsidRPr="005E2927">
        <w:rPr>
          <w:lang w:val="ru-RU"/>
        </w:rPr>
        <w:t xml:space="preserve"> </w:t>
      </w:r>
      <w:r w:rsidR="00E7544F">
        <w:rPr>
          <w:lang w:val="ru-RU"/>
        </w:rPr>
        <w:t>19,83</w:t>
      </w:r>
      <w:r w:rsidRPr="005E2927">
        <w:rPr>
          <w:lang w:val="ru-RU"/>
        </w:rPr>
        <w:t xml:space="preserve"> миллиардов долларов США, а к концу десятилетия прогнозируется рост до 39–62 миллиардов в отдельных секторах, таких как здравоохранение</w:t>
      </w:r>
      <w:r w:rsidR="00D1307F">
        <w:rPr>
          <w:lang w:val="ru-RU"/>
        </w:rPr>
        <w:t xml:space="preserve"> </w:t>
      </w:r>
      <w:r w:rsidR="00BC6E55">
        <w:rPr>
          <w:lang w:val="ru-RU"/>
        </w:rPr>
        <w:t>[2,9,5]</w:t>
      </w:r>
      <w:r w:rsidRPr="005E2927">
        <w:rPr>
          <w:lang w:val="ru-RU"/>
        </w:rPr>
        <w:t xml:space="preserve">. В России рынок также демонстрирует устойчивый рост, прогнозируемый на уровне 14% в год, и к 2030 году может достичь почти 50 млрд рублей, активно развиваясь в таких сегментах, как промышленная автоматизация, безопасность и транспорт </w:t>
      </w:r>
      <w:r w:rsidR="00BC6E55">
        <w:rPr>
          <w:lang w:val="ru-RU"/>
        </w:rPr>
        <w:t>[1]</w:t>
      </w:r>
      <w:r w:rsidRPr="005E2927">
        <w:rPr>
          <w:lang w:val="ru-RU"/>
        </w:rPr>
        <w:t>.</w:t>
      </w:r>
      <w:r w:rsidR="0042359B">
        <w:rPr>
          <w:lang w:val="ru-RU"/>
        </w:rPr>
        <w:br w:type="page"/>
      </w:r>
    </w:p>
    <w:p w14:paraId="49CF849A" w14:textId="77B7A113" w:rsidR="005E2927" w:rsidRPr="00704F9E" w:rsidRDefault="005E2927" w:rsidP="007B366C">
      <w:pPr>
        <w:ind w:firstLine="0"/>
        <w:jc w:val="center"/>
        <w:outlineLvl w:val="0"/>
        <w:rPr>
          <w:b/>
          <w:bCs/>
          <w:sz w:val="28"/>
          <w:szCs w:val="28"/>
          <w:lang w:val="ru-RU"/>
        </w:rPr>
      </w:pPr>
      <w:r w:rsidRPr="00704F9E">
        <w:rPr>
          <w:b/>
          <w:bCs/>
          <w:sz w:val="28"/>
          <w:szCs w:val="28"/>
          <w:lang w:val="ru-RU"/>
        </w:rPr>
        <w:lastRenderedPageBreak/>
        <w:t>Заключение</w:t>
      </w:r>
    </w:p>
    <w:p w14:paraId="6EF702A4" w14:textId="52541920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В ходе проведенного анализа было продемонстрировано, что техническое зрение перестало быть экспериментальной технологией и превратилось в стандартный, незаменимый компонент современных автономных робототехнических систем. Его проникновение во все ключевые отрасли — от тяжелой промышленности до медицины — свидетельствует об универсальности и огромном потенциале.</w:t>
      </w:r>
    </w:p>
    <w:p w14:paraId="028CEBC2" w14:textId="2FAFA214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Можно выделить несколько ключевых тенденций:</w:t>
      </w:r>
    </w:p>
    <w:p w14:paraId="09F0AB24" w14:textId="5B849E43" w:rsidR="005E2927" w:rsidRPr="00B6761A" w:rsidRDefault="005E2927" w:rsidP="00B6761A">
      <w:pPr>
        <w:pStyle w:val="a8"/>
        <w:numPr>
          <w:ilvl w:val="0"/>
          <w:numId w:val="16"/>
        </w:numPr>
        <w:ind w:left="357" w:hanging="357"/>
        <w:jc w:val="both"/>
        <w:rPr>
          <w:lang w:val="ru-RU"/>
        </w:rPr>
      </w:pPr>
      <w:r w:rsidRPr="00B6761A">
        <w:rPr>
          <w:b/>
          <w:bCs/>
          <w:lang w:val="ru-RU"/>
        </w:rPr>
        <w:t>Доминирование глубокого обучения</w:t>
      </w:r>
      <w:r w:rsidR="00B6761A" w:rsidRPr="00B6761A">
        <w:rPr>
          <w:b/>
          <w:bCs/>
          <w:lang w:val="ru-RU"/>
        </w:rPr>
        <w:t>.</w:t>
      </w:r>
      <w:r w:rsidR="00B6761A">
        <w:rPr>
          <w:lang w:val="ru-RU"/>
        </w:rPr>
        <w:t xml:space="preserve"> А</w:t>
      </w:r>
      <w:r w:rsidRPr="00B6761A">
        <w:rPr>
          <w:lang w:val="ru-RU"/>
        </w:rPr>
        <w:t>лгоритмы на основе CNN и трансформеров (YOLO, Mask R-CNN, сегментационные сети) стали основным инструментом для решения сложных задач восприятия благодаря их непревзойденной точности и способности к обобщению.</w:t>
      </w:r>
    </w:p>
    <w:p w14:paraId="30CD9C05" w14:textId="2BA97C8C" w:rsidR="005E2927" w:rsidRPr="00B6761A" w:rsidRDefault="005E2927" w:rsidP="00B6761A">
      <w:pPr>
        <w:pStyle w:val="a8"/>
        <w:numPr>
          <w:ilvl w:val="0"/>
          <w:numId w:val="16"/>
        </w:numPr>
        <w:ind w:left="357" w:hanging="357"/>
        <w:jc w:val="both"/>
        <w:rPr>
          <w:lang w:val="ru-RU"/>
        </w:rPr>
      </w:pPr>
      <w:r w:rsidRPr="00B6761A">
        <w:rPr>
          <w:b/>
          <w:bCs/>
          <w:lang w:val="ru-RU"/>
        </w:rPr>
        <w:t>Мультимодальность и сенсорное слияние</w:t>
      </w:r>
      <w:r w:rsidR="00B6761A" w:rsidRPr="00B6761A">
        <w:rPr>
          <w:b/>
          <w:bCs/>
          <w:lang w:val="ru-RU"/>
        </w:rPr>
        <w:t>.</w:t>
      </w:r>
      <w:r w:rsidR="00B6761A" w:rsidRPr="00B6761A">
        <w:rPr>
          <w:lang w:val="ru-RU"/>
        </w:rPr>
        <w:t xml:space="preserve"> </w:t>
      </w:r>
      <w:r w:rsidR="00B6761A">
        <w:rPr>
          <w:lang w:val="ru-RU"/>
        </w:rPr>
        <w:t>Н</w:t>
      </w:r>
      <w:r w:rsidR="00B6761A" w:rsidRPr="00B6761A">
        <w:rPr>
          <w:lang w:val="ru-RU"/>
        </w:rPr>
        <w:t>аиболее</w:t>
      </w:r>
      <w:r w:rsidRPr="00B6761A">
        <w:rPr>
          <w:lang w:val="ru-RU"/>
        </w:rPr>
        <w:t xml:space="preserve"> надежные и точные системы (например, в автономных автомобилях или хирургических роботах) комбинируют данные от различных сенсоров — камер (2D, 3D), лидаров, радаров, что позволяет компенсировать слабые стороны каждого из них и создавать целостную модель окружающего мира.</w:t>
      </w:r>
    </w:p>
    <w:p w14:paraId="722C34F2" w14:textId="07B9E4D3" w:rsidR="005E2927" w:rsidRPr="00B6761A" w:rsidRDefault="005E2927" w:rsidP="00B6761A">
      <w:pPr>
        <w:pStyle w:val="a8"/>
        <w:numPr>
          <w:ilvl w:val="0"/>
          <w:numId w:val="16"/>
        </w:numPr>
        <w:ind w:left="357" w:hanging="357"/>
        <w:jc w:val="both"/>
        <w:rPr>
          <w:lang w:val="ru-RU"/>
        </w:rPr>
      </w:pPr>
      <w:r w:rsidRPr="00B6761A">
        <w:rPr>
          <w:b/>
          <w:bCs/>
          <w:lang w:val="ru-RU"/>
        </w:rPr>
        <w:t>Смещение фокуса в сторону отраслевых решений</w:t>
      </w:r>
      <w:r w:rsidR="00B6761A" w:rsidRPr="00B6761A">
        <w:rPr>
          <w:b/>
          <w:bCs/>
          <w:lang w:val="ru-RU"/>
        </w:rPr>
        <w:t>.</w:t>
      </w:r>
      <w:r w:rsidRPr="00B6761A">
        <w:rPr>
          <w:lang w:val="ru-RU"/>
        </w:rPr>
        <w:t xml:space="preserve"> Как отмечают эксперты российского рынка, развитие идет от "коробочных" алгоритмов к глубоко интегрированным системам, решающим конкретные технологические задачи в промышленности, сельском хозяйстве или медицине, что требует от разработчиков глубокой предметной экспертизы </w:t>
      </w:r>
      <w:r w:rsidR="007C2762">
        <w:rPr>
          <w:lang w:val="ru-RU"/>
        </w:rPr>
        <w:t>[6]</w:t>
      </w:r>
      <w:r w:rsidRPr="00B6761A">
        <w:rPr>
          <w:lang w:val="ru-RU"/>
        </w:rPr>
        <w:t>.</w:t>
      </w:r>
    </w:p>
    <w:p w14:paraId="5EBA9D8F" w14:textId="1542DB86" w:rsidR="005E2927" w:rsidRPr="00B6761A" w:rsidRDefault="005E2927" w:rsidP="00B6761A">
      <w:pPr>
        <w:pStyle w:val="a8"/>
        <w:numPr>
          <w:ilvl w:val="0"/>
          <w:numId w:val="16"/>
        </w:numPr>
        <w:ind w:left="357" w:hanging="357"/>
        <w:jc w:val="both"/>
        <w:rPr>
          <w:lang w:val="ru-RU"/>
        </w:rPr>
      </w:pPr>
      <w:r w:rsidRPr="00B6761A">
        <w:rPr>
          <w:b/>
          <w:bCs/>
          <w:lang w:val="ru-RU"/>
        </w:rPr>
        <w:t>Рост доступности и миниатюризация</w:t>
      </w:r>
      <w:r w:rsidR="00B6761A" w:rsidRPr="00B6761A">
        <w:rPr>
          <w:b/>
          <w:bCs/>
          <w:lang w:val="ru-RU"/>
        </w:rPr>
        <w:t>.</w:t>
      </w:r>
      <w:r w:rsidRPr="00B6761A">
        <w:rPr>
          <w:lang w:val="ru-RU"/>
        </w:rPr>
        <w:t xml:space="preserve"> Появление мощных и энергоэффективных вычислительных модулей (Jetson, Edge TPU) и недорогих, но качественных 3D-камер (Intel RealSense) делает передовые системы технического зрения доступными для малого бизнеса, стартапов и образовательных проектов.</w:t>
      </w:r>
    </w:p>
    <w:p w14:paraId="5809F65F" w14:textId="13E79151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Однако внедрение сталкивается и с рядом вызовов:</w:t>
      </w:r>
    </w:p>
    <w:p w14:paraId="7E6609B3" w14:textId="35BE9AE8" w:rsidR="005E2927" w:rsidRPr="00D95F8A" w:rsidRDefault="005E2927" w:rsidP="00D95F8A">
      <w:pPr>
        <w:pStyle w:val="a8"/>
        <w:numPr>
          <w:ilvl w:val="0"/>
          <w:numId w:val="17"/>
        </w:numPr>
        <w:ind w:left="357" w:hanging="357"/>
        <w:jc w:val="both"/>
        <w:rPr>
          <w:lang w:val="ru-RU"/>
        </w:rPr>
      </w:pPr>
      <w:r w:rsidRPr="00D95F8A">
        <w:rPr>
          <w:lang w:val="ru-RU"/>
        </w:rPr>
        <w:t>Высокие требования к вычислительным ресурсам для работы сложных нейронных сетей в реальном времени.</w:t>
      </w:r>
    </w:p>
    <w:p w14:paraId="2A6DCEF2" w14:textId="6C497EE2" w:rsidR="005E2927" w:rsidRPr="00D95F8A" w:rsidRDefault="005E2927" w:rsidP="00D95F8A">
      <w:pPr>
        <w:pStyle w:val="a8"/>
        <w:numPr>
          <w:ilvl w:val="0"/>
          <w:numId w:val="17"/>
        </w:numPr>
        <w:ind w:left="357" w:hanging="357"/>
        <w:jc w:val="both"/>
        <w:rPr>
          <w:lang w:val="ru-RU"/>
        </w:rPr>
      </w:pPr>
      <w:r w:rsidRPr="00D95F8A">
        <w:rPr>
          <w:lang w:val="ru-RU"/>
        </w:rPr>
        <w:t>Проблемы надежности в нестандартных условиях (сложное освещение, погодные явления, незнакомые объекты).</w:t>
      </w:r>
    </w:p>
    <w:p w14:paraId="56A2470E" w14:textId="43692975" w:rsidR="005E2927" w:rsidRPr="00D95F8A" w:rsidRDefault="005E2927" w:rsidP="00D95F8A">
      <w:pPr>
        <w:pStyle w:val="a8"/>
        <w:numPr>
          <w:ilvl w:val="0"/>
          <w:numId w:val="17"/>
        </w:numPr>
        <w:ind w:left="357" w:hanging="357"/>
        <w:jc w:val="both"/>
        <w:rPr>
          <w:lang w:val="ru-RU"/>
        </w:rPr>
      </w:pPr>
      <w:r w:rsidRPr="00D95F8A">
        <w:rPr>
          <w:lang w:val="ru-RU"/>
        </w:rPr>
        <w:t xml:space="preserve">Вопросы безопасности и этики, особенно в сферах наблюдения (распознавание лиц) и принятия решений, влияющих на жизнь и здоровье человека (автономный транспорт, медицина) </w:t>
      </w:r>
      <w:r w:rsidR="007C2762">
        <w:rPr>
          <w:lang w:val="ru-RU"/>
        </w:rPr>
        <w:t>[7]</w:t>
      </w:r>
      <w:r w:rsidRPr="00D95F8A">
        <w:rPr>
          <w:lang w:val="ru-RU"/>
        </w:rPr>
        <w:t>.</w:t>
      </w:r>
    </w:p>
    <w:p w14:paraId="76FCC0A2" w14:textId="6138D9C6" w:rsidR="005E2927" w:rsidRPr="00D95F8A" w:rsidRDefault="005E2927" w:rsidP="00D95F8A">
      <w:pPr>
        <w:pStyle w:val="a8"/>
        <w:numPr>
          <w:ilvl w:val="0"/>
          <w:numId w:val="17"/>
        </w:numPr>
        <w:ind w:left="357" w:hanging="357"/>
        <w:jc w:val="both"/>
        <w:rPr>
          <w:lang w:val="ru-RU"/>
        </w:rPr>
      </w:pPr>
      <w:r w:rsidRPr="00D95F8A">
        <w:rPr>
          <w:lang w:val="ru-RU"/>
        </w:rPr>
        <w:t xml:space="preserve">Сложности интеграции с существующей производственной или медицинской инфраструктурой </w:t>
      </w:r>
      <w:r w:rsidR="00CB5EFB" w:rsidRPr="00CB5EFB">
        <w:rPr>
          <w:lang w:val="ru-RU"/>
        </w:rPr>
        <w:t>[3]</w:t>
      </w:r>
      <w:r w:rsidRPr="00D95F8A">
        <w:rPr>
          <w:lang w:val="ru-RU"/>
        </w:rPr>
        <w:t>.</w:t>
      </w:r>
    </w:p>
    <w:p w14:paraId="461A18A0" w14:textId="33323592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Перспективы развития лежат в области создания еще более интеллектуальных и автономных систем. Ожидается прогресс в мультимодальных моделях "визуальный язык-действие" (VLA), которые смогут не только видеть, но и понимать текстовые или голосовые команды, а затем самостоятельно планировать и выполнять сложные последовательности действий. Это станет новым шагом к созданию по-настоящему универсальных автономных роботов, способных адаптироваться к непредсказуемому миру человека.</w:t>
      </w:r>
    </w:p>
    <w:p w14:paraId="22D78E66" w14:textId="283DF224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lastRenderedPageBreak/>
        <w:t>Таким образом, техническое зрение является краеугольным камнем в развитии автономных систем управления. Его дальнейшее совершенствование будет напрямую определять рост интеллектуальности, гибкости и эффективности робототехники во всех без исключения сферах человеческой деятельности.</w:t>
      </w:r>
    </w:p>
    <w:p w14:paraId="50E6E517" w14:textId="1F43AF9E" w:rsidR="00BC6E55" w:rsidRDefault="00BC6E55" w:rsidP="007C2762">
      <w:pPr>
        <w:ind w:firstLine="0"/>
        <w:rPr>
          <w:lang w:val="ru-RU"/>
        </w:rPr>
      </w:pPr>
      <w:r>
        <w:rPr>
          <w:lang w:val="ru-RU"/>
        </w:rPr>
        <w:br w:type="page"/>
      </w:r>
    </w:p>
    <w:p w14:paraId="5FE0FD01" w14:textId="77777777" w:rsidR="00BC6E55" w:rsidRPr="00985369" w:rsidRDefault="00BC6E55" w:rsidP="00BC6E55">
      <w:pPr>
        <w:ind w:firstLine="0"/>
        <w:jc w:val="center"/>
        <w:outlineLvl w:val="0"/>
        <w:rPr>
          <w:b/>
          <w:bCs/>
          <w:sz w:val="28"/>
          <w:szCs w:val="28"/>
          <w:lang w:val="ru-RU"/>
        </w:rPr>
      </w:pPr>
      <w:r w:rsidRPr="00985369">
        <w:rPr>
          <w:b/>
          <w:bCs/>
          <w:sz w:val="28"/>
          <w:szCs w:val="28"/>
          <w:lang w:val="ru-RU"/>
        </w:rPr>
        <w:lastRenderedPageBreak/>
        <w:t>Список использованных источников</w:t>
      </w:r>
    </w:p>
    <w:p w14:paraId="09F01CF4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Введение в компьютерное зрение в ИИ 2025 года. AllSee.team, 2025. URL: </w:t>
      </w:r>
      <w:hyperlink r:id="rId5" w:tgtFrame="_blank" w:history="1">
        <w:r w:rsidRPr="00BC6E55">
          <w:rPr>
            <w:rStyle w:val="ab"/>
            <w:lang w:val="ru-RU"/>
          </w:rPr>
          <w:t>https://allsee.team/vvedenie-v-kompyuternoe-zrenie-v-ii-2025-goda</w:t>
        </w:r>
      </w:hyperlink>
      <w:r w:rsidRPr="00BC6E55">
        <w:rPr>
          <w:lang w:val="ru-RU"/>
        </w:rPr>
        <w:t> (дата обращения: 10.12.2025).</w:t>
      </w:r>
    </w:p>
    <w:p w14:paraId="5B93780F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Винa, A. B. Все, что вам нужно знать о компьютерном зрении в 2025 году. Ultralytics, 2025. URL: </w:t>
      </w:r>
      <w:hyperlink r:id="rId6" w:tgtFrame="_blank" w:history="1">
        <w:r w:rsidRPr="00BC6E55">
          <w:rPr>
            <w:rStyle w:val="ab"/>
            <w:lang w:val="ru-RU"/>
          </w:rPr>
          <w:t>https://www.ultralytics.com/ru/blog/everything-you-need-to-know-about-computer-vision-in-2025</w:t>
        </w:r>
      </w:hyperlink>
      <w:r w:rsidRPr="00BC6E55">
        <w:rPr>
          <w:lang w:val="ru-RU"/>
        </w:rPr>
        <w:t> (дата обращения: 10.12.2025).</w:t>
      </w:r>
    </w:p>
    <w:p w14:paraId="4371B2DD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Компьютерное зрение для цифрового сельского хозяйства: кратко о главном. </w:t>
      </w:r>
      <w:hyperlink r:id="rId7" w:tgtFrame="_blank" w:history="1">
        <w:r w:rsidRPr="00BC6E55">
          <w:rPr>
            <w:rStyle w:val="ab"/>
            <w:lang w:val="ru-RU"/>
          </w:rPr>
          <w:t>Diext.ru</w:t>
        </w:r>
      </w:hyperlink>
      <w:r w:rsidRPr="00BC6E55">
        <w:rPr>
          <w:lang w:val="ru-RU"/>
        </w:rPr>
        <w:t>, 23 сентября 2025. URL: </w:t>
      </w:r>
      <w:hyperlink r:id="rId8" w:tgtFrame="_blank" w:history="1">
        <w:r w:rsidRPr="00BC6E55">
          <w:rPr>
            <w:rStyle w:val="ab"/>
            <w:lang w:val="ru-RU"/>
          </w:rPr>
          <w:t>https://diext.ru/2025/09/23/kompjuternoe-zrenie-dlya-cifrovogo-selskogo-hozyajstva-kratko-o-glavnom/</w:t>
        </w:r>
      </w:hyperlink>
      <w:r w:rsidRPr="00BC6E55">
        <w:rPr>
          <w:lang w:val="ru-RU"/>
        </w:rPr>
        <w:t> (дата обращения: 10.12.2025).</w:t>
      </w:r>
    </w:p>
    <w:p w14:paraId="7BE792D6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Отрасли под присмотром: рынок компьютерного зрения в России удвоится к 2030 году. </w:t>
      </w:r>
      <w:hyperlink r:id="rId9" w:tgtFrame="_blank" w:history="1">
        <w:r w:rsidRPr="00BC6E55">
          <w:rPr>
            <w:rStyle w:val="ab"/>
            <w:lang w:val="ru-RU"/>
          </w:rPr>
          <w:t>Forbes.ru</w:t>
        </w:r>
      </w:hyperlink>
      <w:r w:rsidRPr="00BC6E55">
        <w:rPr>
          <w:lang w:val="ru-RU"/>
        </w:rPr>
        <w:t>, 2025. URL: </w:t>
      </w:r>
      <w:hyperlink r:id="rId10" w:tgtFrame="_blank" w:history="1">
        <w:r w:rsidRPr="00BC6E55">
          <w:rPr>
            <w:rStyle w:val="ab"/>
            <w:lang w:val="ru-RU"/>
          </w:rPr>
          <w:t>https://www.forbes.ru/tekhnologii/548088-otrasli-pod-prismotrom-rynok-komp-uternogo-zrenia-v-rossii-udvoitsa-k-2030-godu</w:t>
        </w:r>
      </w:hyperlink>
      <w:r w:rsidRPr="00BC6E55">
        <w:rPr>
          <w:lang w:val="ru-RU"/>
        </w:rPr>
        <w:t> (дата обращения: 10.12.2025).</w:t>
      </w:r>
    </w:p>
    <w:p w14:paraId="7DF911AD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Таблицы систем технического зрения роботов: камеры, алгоритмы калибровка 2025. </w:t>
      </w:r>
      <w:hyperlink r:id="rId11" w:tgtFrame="_blank" w:history="1">
        <w:r w:rsidRPr="00BC6E55">
          <w:rPr>
            <w:rStyle w:val="ab"/>
            <w:lang w:val="ru-RU"/>
          </w:rPr>
          <w:t>Inner.su</w:t>
        </w:r>
      </w:hyperlink>
      <w:r w:rsidRPr="00BC6E55">
        <w:rPr>
          <w:lang w:val="ru-RU"/>
        </w:rPr>
        <w:t>, 30 июня 2025. URL: </w:t>
      </w:r>
      <w:hyperlink r:id="rId12" w:tgtFrame="_blank" w:history="1">
        <w:r w:rsidRPr="00BC6E55">
          <w:rPr>
            <w:rStyle w:val="ab"/>
            <w:lang w:val="ru-RU"/>
          </w:rPr>
          <w:t>https://inner.su/articles/tablitsy-sistem-tekhnicheskogo-zreniya-robotov-kamery-algoritmy-kalibrovka-2025/</w:t>
        </w:r>
      </w:hyperlink>
      <w:r w:rsidRPr="00BC6E55">
        <w:rPr>
          <w:lang w:val="ru-RU"/>
        </w:rPr>
        <w:t> (дата обращения: 10.12.2025).</w:t>
      </w:r>
    </w:p>
    <w:p w14:paraId="57281674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Топ 10 прорывных технологий в офтальмологии в 2025 году. </w:t>
      </w:r>
      <w:hyperlink r:id="rId13" w:tgtFrame="_blank" w:history="1">
        <w:r w:rsidRPr="00BC6E55">
          <w:rPr>
            <w:rStyle w:val="ab"/>
            <w:lang w:val="ru-RU"/>
          </w:rPr>
          <w:t>Kriptomed.ru</w:t>
        </w:r>
      </w:hyperlink>
      <w:r w:rsidRPr="00BC6E55">
        <w:rPr>
          <w:lang w:val="ru-RU"/>
        </w:rPr>
        <w:t>, 2025. URL: </w:t>
      </w:r>
      <w:hyperlink r:id="rId14" w:tgtFrame="_blank" w:history="1">
        <w:r w:rsidRPr="00BC6E55">
          <w:rPr>
            <w:rStyle w:val="ab"/>
            <w:lang w:val="ru-RU"/>
          </w:rPr>
          <w:t>https://www.kriptomed.ru/articles/oftalmologiya/top-10-proryvnykh-tekhnologiy-v-oftalmologii-v-2025-godu</w:t>
        </w:r>
      </w:hyperlink>
      <w:r w:rsidRPr="00BC6E55">
        <w:rPr>
          <w:lang w:val="ru-RU"/>
        </w:rPr>
        <w:t> (дата обращения: 10.12.2025).</w:t>
      </w:r>
    </w:p>
    <w:p w14:paraId="37F23CAE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en-US"/>
        </w:rPr>
        <w:t xml:space="preserve">14 Computer Vision Applications in 2025. DAC.digital, 10 </w:t>
      </w:r>
      <w:r w:rsidRPr="00BC6E55">
        <w:rPr>
          <w:lang w:val="ru-RU"/>
        </w:rPr>
        <w:t>июля</w:t>
      </w:r>
      <w:r w:rsidRPr="00BC6E55">
        <w:rPr>
          <w:lang w:val="en-US"/>
        </w:rPr>
        <w:t xml:space="preserve"> 2025. </w:t>
      </w:r>
      <w:r w:rsidRPr="00BC6E55">
        <w:rPr>
          <w:lang w:val="ru-RU"/>
        </w:rPr>
        <w:t>URL: </w:t>
      </w:r>
      <w:hyperlink r:id="rId15" w:tgtFrame="_blank" w:history="1">
        <w:r w:rsidRPr="00BC6E55">
          <w:rPr>
            <w:rStyle w:val="ab"/>
            <w:lang w:val="ru-RU"/>
          </w:rPr>
          <w:t>https://dac.digital/what-are-the-practical-applications-of-modern-computer-vision-technology/</w:t>
        </w:r>
      </w:hyperlink>
      <w:r w:rsidRPr="00BC6E55">
        <w:rPr>
          <w:lang w:val="ru-RU"/>
        </w:rPr>
        <w:t> (дата обращения: 10.12.2025).</w:t>
      </w:r>
    </w:p>
    <w:p w14:paraId="630E9F33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en-US"/>
        </w:rPr>
        <w:t>Computer Vision In Agriculture: TOP Use Cases In 2025. </w:t>
      </w:r>
      <w:hyperlink r:id="rId16" w:tgtFrame="_blank" w:history="1">
        <w:r w:rsidRPr="00BC6E55">
          <w:rPr>
            <w:rStyle w:val="ab"/>
            <w:lang w:val="ru-RU"/>
          </w:rPr>
          <w:t>Easyflow.tech</w:t>
        </w:r>
      </w:hyperlink>
      <w:r w:rsidRPr="00BC6E55">
        <w:rPr>
          <w:lang w:val="ru-RU"/>
        </w:rPr>
        <w:t>, 2025. URL: </w:t>
      </w:r>
      <w:hyperlink r:id="rId17" w:tgtFrame="_blank" w:history="1">
        <w:r w:rsidRPr="00BC6E55">
          <w:rPr>
            <w:rStyle w:val="ab"/>
            <w:lang w:val="ru-RU"/>
          </w:rPr>
          <w:t>https://easyflow.tech/computer-vision-in-agriculture/</w:t>
        </w:r>
      </w:hyperlink>
      <w:r w:rsidRPr="00BC6E55">
        <w:rPr>
          <w:lang w:val="ru-RU"/>
        </w:rPr>
        <w:t> (дата обращения: 10.12.2025).</w:t>
      </w:r>
    </w:p>
    <w:p w14:paraId="42FE4603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Research Nester. Перспективы рынка компьютерного зрения в здравоохранении. Research Nester, 26 августа 2025. URL: </w:t>
      </w:r>
      <w:hyperlink r:id="rId18" w:tgtFrame="_blank" w:history="1">
        <w:r w:rsidRPr="00BC6E55">
          <w:rPr>
            <w:rStyle w:val="ab"/>
            <w:lang w:val="ru-RU"/>
          </w:rPr>
          <w:t>https://www.researchnester.com/ru/reports/computer-vision-in-healthcare-market/6676</w:t>
        </w:r>
      </w:hyperlink>
      <w:r w:rsidRPr="00BC6E55">
        <w:rPr>
          <w:lang w:val="ru-RU"/>
        </w:rPr>
        <w:t> (дата обращения: 10.12.2025).</w:t>
      </w:r>
    </w:p>
    <w:p w14:paraId="2FD0BCCE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en-US"/>
        </w:rPr>
        <w:t>Top Computer Vision Projects -2025 From Object Detection. </w:t>
      </w:r>
      <w:hyperlink r:id="rId19" w:tgtFrame="_blank" w:history="1">
        <w:r w:rsidRPr="00BC6E55">
          <w:rPr>
            <w:rStyle w:val="ab"/>
            <w:lang w:val="ru-RU"/>
          </w:rPr>
          <w:t>OpenCV.org</w:t>
        </w:r>
      </w:hyperlink>
      <w:r w:rsidRPr="00BC6E55">
        <w:rPr>
          <w:lang w:val="ru-RU"/>
        </w:rPr>
        <w:t>, 2025. URL: </w:t>
      </w:r>
      <w:hyperlink r:id="rId20" w:tgtFrame="_blank" w:history="1">
        <w:r w:rsidRPr="00BC6E55">
          <w:rPr>
            <w:rStyle w:val="ab"/>
            <w:lang w:val="ru-RU"/>
          </w:rPr>
          <w:t>https://opencv.org/blog/top-computer-vision-projects/</w:t>
        </w:r>
      </w:hyperlink>
      <w:r w:rsidRPr="00BC6E55">
        <w:rPr>
          <w:lang w:val="ru-RU"/>
        </w:rPr>
        <w:t> (дата обращения: 10.12.2025).</w:t>
      </w:r>
    </w:p>
    <w:p w14:paraId="61959C3B" w14:textId="77777777" w:rsidR="005E2927" w:rsidRPr="00BC6E55" w:rsidRDefault="005E2927" w:rsidP="005E2927">
      <w:pPr>
        <w:ind w:firstLine="709"/>
        <w:jc w:val="both"/>
        <w:rPr>
          <w:lang w:val="ru-RU"/>
        </w:rPr>
      </w:pPr>
    </w:p>
    <w:p w14:paraId="06DA21E7" w14:textId="51672AB2" w:rsidR="004E2863" w:rsidRPr="005E2927" w:rsidRDefault="004E2863" w:rsidP="00C213C9">
      <w:pPr>
        <w:ind w:firstLine="0"/>
        <w:rPr>
          <w:lang w:val="ru-RU"/>
        </w:rPr>
      </w:pPr>
    </w:p>
    <w:sectPr w:rsidR="004E2863" w:rsidRPr="005E2927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0CF"/>
    <w:multiLevelType w:val="multilevel"/>
    <w:tmpl w:val="8A90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41A2"/>
    <w:multiLevelType w:val="hybridMultilevel"/>
    <w:tmpl w:val="5E08AE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E15851"/>
    <w:multiLevelType w:val="hybridMultilevel"/>
    <w:tmpl w:val="F2A42C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607F27"/>
    <w:multiLevelType w:val="hybridMultilevel"/>
    <w:tmpl w:val="BBEE1414"/>
    <w:lvl w:ilvl="0" w:tplc="52866FD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D2E57C0"/>
    <w:multiLevelType w:val="hybridMultilevel"/>
    <w:tmpl w:val="C3E8570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047F5F"/>
    <w:multiLevelType w:val="multilevel"/>
    <w:tmpl w:val="5C5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62B17"/>
    <w:multiLevelType w:val="hybridMultilevel"/>
    <w:tmpl w:val="B500776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8B264C"/>
    <w:multiLevelType w:val="hybridMultilevel"/>
    <w:tmpl w:val="D53E3F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BA6F8B"/>
    <w:multiLevelType w:val="hybridMultilevel"/>
    <w:tmpl w:val="C3E8570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E36ABA"/>
    <w:multiLevelType w:val="hybridMultilevel"/>
    <w:tmpl w:val="821606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CD557B"/>
    <w:multiLevelType w:val="hybridMultilevel"/>
    <w:tmpl w:val="427CDFF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E32972"/>
    <w:multiLevelType w:val="multilevel"/>
    <w:tmpl w:val="5FB2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FE2C3B"/>
    <w:multiLevelType w:val="hybridMultilevel"/>
    <w:tmpl w:val="821606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8F237E3"/>
    <w:multiLevelType w:val="hybridMultilevel"/>
    <w:tmpl w:val="62EC8B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027C4F"/>
    <w:multiLevelType w:val="hybridMultilevel"/>
    <w:tmpl w:val="8676C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3061C8E"/>
    <w:multiLevelType w:val="hybridMultilevel"/>
    <w:tmpl w:val="71D6C2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32B025D"/>
    <w:multiLevelType w:val="hybridMultilevel"/>
    <w:tmpl w:val="DBC0F5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3A601B8"/>
    <w:multiLevelType w:val="hybridMultilevel"/>
    <w:tmpl w:val="427CDFFE"/>
    <w:lvl w:ilvl="0" w:tplc="8FE01D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B83A48"/>
    <w:multiLevelType w:val="hybridMultilevel"/>
    <w:tmpl w:val="A0AA2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20369397">
    <w:abstractNumId w:val="3"/>
  </w:num>
  <w:num w:numId="2" w16cid:durableId="1626472716">
    <w:abstractNumId w:val="17"/>
  </w:num>
  <w:num w:numId="3" w16cid:durableId="1387030667">
    <w:abstractNumId w:val="6"/>
  </w:num>
  <w:num w:numId="4" w16cid:durableId="642931033">
    <w:abstractNumId w:val="4"/>
  </w:num>
  <w:num w:numId="5" w16cid:durableId="1905483279">
    <w:abstractNumId w:val="8"/>
  </w:num>
  <w:num w:numId="6" w16cid:durableId="1487356818">
    <w:abstractNumId w:val="7"/>
  </w:num>
  <w:num w:numId="7" w16cid:durableId="193882449">
    <w:abstractNumId w:val="10"/>
  </w:num>
  <w:num w:numId="8" w16cid:durableId="745761655">
    <w:abstractNumId w:val="5"/>
  </w:num>
  <w:num w:numId="9" w16cid:durableId="675573638">
    <w:abstractNumId w:val="0"/>
  </w:num>
  <w:num w:numId="10" w16cid:durableId="1283461246">
    <w:abstractNumId w:val="18"/>
  </w:num>
  <w:num w:numId="11" w16cid:durableId="940529435">
    <w:abstractNumId w:val="16"/>
  </w:num>
  <w:num w:numId="12" w16cid:durableId="1408503573">
    <w:abstractNumId w:val="14"/>
  </w:num>
  <w:num w:numId="13" w16cid:durableId="1146162717">
    <w:abstractNumId w:val="9"/>
  </w:num>
  <w:num w:numId="14" w16cid:durableId="1953047514">
    <w:abstractNumId w:val="2"/>
  </w:num>
  <w:num w:numId="15" w16cid:durableId="1724940011">
    <w:abstractNumId w:val="13"/>
  </w:num>
  <w:num w:numId="16" w16cid:durableId="736316954">
    <w:abstractNumId w:val="1"/>
  </w:num>
  <w:num w:numId="17" w16cid:durableId="1441488871">
    <w:abstractNumId w:val="15"/>
  </w:num>
  <w:num w:numId="18" w16cid:durableId="110713176">
    <w:abstractNumId w:val="12"/>
  </w:num>
  <w:num w:numId="19" w16cid:durableId="4999764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1DC2"/>
    <w:rsid w:val="0003370D"/>
    <w:rsid w:val="00037A12"/>
    <w:rsid w:val="000440EA"/>
    <w:rsid w:val="000465AD"/>
    <w:rsid w:val="000508C1"/>
    <w:rsid w:val="00057C4C"/>
    <w:rsid w:val="000629DF"/>
    <w:rsid w:val="000633A5"/>
    <w:rsid w:val="00073870"/>
    <w:rsid w:val="00081E61"/>
    <w:rsid w:val="00086D06"/>
    <w:rsid w:val="00086DDD"/>
    <w:rsid w:val="00097028"/>
    <w:rsid w:val="00097BDE"/>
    <w:rsid w:val="000A7438"/>
    <w:rsid w:val="000B4287"/>
    <w:rsid w:val="000C6FAE"/>
    <w:rsid w:val="000D2170"/>
    <w:rsid w:val="000E4BA0"/>
    <w:rsid w:val="000F0180"/>
    <w:rsid w:val="000F3324"/>
    <w:rsid w:val="00107A4F"/>
    <w:rsid w:val="001164A7"/>
    <w:rsid w:val="00117591"/>
    <w:rsid w:val="001240D4"/>
    <w:rsid w:val="00131A74"/>
    <w:rsid w:val="001430C7"/>
    <w:rsid w:val="00147095"/>
    <w:rsid w:val="001561B5"/>
    <w:rsid w:val="00156ED3"/>
    <w:rsid w:val="00160AA5"/>
    <w:rsid w:val="00163487"/>
    <w:rsid w:val="001745BA"/>
    <w:rsid w:val="00175B22"/>
    <w:rsid w:val="00184F7D"/>
    <w:rsid w:val="00196F4F"/>
    <w:rsid w:val="001A21B9"/>
    <w:rsid w:val="001A5B39"/>
    <w:rsid w:val="001A7251"/>
    <w:rsid w:val="001B0AAC"/>
    <w:rsid w:val="001B603C"/>
    <w:rsid w:val="001C14FC"/>
    <w:rsid w:val="001C417F"/>
    <w:rsid w:val="001D2A3F"/>
    <w:rsid w:val="001E6CCA"/>
    <w:rsid w:val="001F0203"/>
    <w:rsid w:val="001F1576"/>
    <w:rsid w:val="001F4D9A"/>
    <w:rsid w:val="001F4F7B"/>
    <w:rsid w:val="001F5735"/>
    <w:rsid w:val="001F5CA3"/>
    <w:rsid w:val="001F7A46"/>
    <w:rsid w:val="001F7D17"/>
    <w:rsid w:val="002005E5"/>
    <w:rsid w:val="002040DF"/>
    <w:rsid w:val="00213245"/>
    <w:rsid w:val="002237AA"/>
    <w:rsid w:val="00227F3F"/>
    <w:rsid w:val="00234C7B"/>
    <w:rsid w:val="002401BD"/>
    <w:rsid w:val="00240B50"/>
    <w:rsid w:val="00246D15"/>
    <w:rsid w:val="00252C87"/>
    <w:rsid w:val="00272B00"/>
    <w:rsid w:val="00275BFF"/>
    <w:rsid w:val="00276561"/>
    <w:rsid w:val="0027753C"/>
    <w:rsid w:val="00282420"/>
    <w:rsid w:val="00292A02"/>
    <w:rsid w:val="00293185"/>
    <w:rsid w:val="00295B81"/>
    <w:rsid w:val="002B088A"/>
    <w:rsid w:val="002B4BBF"/>
    <w:rsid w:val="002B6169"/>
    <w:rsid w:val="002B6B50"/>
    <w:rsid w:val="002B6D6A"/>
    <w:rsid w:val="002C782D"/>
    <w:rsid w:val="002E1231"/>
    <w:rsid w:val="003012EC"/>
    <w:rsid w:val="00301A2C"/>
    <w:rsid w:val="00303726"/>
    <w:rsid w:val="00304BED"/>
    <w:rsid w:val="0030608E"/>
    <w:rsid w:val="00322B95"/>
    <w:rsid w:val="00325985"/>
    <w:rsid w:val="00331BE5"/>
    <w:rsid w:val="00341256"/>
    <w:rsid w:val="00350381"/>
    <w:rsid w:val="00351F21"/>
    <w:rsid w:val="00353F5B"/>
    <w:rsid w:val="003563DD"/>
    <w:rsid w:val="0037306F"/>
    <w:rsid w:val="00374F35"/>
    <w:rsid w:val="003769A4"/>
    <w:rsid w:val="00380B45"/>
    <w:rsid w:val="003A1DE8"/>
    <w:rsid w:val="003B01A8"/>
    <w:rsid w:val="003C1068"/>
    <w:rsid w:val="003C3E84"/>
    <w:rsid w:val="003C7048"/>
    <w:rsid w:val="003D3CE3"/>
    <w:rsid w:val="003E3900"/>
    <w:rsid w:val="003E5CF1"/>
    <w:rsid w:val="003E7DE1"/>
    <w:rsid w:val="003F1103"/>
    <w:rsid w:val="003F3A2D"/>
    <w:rsid w:val="003F6433"/>
    <w:rsid w:val="003F7361"/>
    <w:rsid w:val="00406686"/>
    <w:rsid w:val="00413C7F"/>
    <w:rsid w:val="0042359B"/>
    <w:rsid w:val="00425575"/>
    <w:rsid w:val="00425E08"/>
    <w:rsid w:val="004268A8"/>
    <w:rsid w:val="004406ED"/>
    <w:rsid w:val="004547EB"/>
    <w:rsid w:val="00470040"/>
    <w:rsid w:val="00484147"/>
    <w:rsid w:val="00494480"/>
    <w:rsid w:val="004A0066"/>
    <w:rsid w:val="004A6168"/>
    <w:rsid w:val="004B4B4F"/>
    <w:rsid w:val="004B4CA1"/>
    <w:rsid w:val="004C3246"/>
    <w:rsid w:val="004C5E92"/>
    <w:rsid w:val="004C6F5F"/>
    <w:rsid w:val="004C7184"/>
    <w:rsid w:val="004C7213"/>
    <w:rsid w:val="004D0FE3"/>
    <w:rsid w:val="004D4186"/>
    <w:rsid w:val="004D7E61"/>
    <w:rsid w:val="004E022C"/>
    <w:rsid w:val="004E2863"/>
    <w:rsid w:val="004E379E"/>
    <w:rsid w:val="004F4569"/>
    <w:rsid w:val="00511B05"/>
    <w:rsid w:val="005141A0"/>
    <w:rsid w:val="005159D8"/>
    <w:rsid w:val="005160D3"/>
    <w:rsid w:val="00522E14"/>
    <w:rsid w:val="005359CB"/>
    <w:rsid w:val="00536027"/>
    <w:rsid w:val="00536CAD"/>
    <w:rsid w:val="005445AA"/>
    <w:rsid w:val="00573FFA"/>
    <w:rsid w:val="00575AA8"/>
    <w:rsid w:val="00576CAE"/>
    <w:rsid w:val="00590539"/>
    <w:rsid w:val="0059234A"/>
    <w:rsid w:val="00594EC9"/>
    <w:rsid w:val="00595A86"/>
    <w:rsid w:val="005961F6"/>
    <w:rsid w:val="005A24DD"/>
    <w:rsid w:val="005B052E"/>
    <w:rsid w:val="005C1EF8"/>
    <w:rsid w:val="005C33B6"/>
    <w:rsid w:val="005C3CAA"/>
    <w:rsid w:val="005C43C5"/>
    <w:rsid w:val="005C588C"/>
    <w:rsid w:val="005D450F"/>
    <w:rsid w:val="005D5C5E"/>
    <w:rsid w:val="005D6823"/>
    <w:rsid w:val="005D6CF2"/>
    <w:rsid w:val="005E0241"/>
    <w:rsid w:val="005E0775"/>
    <w:rsid w:val="005E153F"/>
    <w:rsid w:val="005E1868"/>
    <w:rsid w:val="005E2927"/>
    <w:rsid w:val="005E6446"/>
    <w:rsid w:val="005E7674"/>
    <w:rsid w:val="005F5CD4"/>
    <w:rsid w:val="0061189E"/>
    <w:rsid w:val="006119FC"/>
    <w:rsid w:val="0061235A"/>
    <w:rsid w:val="00612E10"/>
    <w:rsid w:val="006210FE"/>
    <w:rsid w:val="00622B20"/>
    <w:rsid w:val="0062358F"/>
    <w:rsid w:val="00627C9C"/>
    <w:rsid w:val="00631D68"/>
    <w:rsid w:val="00633ADF"/>
    <w:rsid w:val="00634116"/>
    <w:rsid w:val="00637FF6"/>
    <w:rsid w:val="00640E0D"/>
    <w:rsid w:val="00642C1B"/>
    <w:rsid w:val="00643EE5"/>
    <w:rsid w:val="006440ED"/>
    <w:rsid w:val="00645CEA"/>
    <w:rsid w:val="00647CE8"/>
    <w:rsid w:val="00651AC4"/>
    <w:rsid w:val="006550CE"/>
    <w:rsid w:val="006552FE"/>
    <w:rsid w:val="006610A9"/>
    <w:rsid w:val="00662B44"/>
    <w:rsid w:val="00662FBC"/>
    <w:rsid w:val="006641A6"/>
    <w:rsid w:val="00666B10"/>
    <w:rsid w:val="00671B8E"/>
    <w:rsid w:val="00676301"/>
    <w:rsid w:val="00691371"/>
    <w:rsid w:val="00693A1A"/>
    <w:rsid w:val="006B08A5"/>
    <w:rsid w:val="006B0DFC"/>
    <w:rsid w:val="006B1C91"/>
    <w:rsid w:val="006B222D"/>
    <w:rsid w:val="006B24B7"/>
    <w:rsid w:val="006B736A"/>
    <w:rsid w:val="006B7EB0"/>
    <w:rsid w:val="006C1B85"/>
    <w:rsid w:val="006C3DBC"/>
    <w:rsid w:val="006C436B"/>
    <w:rsid w:val="006C7FDB"/>
    <w:rsid w:val="006D0191"/>
    <w:rsid w:val="006D045F"/>
    <w:rsid w:val="006D0E7C"/>
    <w:rsid w:val="006F1755"/>
    <w:rsid w:val="006F1D25"/>
    <w:rsid w:val="00704F9E"/>
    <w:rsid w:val="00714110"/>
    <w:rsid w:val="00720374"/>
    <w:rsid w:val="00721EC3"/>
    <w:rsid w:val="007236C5"/>
    <w:rsid w:val="00724D72"/>
    <w:rsid w:val="00741FCB"/>
    <w:rsid w:val="0074305F"/>
    <w:rsid w:val="00745BB0"/>
    <w:rsid w:val="00763753"/>
    <w:rsid w:val="00775524"/>
    <w:rsid w:val="0077718E"/>
    <w:rsid w:val="00793619"/>
    <w:rsid w:val="00794197"/>
    <w:rsid w:val="007A7488"/>
    <w:rsid w:val="007B366C"/>
    <w:rsid w:val="007B74CB"/>
    <w:rsid w:val="007C2762"/>
    <w:rsid w:val="007D0CA1"/>
    <w:rsid w:val="007D13EB"/>
    <w:rsid w:val="007D406C"/>
    <w:rsid w:val="007D4160"/>
    <w:rsid w:val="007D4620"/>
    <w:rsid w:val="007E1C02"/>
    <w:rsid w:val="0080251F"/>
    <w:rsid w:val="00822F68"/>
    <w:rsid w:val="00824BB4"/>
    <w:rsid w:val="00834791"/>
    <w:rsid w:val="008513B1"/>
    <w:rsid w:val="008551FF"/>
    <w:rsid w:val="008573F1"/>
    <w:rsid w:val="00857F7E"/>
    <w:rsid w:val="008677B2"/>
    <w:rsid w:val="0087183E"/>
    <w:rsid w:val="00890CDF"/>
    <w:rsid w:val="00891659"/>
    <w:rsid w:val="008A6F6D"/>
    <w:rsid w:val="008B16F1"/>
    <w:rsid w:val="008C147C"/>
    <w:rsid w:val="008C3C9F"/>
    <w:rsid w:val="008C5206"/>
    <w:rsid w:val="008D0FAB"/>
    <w:rsid w:val="008D3356"/>
    <w:rsid w:val="008D472F"/>
    <w:rsid w:val="008D599E"/>
    <w:rsid w:val="008D5DA9"/>
    <w:rsid w:val="008E1913"/>
    <w:rsid w:val="008E59D6"/>
    <w:rsid w:val="008E7766"/>
    <w:rsid w:val="008F223C"/>
    <w:rsid w:val="008F77AF"/>
    <w:rsid w:val="009026B1"/>
    <w:rsid w:val="009028B5"/>
    <w:rsid w:val="00902A13"/>
    <w:rsid w:val="00906D4C"/>
    <w:rsid w:val="0091249B"/>
    <w:rsid w:val="00914C44"/>
    <w:rsid w:val="0091540C"/>
    <w:rsid w:val="00937A18"/>
    <w:rsid w:val="00953C2E"/>
    <w:rsid w:val="00970755"/>
    <w:rsid w:val="00973D9A"/>
    <w:rsid w:val="00985369"/>
    <w:rsid w:val="00994673"/>
    <w:rsid w:val="009A769A"/>
    <w:rsid w:val="009B1E28"/>
    <w:rsid w:val="009C6FF6"/>
    <w:rsid w:val="009C7850"/>
    <w:rsid w:val="009F2A8C"/>
    <w:rsid w:val="00A0650E"/>
    <w:rsid w:val="00A1180C"/>
    <w:rsid w:val="00A1772C"/>
    <w:rsid w:val="00A21567"/>
    <w:rsid w:val="00A25255"/>
    <w:rsid w:val="00A26323"/>
    <w:rsid w:val="00A31E9C"/>
    <w:rsid w:val="00A348C7"/>
    <w:rsid w:val="00A65689"/>
    <w:rsid w:val="00A66BE6"/>
    <w:rsid w:val="00A7558E"/>
    <w:rsid w:val="00A76693"/>
    <w:rsid w:val="00A83FE0"/>
    <w:rsid w:val="00AA2EB8"/>
    <w:rsid w:val="00AA45F1"/>
    <w:rsid w:val="00AB0725"/>
    <w:rsid w:val="00AB0C14"/>
    <w:rsid w:val="00AB12A6"/>
    <w:rsid w:val="00AB1857"/>
    <w:rsid w:val="00AB6DBD"/>
    <w:rsid w:val="00AC1199"/>
    <w:rsid w:val="00AC7044"/>
    <w:rsid w:val="00AE3F25"/>
    <w:rsid w:val="00AF15AD"/>
    <w:rsid w:val="00AF1819"/>
    <w:rsid w:val="00AF42D1"/>
    <w:rsid w:val="00B11A77"/>
    <w:rsid w:val="00B161E5"/>
    <w:rsid w:val="00B20C6D"/>
    <w:rsid w:val="00B24F37"/>
    <w:rsid w:val="00B25353"/>
    <w:rsid w:val="00B365B6"/>
    <w:rsid w:val="00B37F99"/>
    <w:rsid w:val="00B54F16"/>
    <w:rsid w:val="00B551A0"/>
    <w:rsid w:val="00B620F2"/>
    <w:rsid w:val="00B6761A"/>
    <w:rsid w:val="00B77F0B"/>
    <w:rsid w:val="00B855AD"/>
    <w:rsid w:val="00B86C14"/>
    <w:rsid w:val="00B9502B"/>
    <w:rsid w:val="00B962BF"/>
    <w:rsid w:val="00BA624A"/>
    <w:rsid w:val="00BB60E9"/>
    <w:rsid w:val="00BB7A63"/>
    <w:rsid w:val="00BC07F6"/>
    <w:rsid w:val="00BC2E77"/>
    <w:rsid w:val="00BC6E55"/>
    <w:rsid w:val="00BD135B"/>
    <w:rsid w:val="00BD56D6"/>
    <w:rsid w:val="00BD5A3B"/>
    <w:rsid w:val="00BE0942"/>
    <w:rsid w:val="00BE3A8D"/>
    <w:rsid w:val="00BE5D7C"/>
    <w:rsid w:val="00C02577"/>
    <w:rsid w:val="00C03305"/>
    <w:rsid w:val="00C0359A"/>
    <w:rsid w:val="00C04B27"/>
    <w:rsid w:val="00C213C9"/>
    <w:rsid w:val="00C21643"/>
    <w:rsid w:val="00C3089A"/>
    <w:rsid w:val="00C30D0F"/>
    <w:rsid w:val="00C332FC"/>
    <w:rsid w:val="00C37846"/>
    <w:rsid w:val="00C40428"/>
    <w:rsid w:val="00C42867"/>
    <w:rsid w:val="00C42F21"/>
    <w:rsid w:val="00C50065"/>
    <w:rsid w:val="00C50454"/>
    <w:rsid w:val="00C6430C"/>
    <w:rsid w:val="00C65744"/>
    <w:rsid w:val="00C7254D"/>
    <w:rsid w:val="00C82E2E"/>
    <w:rsid w:val="00C82F4D"/>
    <w:rsid w:val="00C86C57"/>
    <w:rsid w:val="00C878CB"/>
    <w:rsid w:val="00C93603"/>
    <w:rsid w:val="00C956FE"/>
    <w:rsid w:val="00C95C7B"/>
    <w:rsid w:val="00CA415A"/>
    <w:rsid w:val="00CA7DF4"/>
    <w:rsid w:val="00CB3DD8"/>
    <w:rsid w:val="00CB5EFB"/>
    <w:rsid w:val="00CC104D"/>
    <w:rsid w:val="00CC4A71"/>
    <w:rsid w:val="00CC6677"/>
    <w:rsid w:val="00CC6FAF"/>
    <w:rsid w:val="00CD1DA8"/>
    <w:rsid w:val="00CD59D7"/>
    <w:rsid w:val="00CD6409"/>
    <w:rsid w:val="00CD682D"/>
    <w:rsid w:val="00CD6C9A"/>
    <w:rsid w:val="00CE5CB0"/>
    <w:rsid w:val="00CF0F93"/>
    <w:rsid w:val="00CF3158"/>
    <w:rsid w:val="00CF66D5"/>
    <w:rsid w:val="00D07468"/>
    <w:rsid w:val="00D11444"/>
    <w:rsid w:val="00D1307F"/>
    <w:rsid w:val="00D15F87"/>
    <w:rsid w:val="00D20598"/>
    <w:rsid w:val="00D21CB2"/>
    <w:rsid w:val="00D23CF4"/>
    <w:rsid w:val="00D24D02"/>
    <w:rsid w:val="00D2611D"/>
    <w:rsid w:val="00D30771"/>
    <w:rsid w:val="00D31E38"/>
    <w:rsid w:val="00D40124"/>
    <w:rsid w:val="00D40E50"/>
    <w:rsid w:val="00D43B2D"/>
    <w:rsid w:val="00D4515D"/>
    <w:rsid w:val="00D45197"/>
    <w:rsid w:val="00D73EE6"/>
    <w:rsid w:val="00D76C18"/>
    <w:rsid w:val="00D7732A"/>
    <w:rsid w:val="00D774E4"/>
    <w:rsid w:val="00D80E32"/>
    <w:rsid w:val="00D86671"/>
    <w:rsid w:val="00D919B2"/>
    <w:rsid w:val="00D932D2"/>
    <w:rsid w:val="00D95F8A"/>
    <w:rsid w:val="00DA0C7E"/>
    <w:rsid w:val="00DB10D6"/>
    <w:rsid w:val="00DB155A"/>
    <w:rsid w:val="00DB216C"/>
    <w:rsid w:val="00DC1AC4"/>
    <w:rsid w:val="00DD5F4B"/>
    <w:rsid w:val="00DD6A0B"/>
    <w:rsid w:val="00DF4A33"/>
    <w:rsid w:val="00E12FFD"/>
    <w:rsid w:val="00E13635"/>
    <w:rsid w:val="00E17C1F"/>
    <w:rsid w:val="00E244BB"/>
    <w:rsid w:val="00E27D21"/>
    <w:rsid w:val="00E45231"/>
    <w:rsid w:val="00E51C58"/>
    <w:rsid w:val="00E642B8"/>
    <w:rsid w:val="00E64F93"/>
    <w:rsid w:val="00E72202"/>
    <w:rsid w:val="00E73D87"/>
    <w:rsid w:val="00E742B4"/>
    <w:rsid w:val="00E7544F"/>
    <w:rsid w:val="00E769D3"/>
    <w:rsid w:val="00E8200E"/>
    <w:rsid w:val="00E8463F"/>
    <w:rsid w:val="00E85C7A"/>
    <w:rsid w:val="00E8720E"/>
    <w:rsid w:val="00E87397"/>
    <w:rsid w:val="00E91F0B"/>
    <w:rsid w:val="00E9337B"/>
    <w:rsid w:val="00EA6B37"/>
    <w:rsid w:val="00EB0829"/>
    <w:rsid w:val="00EC2AE0"/>
    <w:rsid w:val="00EE3268"/>
    <w:rsid w:val="00EE38A3"/>
    <w:rsid w:val="00EF0FBE"/>
    <w:rsid w:val="00EF10F6"/>
    <w:rsid w:val="00EF2A5A"/>
    <w:rsid w:val="00EF37BA"/>
    <w:rsid w:val="00EF403C"/>
    <w:rsid w:val="00EF6ABC"/>
    <w:rsid w:val="00EF7446"/>
    <w:rsid w:val="00F03EB0"/>
    <w:rsid w:val="00F044F2"/>
    <w:rsid w:val="00F07110"/>
    <w:rsid w:val="00F16224"/>
    <w:rsid w:val="00F214D5"/>
    <w:rsid w:val="00F223EA"/>
    <w:rsid w:val="00F236D7"/>
    <w:rsid w:val="00F32BEF"/>
    <w:rsid w:val="00F34999"/>
    <w:rsid w:val="00F42FC3"/>
    <w:rsid w:val="00F52979"/>
    <w:rsid w:val="00F552AD"/>
    <w:rsid w:val="00F578F5"/>
    <w:rsid w:val="00F605F2"/>
    <w:rsid w:val="00F60B02"/>
    <w:rsid w:val="00F60F34"/>
    <w:rsid w:val="00F816D4"/>
    <w:rsid w:val="00F921F9"/>
    <w:rsid w:val="00F9508B"/>
    <w:rsid w:val="00F96968"/>
    <w:rsid w:val="00FA46E2"/>
    <w:rsid w:val="00FA5240"/>
    <w:rsid w:val="00FB1BA4"/>
    <w:rsid w:val="00FB6768"/>
    <w:rsid w:val="00FB6DE7"/>
    <w:rsid w:val="00FC4767"/>
    <w:rsid w:val="00FC4DB6"/>
    <w:rsid w:val="00FC65F2"/>
    <w:rsid w:val="00FC7BC9"/>
    <w:rsid w:val="00FE0D47"/>
    <w:rsid w:val="00FE2090"/>
    <w:rsid w:val="00FE2A06"/>
    <w:rsid w:val="00FE4158"/>
    <w:rsid w:val="00FE50DD"/>
    <w:rsid w:val="00FF5631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C18"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DB10D6"/>
    <w:pPr>
      <w:ind w:left="720"/>
      <w:contextualSpacing/>
    </w:pPr>
  </w:style>
  <w:style w:type="table" w:styleId="a9">
    <w:name w:val="Table Grid"/>
    <w:basedOn w:val="a1"/>
    <w:uiPriority w:val="39"/>
    <w:rsid w:val="00CF0F93"/>
    <w:pPr>
      <w:spacing w:line="240" w:lineRule="auto"/>
      <w:ind w:firstLine="0"/>
    </w:pPr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FC65F2"/>
    <w:rPr>
      <w:color w:val="666666"/>
    </w:rPr>
  </w:style>
  <w:style w:type="character" w:styleId="ab">
    <w:name w:val="Hyperlink"/>
    <w:basedOn w:val="a0"/>
    <w:uiPriority w:val="99"/>
    <w:unhideWhenUsed/>
    <w:rsid w:val="00BC6E55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C6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6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41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91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ext.ru/2025/09/23/kompjuternoe-zrenie-dlya-cifrovogo-selskogo-hozyajstva-kratko-o-glavnom/" TargetMode="External"/><Relationship Id="rId13" Type="http://schemas.openxmlformats.org/officeDocument/2006/relationships/hyperlink" Target="https://kriptomed.ru/" TargetMode="External"/><Relationship Id="rId18" Type="http://schemas.openxmlformats.org/officeDocument/2006/relationships/hyperlink" Target="https://www.researchnester.com/ru/reports/computer-vision-in-healthcare-market/6676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iext.ru/" TargetMode="External"/><Relationship Id="rId12" Type="http://schemas.openxmlformats.org/officeDocument/2006/relationships/hyperlink" Target="https://inner.su/articles/tablitsy-sistem-tekhnicheskogo-zreniya-robotov-kamery-algoritmy-kalibrovka-2025/" TargetMode="External"/><Relationship Id="rId17" Type="http://schemas.openxmlformats.org/officeDocument/2006/relationships/hyperlink" Target="https://easyflow.tech/computer-vision-in-agricultur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asyflow.tech/" TargetMode="External"/><Relationship Id="rId20" Type="http://schemas.openxmlformats.org/officeDocument/2006/relationships/hyperlink" Target="https://opencv.org/blog/top-computer-vision-project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ltralytics.com/ru/blog/everything-you-need-to-know-about-computer-vision-in-2025" TargetMode="External"/><Relationship Id="rId11" Type="http://schemas.openxmlformats.org/officeDocument/2006/relationships/hyperlink" Target="https://inner.su/" TargetMode="External"/><Relationship Id="rId5" Type="http://schemas.openxmlformats.org/officeDocument/2006/relationships/hyperlink" Target="https://allsee.team/vvedenie-v-kompyuternoe-zrenie-v-ii-2025-goda" TargetMode="External"/><Relationship Id="rId15" Type="http://schemas.openxmlformats.org/officeDocument/2006/relationships/hyperlink" Target="https://dac.digital/what-are-the-practical-applications-of-modern-computer-vision-technology/" TargetMode="External"/><Relationship Id="rId10" Type="http://schemas.openxmlformats.org/officeDocument/2006/relationships/hyperlink" Target="https://www.forbes.ru/tekhnologii/548088-otrasli-pod-prismotrom-rynok-komp-uternogo-zrenia-v-rossii-udvoitsa-k-2030-godu" TargetMode="External"/><Relationship Id="rId19" Type="http://schemas.openxmlformats.org/officeDocument/2006/relationships/hyperlink" Target="https://opencv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bes.ru/" TargetMode="External"/><Relationship Id="rId14" Type="http://schemas.openxmlformats.org/officeDocument/2006/relationships/hyperlink" Target="https://www.kriptomed.ru/articles/oftalmologiya/top-10-proryvnykh-tekhnologiy-v-oftalmologii-v-2025-godu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2465</TotalTime>
  <Pages>5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457</cp:revision>
  <dcterms:created xsi:type="dcterms:W3CDTF">2025-09-14T17:03:00Z</dcterms:created>
  <dcterms:modified xsi:type="dcterms:W3CDTF">2026-05-03T16:12:00Z</dcterms:modified>
</cp:coreProperties>
</file>