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47AF44AC" w:rsidR="008513B1" w:rsidRPr="00FF6030" w:rsidRDefault="00000000">
      <w:pPr>
        <w:spacing w:before="240" w:after="240"/>
        <w:ind w:firstLine="0"/>
        <w:jc w:val="center"/>
        <w:rPr>
          <w:sz w:val="28"/>
          <w:szCs w:val="28"/>
          <w:highlight w:val="yellow"/>
          <w:lang w:val="ru-RU"/>
        </w:rPr>
      </w:pPr>
      <w:r>
        <w:rPr>
          <w:sz w:val="28"/>
          <w:szCs w:val="28"/>
        </w:rPr>
        <w:t>по лабораторной работе №</w:t>
      </w:r>
      <w:r w:rsidR="00FF6030">
        <w:rPr>
          <w:sz w:val="28"/>
          <w:szCs w:val="28"/>
          <w:lang w:val="ru-RU"/>
        </w:rPr>
        <w:t>1</w:t>
      </w:r>
    </w:p>
    <w:p w14:paraId="6BF3833A" w14:textId="7066A1C0" w:rsidR="008513B1" w:rsidRPr="00D0573A" w:rsidRDefault="00000000">
      <w:pPr>
        <w:spacing w:before="240" w:after="240"/>
        <w:ind w:firstLine="0"/>
        <w:jc w:val="center"/>
        <w:rPr>
          <w:sz w:val="28"/>
          <w:szCs w:val="28"/>
          <w:lang w:val="ru-RU"/>
        </w:rPr>
      </w:pPr>
      <w:r>
        <w:rPr>
          <w:sz w:val="28"/>
          <w:szCs w:val="28"/>
        </w:rPr>
        <w:t>по дисциплине: «</w:t>
      </w:r>
      <w:r w:rsidR="00D0573A" w:rsidRPr="00D0573A">
        <w:rPr>
          <w:sz w:val="28"/>
          <w:szCs w:val="28"/>
          <w:lang w:val="ru-RU"/>
        </w:rPr>
        <w:t>Коммерциализация результатов научных исследований и разработок</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78C4F12B" w:rsidR="008513B1" w:rsidRPr="00353F5B" w:rsidRDefault="007C6691" w:rsidP="00511B05">
            <w:pPr>
              <w:spacing w:before="240"/>
              <w:ind w:firstLine="1184"/>
              <w:rPr>
                <w:highlight w:val="yellow"/>
                <w:lang w:val="ru-RU"/>
              </w:rPr>
            </w:pPr>
            <w:r>
              <w:rPr>
                <w:lang w:val="ru-RU"/>
              </w:rPr>
              <w:t>Якименко А</w:t>
            </w:r>
            <w:r w:rsidR="00353F5B">
              <w:rPr>
                <w:lang w:val="ru-RU"/>
              </w:rPr>
              <w:t>.</w:t>
            </w:r>
            <w:r>
              <w:rPr>
                <w:lang w:val="ru-RU"/>
              </w:rPr>
              <w:t xml:space="preserve"> А.</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66AD6970" w14:textId="77777777" w:rsidR="00EF34B1" w:rsidRDefault="00EF34B1" w:rsidP="00EE3268">
      <w:pPr>
        <w:jc w:val="center"/>
        <w:rPr>
          <w:lang w:val="ru-RU"/>
        </w:rPr>
      </w:pPr>
    </w:p>
    <w:p w14:paraId="24E10B4B" w14:textId="335533B5" w:rsidR="00573FFA" w:rsidRPr="00EE3268" w:rsidRDefault="00FF6030" w:rsidP="00EE3268">
      <w:pPr>
        <w:jc w:val="center"/>
        <w:rPr>
          <w:lang w:val="ru-RU"/>
        </w:rPr>
      </w:pPr>
      <w:r>
        <w:t>Новосибирск, 2025</w:t>
      </w:r>
      <w:r>
        <w:br w:type="page"/>
      </w:r>
    </w:p>
    <w:p w14:paraId="3D1CAB22" w14:textId="77777777" w:rsidR="00764D25" w:rsidRPr="00764D25" w:rsidRDefault="00764D25" w:rsidP="00764D25">
      <w:pPr>
        <w:ind w:firstLine="0"/>
        <w:jc w:val="both"/>
        <w:rPr>
          <w:rFonts w:eastAsia="Calibri"/>
          <w:sz w:val="28"/>
          <w:szCs w:val="28"/>
          <w:lang w:val="ru-RU" w:eastAsia="en-US"/>
        </w:rPr>
      </w:pPr>
      <w:r w:rsidRPr="00764D25">
        <w:rPr>
          <w:rFonts w:eastAsia="Calibri"/>
          <w:i/>
          <w:sz w:val="28"/>
          <w:szCs w:val="28"/>
          <w:lang w:val="ru-RU" w:eastAsia="en-US"/>
        </w:rPr>
        <w:lastRenderedPageBreak/>
        <w:t>Наименование магистерской диссертации:</w:t>
      </w:r>
      <w:r w:rsidRPr="00764D25">
        <w:rPr>
          <w:rFonts w:eastAsia="Calibri"/>
          <w:sz w:val="28"/>
          <w:szCs w:val="28"/>
          <w:lang w:val="ru-RU" w:eastAsia="en-US"/>
        </w:rPr>
        <w:t xml:space="preserve"> </w:t>
      </w:r>
    </w:p>
    <w:p w14:paraId="0FDE14A4" w14:textId="1CA3F9DB" w:rsidR="00764D25" w:rsidRDefault="00764D25" w:rsidP="00764D25">
      <w:pPr>
        <w:ind w:firstLine="0"/>
        <w:jc w:val="both"/>
        <w:rPr>
          <w:rFonts w:eastAsia="Calibri"/>
          <w:sz w:val="28"/>
          <w:szCs w:val="28"/>
          <w:lang w:val="ru-RU" w:eastAsia="en-US"/>
        </w:rPr>
      </w:pPr>
      <w:r w:rsidRPr="00764D25">
        <w:rPr>
          <w:rFonts w:eastAsia="Calibri"/>
          <w:sz w:val="28"/>
          <w:szCs w:val="28"/>
          <w:lang w:val="ru-RU" w:eastAsia="en-US"/>
        </w:rPr>
        <w:t>Разработка мобильного приложения для определения степени поражения растения комплексом биотических и абиотических факторов на основе изображений его листовой пластины</w:t>
      </w:r>
    </w:p>
    <w:p w14:paraId="65C3FBB4" w14:textId="664E6ECF" w:rsidR="00764D25" w:rsidRPr="00610DF0" w:rsidRDefault="00E35AAE" w:rsidP="00610DF0">
      <w:pPr>
        <w:ind w:firstLine="0"/>
        <w:jc w:val="both"/>
        <w:rPr>
          <w:rFonts w:eastAsia="Calibri"/>
          <w:i/>
          <w:iCs/>
          <w:sz w:val="28"/>
          <w:szCs w:val="28"/>
          <w:lang w:val="ru-RU" w:eastAsia="en-US"/>
        </w:rPr>
      </w:pPr>
      <w:r w:rsidRPr="00E35AAE">
        <w:rPr>
          <w:rFonts w:eastAsia="Calibri"/>
          <w:i/>
          <w:iCs/>
          <w:sz w:val="28"/>
          <w:szCs w:val="28"/>
          <w:lang w:val="ru-RU" w:eastAsia="en-US"/>
        </w:rPr>
        <w:t>Статьи:</w:t>
      </w:r>
    </w:p>
    <w:p w14:paraId="21709A99" w14:textId="72A0C05D" w:rsidR="00407028" w:rsidRPr="00215241" w:rsidRDefault="00407028" w:rsidP="00D81962">
      <w:pPr>
        <w:pStyle w:val="a8"/>
        <w:numPr>
          <w:ilvl w:val="0"/>
          <w:numId w:val="1"/>
        </w:numPr>
        <w:spacing w:after="0" w:line="360" w:lineRule="auto"/>
        <w:ind w:left="369" w:hanging="369"/>
        <w:rPr>
          <w:rFonts w:ascii="Times New Roman" w:hAnsi="Times New Roman" w:cs="Times New Roman"/>
          <w:b/>
          <w:bCs/>
          <w:sz w:val="28"/>
          <w:szCs w:val="28"/>
          <w:lang w:val="en-US"/>
        </w:rPr>
      </w:pPr>
      <w:r w:rsidRPr="00215241">
        <w:rPr>
          <w:rFonts w:ascii="Times New Roman" w:hAnsi="Times New Roman" w:cs="Times New Roman"/>
          <w:b/>
          <w:bCs/>
          <w:sz w:val="28"/>
          <w:szCs w:val="28"/>
          <w:lang w:val="en-US"/>
        </w:rPr>
        <w:t>Li, Z., Paul, R., Ba Tis, T., Saville, A. C., Hansel, J. C., Yu, T., Wei, Q. (2019). Non-invasive plant disease diagnostics enabled by smartphone-based fingerprinting of leaf volatiles. Nature Plants.</w:t>
      </w:r>
      <w:r w:rsidR="00FA065F" w:rsidRPr="00215241">
        <w:rPr>
          <w:rFonts w:ascii="Times New Roman" w:hAnsi="Times New Roman" w:cs="Times New Roman"/>
          <w:b/>
          <w:bCs/>
          <w:sz w:val="28"/>
          <w:szCs w:val="28"/>
          <w:lang w:val="en-US"/>
        </w:rPr>
        <w:t xml:space="preserve"> DOI:10.1038/s41477-019-0476-y</w:t>
      </w:r>
    </w:p>
    <w:p w14:paraId="42E74ECB" w14:textId="785794EB" w:rsidR="00407028" w:rsidRPr="00D81962" w:rsidRDefault="00407028" w:rsidP="00D81962">
      <w:pPr>
        <w:pStyle w:val="a8"/>
        <w:numPr>
          <w:ilvl w:val="0"/>
          <w:numId w:val="2"/>
        </w:numPr>
        <w:spacing w:line="360" w:lineRule="auto"/>
        <w:ind w:left="369" w:hanging="369"/>
        <w:rPr>
          <w:rFonts w:ascii="Times New Roman" w:hAnsi="Times New Roman" w:cs="Times New Roman"/>
          <w:sz w:val="28"/>
          <w:szCs w:val="28"/>
        </w:rPr>
      </w:pPr>
      <w:r w:rsidRPr="00B51767">
        <w:rPr>
          <w:rFonts w:ascii="Times New Roman" w:hAnsi="Times New Roman" w:cs="Times New Roman"/>
          <w:sz w:val="28"/>
          <w:szCs w:val="28"/>
        </w:rPr>
        <w:t>Ли, Ч., Пол, Р., Ба Тис, Т., Сэвилль, А. К., Хансель, Дж. К., Юй, Т., Вэй, Ц. Неинвазивная диагностика заболеваний растений с использованием смартфона на основе «отпечатков пальцев» летучих веществ листьев.</w:t>
      </w:r>
    </w:p>
    <w:p w14:paraId="18DD7D0A" w14:textId="1B55FEBF" w:rsidR="00407028" w:rsidRPr="00764D25" w:rsidRDefault="00407028" w:rsidP="00407028">
      <w:pPr>
        <w:ind w:firstLine="0"/>
        <w:rPr>
          <w:i/>
          <w:iCs/>
          <w:sz w:val="28"/>
          <w:szCs w:val="28"/>
          <w:lang w:val="ru-RU"/>
        </w:rPr>
      </w:pPr>
      <w:r w:rsidRPr="00E61E3C">
        <w:rPr>
          <w:i/>
          <w:iCs/>
          <w:sz w:val="28"/>
          <w:szCs w:val="28"/>
          <w:lang w:val="ru-RU"/>
        </w:rPr>
        <w:t>Перевод аннотации:</w:t>
      </w:r>
    </w:p>
    <w:p w14:paraId="628A0E6E" w14:textId="77777777" w:rsidR="001700C0" w:rsidRDefault="00BF366A" w:rsidP="001700C0">
      <w:pPr>
        <w:ind w:firstLine="709"/>
        <w:jc w:val="both"/>
        <w:rPr>
          <w:sz w:val="28"/>
          <w:szCs w:val="28"/>
          <w:lang w:val="ru-RU"/>
        </w:rPr>
      </w:pPr>
      <w:r w:rsidRPr="00BF366A">
        <w:rPr>
          <w:sz w:val="28"/>
          <w:szCs w:val="28"/>
          <w:lang w:val="ru-RU"/>
        </w:rPr>
        <w:t xml:space="preserve">Обнаружение патогенов </w:t>
      </w:r>
      <w:r>
        <w:rPr>
          <w:sz w:val="28"/>
          <w:szCs w:val="28"/>
          <w:lang w:val="ru-RU"/>
        </w:rPr>
        <w:t xml:space="preserve">растений </w:t>
      </w:r>
      <w:r w:rsidRPr="00BF366A">
        <w:rPr>
          <w:sz w:val="28"/>
          <w:szCs w:val="28"/>
          <w:lang w:val="ru-RU"/>
        </w:rPr>
        <w:t xml:space="preserve">традиционно основано на молекулярных методах, которые являются сложными, трудоёмкими и ограничены централизованными лабораториями. Мы разработали недорогую портативную платформу на базе смартфона для анализа летучих органических соединений (ЛОС), позволяющую неинвазивно диагностировать фитофтороз (позднюю гниль), вызываемую </w:t>
      </w:r>
      <w:r w:rsidRPr="00BF366A">
        <w:rPr>
          <w:sz w:val="28"/>
          <w:szCs w:val="28"/>
          <w:lang w:val="en-US"/>
        </w:rPr>
        <w:t>Phytophthora</w:t>
      </w:r>
      <w:r w:rsidRPr="00BF366A">
        <w:rPr>
          <w:sz w:val="28"/>
          <w:szCs w:val="28"/>
          <w:lang w:val="ru-RU"/>
        </w:rPr>
        <w:t xml:space="preserve"> </w:t>
      </w:r>
      <w:r w:rsidRPr="00BF366A">
        <w:rPr>
          <w:sz w:val="28"/>
          <w:szCs w:val="28"/>
          <w:lang w:val="en-US"/>
        </w:rPr>
        <w:t>infestans</w:t>
      </w:r>
      <w:r w:rsidRPr="00BF366A">
        <w:rPr>
          <w:sz w:val="28"/>
          <w:szCs w:val="28"/>
          <w:lang w:val="ru-RU"/>
        </w:rPr>
        <w:t xml:space="preserve">, путём мониторинга характерных летучих соединений, выделяемых листьями, непосредственно в полевых условиях. </w:t>
      </w:r>
    </w:p>
    <w:p w14:paraId="0FE6BE36" w14:textId="77777777" w:rsidR="001700C0" w:rsidRDefault="00BF366A" w:rsidP="001700C0">
      <w:pPr>
        <w:ind w:firstLine="709"/>
        <w:jc w:val="both"/>
        <w:rPr>
          <w:sz w:val="28"/>
          <w:szCs w:val="28"/>
          <w:lang w:val="ru-RU"/>
        </w:rPr>
      </w:pPr>
      <w:r w:rsidRPr="00BF366A">
        <w:rPr>
          <w:sz w:val="28"/>
          <w:szCs w:val="28"/>
          <w:lang w:val="ru-RU"/>
        </w:rPr>
        <w:t>Это компактное устройство включает одноразовую колориметрическую сенсорную матрицу, состоящую из плазмонных наноокрасителей и х</w:t>
      </w:r>
      <w:r w:rsidR="0036069B">
        <w:rPr>
          <w:sz w:val="28"/>
          <w:szCs w:val="28"/>
          <w:lang w:val="ru-RU"/>
        </w:rPr>
        <w:t xml:space="preserve">имио-чувствительных </w:t>
      </w:r>
      <w:r w:rsidRPr="00BF366A">
        <w:rPr>
          <w:sz w:val="28"/>
          <w:szCs w:val="28"/>
          <w:lang w:val="ru-RU"/>
        </w:rPr>
        <w:t xml:space="preserve">органических красителей, и способно обнаруживать ключевые летучие соединения растений на уровне </w:t>
      </w:r>
      <w:r w:rsidRPr="00BF366A">
        <w:rPr>
          <w:sz w:val="28"/>
          <w:szCs w:val="28"/>
          <w:lang w:val="en-US"/>
        </w:rPr>
        <w:t>ppm</w:t>
      </w:r>
      <w:r w:rsidRPr="00BF366A">
        <w:rPr>
          <w:sz w:val="28"/>
          <w:szCs w:val="28"/>
          <w:lang w:val="ru-RU"/>
        </w:rPr>
        <w:t xml:space="preserve"> в течение 1 минуты реакции. </w:t>
      </w:r>
    </w:p>
    <w:p w14:paraId="133007E3" w14:textId="46FB1C90" w:rsidR="00BF366A" w:rsidRPr="00BF366A" w:rsidRDefault="00BF366A" w:rsidP="001700C0">
      <w:pPr>
        <w:ind w:firstLine="709"/>
        <w:jc w:val="both"/>
        <w:rPr>
          <w:sz w:val="28"/>
          <w:szCs w:val="28"/>
          <w:lang w:val="ru-RU"/>
        </w:rPr>
      </w:pPr>
      <w:r w:rsidRPr="00BF366A">
        <w:rPr>
          <w:sz w:val="28"/>
          <w:szCs w:val="28"/>
          <w:lang w:val="ru-RU"/>
        </w:rPr>
        <w:t xml:space="preserve">С помощью этой переносной платформы мы продемонстрировали мультиплексное обнаружение и классификацию десяти индивидуальных летучих соединений растений, что позволило выявить фитофтороз томатов уже через 2 дня после заражения, а также дифференцировать его от других патогенов томата, вызывающих схожие симптомы на листьях. Более того, в рамках пилотных слепых тестов точность диагностики </w:t>
      </w:r>
      <w:r w:rsidRPr="00BF366A">
        <w:rPr>
          <w:sz w:val="28"/>
          <w:szCs w:val="28"/>
          <w:lang w:val="en-US"/>
        </w:rPr>
        <w:t>P</w:t>
      </w:r>
      <w:r w:rsidRPr="00BF366A">
        <w:rPr>
          <w:sz w:val="28"/>
          <w:szCs w:val="28"/>
          <w:lang w:val="ru-RU"/>
        </w:rPr>
        <w:t xml:space="preserve">. </w:t>
      </w:r>
      <w:r w:rsidRPr="00BF366A">
        <w:rPr>
          <w:sz w:val="28"/>
          <w:szCs w:val="28"/>
          <w:lang w:val="en-US"/>
        </w:rPr>
        <w:t>infestans</w:t>
      </w:r>
      <w:r w:rsidRPr="00BF366A">
        <w:rPr>
          <w:sz w:val="28"/>
          <w:szCs w:val="28"/>
          <w:lang w:val="ru-RU"/>
        </w:rPr>
        <w:t xml:space="preserve"> составила ≥</w:t>
      </w:r>
      <w:r w:rsidR="0036069B">
        <w:rPr>
          <w:sz w:val="28"/>
          <w:szCs w:val="28"/>
          <w:lang w:val="ru-RU"/>
        </w:rPr>
        <w:t xml:space="preserve"> </w:t>
      </w:r>
      <w:r w:rsidRPr="00BF366A">
        <w:rPr>
          <w:sz w:val="28"/>
          <w:szCs w:val="28"/>
          <w:lang w:val="ru-RU"/>
        </w:rPr>
        <w:t xml:space="preserve">95 % как </w:t>
      </w:r>
      <w:r w:rsidR="001C3E4F">
        <w:rPr>
          <w:sz w:val="28"/>
          <w:szCs w:val="28"/>
          <w:lang w:val="ru-RU"/>
        </w:rPr>
        <w:t xml:space="preserve">в </w:t>
      </w:r>
      <w:r w:rsidRPr="00BF366A">
        <w:rPr>
          <w:sz w:val="28"/>
          <w:szCs w:val="28"/>
          <w:lang w:val="ru-RU"/>
        </w:rPr>
        <w:t>заражённых</w:t>
      </w:r>
      <w:r w:rsidR="001C3E4F">
        <w:rPr>
          <w:sz w:val="28"/>
          <w:szCs w:val="28"/>
          <w:lang w:val="ru-RU"/>
        </w:rPr>
        <w:t xml:space="preserve"> в лаборатории</w:t>
      </w:r>
      <w:r w:rsidRPr="00BF366A">
        <w:rPr>
          <w:sz w:val="28"/>
          <w:szCs w:val="28"/>
          <w:lang w:val="ru-RU"/>
        </w:rPr>
        <w:t xml:space="preserve">, так и в собранных в поле листьях томата. Наконец, сенсорная платформа прошла бета-тестирование для выявления </w:t>
      </w:r>
      <w:r w:rsidRPr="00BF366A">
        <w:rPr>
          <w:sz w:val="28"/>
          <w:szCs w:val="28"/>
          <w:lang w:val="en-US"/>
        </w:rPr>
        <w:t>P</w:t>
      </w:r>
      <w:r w:rsidRPr="00BF366A">
        <w:rPr>
          <w:sz w:val="28"/>
          <w:szCs w:val="28"/>
          <w:lang w:val="ru-RU"/>
        </w:rPr>
        <w:t xml:space="preserve">. </w:t>
      </w:r>
      <w:r w:rsidRPr="00BF366A">
        <w:rPr>
          <w:sz w:val="28"/>
          <w:szCs w:val="28"/>
          <w:lang w:val="en-US"/>
        </w:rPr>
        <w:t>infestans</w:t>
      </w:r>
      <w:r w:rsidRPr="00BF366A">
        <w:rPr>
          <w:sz w:val="28"/>
          <w:szCs w:val="28"/>
          <w:lang w:val="ru-RU"/>
        </w:rPr>
        <w:t xml:space="preserve"> у бессимптомных растений томата в условиях теплицы.</w:t>
      </w:r>
    </w:p>
    <w:p w14:paraId="148909E7" w14:textId="34EFA7B3" w:rsidR="00407028" w:rsidRDefault="00B51E98" w:rsidP="00407028">
      <w:pPr>
        <w:ind w:firstLine="0"/>
        <w:rPr>
          <w:i/>
          <w:iCs/>
          <w:sz w:val="28"/>
          <w:szCs w:val="28"/>
          <w:lang w:val="ru-RU"/>
        </w:rPr>
      </w:pPr>
      <w:r w:rsidRPr="00B1009E">
        <w:rPr>
          <w:i/>
          <w:iCs/>
          <w:sz w:val="28"/>
          <w:szCs w:val="28"/>
          <w:lang w:val="ru-RU"/>
        </w:rPr>
        <w:lastRenderedPageBreak/>
        <w:t>Краткое резюме:</w:t>
      </w:r>
    </w:p>
    <w:p w14:paraId="29016F93" w14:textId="1663C013" w:rsidR="00D81962" w:rsidRPr="005F24B4" w:rsidRDefault="00365D1C" w:rsidP="005F24B4">
      <w:pPr>
        <w:pStyle w:val="a8"/>
        <w:spacing w:after="0" w:line="360" w:lineRule="auto"/>
        <w:ind w:left="0"/>
        <w:jc w:val="both"/>
        <w:rPr>
          <w:rFonts w:ascii="Times New Roman" w:hAnsi="Times New Roman" w:cs="Times New Roman"/>
          <w:sz w:val="28"/>
          <w:szCs w:val="28"/>
        </w:rPr>
      </w:pPr>
      <w:r w:rsidRPr="00365D1C">
        <w:rPr>
          <w:rFonts w:ascii="Times New Roman" w:hAnsi="Times New Roman" w:cs="Times New Roman"/>
          <w:sz w:val="28"/>
          <w:szCs w:val="28"/>
          <w:lang w:val="ru"/>
        </w:rPr>
        <w:t>Несмотря на иной принцип диагностики (х</w:t>
      </w:r>
      <w:r>
        <w:rPr>
          <w:rFonts w:ascii="Times New Roman" w:hAnsi="Times New Roman" w:cs="Times New Roman"/>
          <w:sz w:val="28"/>
          <w:szCs w:val="28"/>
          <w:lang w:val="ru"/>
        </w:rPr>
        <w:t>имио-чувствительная</w:t>
      </w:r>
      <w:r w:rsidRPr="00365D1C">
        <w:rPr>
          <w:rFonts w:ascii="Times New Roman" w:hAnsi="Times New Roman" w:cs="Times New Roman"/>
          <w:sz w:val="28"/>
          <w:szCs w:val="28"/>
          <w:lang w:val="ru"/>
        </w:rPr>
        <w:t xml:space="preserve"> матрица вместо визуального анализа), работа демонстрирует жизнеспособность полностью мобильной системы ранней диагностики заболеваний — ключевой прецедент для моего приложения. Особенно примечательна стратегия: простое изображение</w:t>
      </w:r>
      <w:r w:rsidR="0070723C">
        <w:rPr>
          <w:rFonts w:ascii="Times New Roman" w:hAnsi="Times New Roman" w:cs="Times New Roman"/>
          <w:sz w:val="28"/>
          <w:szCs w:val="28"/>
          <w:lang w:val="ru"/>
        </w:rPr>
        <w:t xml:space="preserve"> </w:t>
      </w:r>
      <w:r w:rsidRPr="00365D1C">
        <w:rPr>
          <w:rFonts w:ascii="Times New Roman" w:hAnsi="Times New Roman" w:cs="Times New Roman"/>
          <w:sz w:val="28"/>
          <w:szCs w:val="28"/>
          <w:lang w:val="ru"/>
        </w:rPr>
        <w:t>+ лёгкая обработка на смартфоне → надёжный диагностический вывод. Это подтверждает, что даже без сложных архитектур (например, тяжёлых Transformer’ов) можно добиться высокой точности, если правильно сформулировать входные признаки.</w:t>
      </w:r>
    </w:p>
    <w:p w14:paraId="5D92E228" w14:textId="618E3E85" w:rsidR="004E111D" w:rsidRPr="005F24B4" w:rsidRDefault="00D81962" w:rsidP="00D81962">
      <w:pPr>
        <w:pStyle w:val="a8"/>
        <w:numPr>
          <w:ilvl w:val="0"/>
          <w:numId w:val="1"/>
        </w:numPr>
        <w:spacing w:after="0" w:line="360" w:lineRule="auto"/>
        <w:ind w:left="369" w:hanging="369"/>
        <w:rPr>
          <w:rFonts w:ascii="Times New Roman" w:hAnsi="Times New Roman" w:cs="Times New Roman"/>
          <w:b/>
          <w:bCs/>
          <w:sz w:val="28"/>
          <w:szCs w:val="28"/>
          <w:lang w:val="en-US"/>
        </w:rPr>
      </w:pPr>
      <w:r w:rsidRPr="005F24B4">
        <w:rPr>
          <w:rFonts w:ascii="Times New Roman" w:hAnsi="Times New Roman" w:cs="Times New Roman"/>
          <w:b/>
          <w:bCs/>
          <w:sz w:val="28"/>
          <w:szCs w:val="28"/>
          <w:lang w:val="en-US"/>
        </w:rPr>
        <w:t>Nutini F. An operational workflow to assess rice nutritional status based on satellite imagery and smartphone apps // Computers and Electronics in Agriculture – 2018 Vol: 154  P. 80-92 DOI: 10.1016/j.compag.2018.08.00</w:t>
      </w:r>
    </w:p>
    <w:p w14:paraId="66FB009B" w14:textId="08633362" w:rsidR="004E111D" w:rsidRPr="00D81962" w:rsidRDefault="00D81962" w:rsidP="004E111D">
      <w:pPr>
        <w:pStyle w:val="a8"/>
        <w:numPr>
          <w:ilvl w:val="0"/>
          <w:numId w:val="2"/>
        </w:numPr>
        <w:spacing w:line="360" w:lineRule="auto"/>
        <w:ind w:left="369" w:hanging="369"/>
        <w:rPr>
          <w:rFonts w:ascii="Times New Roman" w:hAnsi="Times New Roman" w:cs="Times New Roman"/>
          <w:sz w:val="28"/>
          <w:szCs w:val="28"/>
        </w:rPr>
      </w:pPr>
      <w:r w:rsidRPr="00D81962">
        <w:rPr>
          <w:rFonts w:ascii="Times New Roman" w:hAnsi="Times New Roman" w:cs="Times New Roman"/>
          <w:sz w:val="28"/>
          <w:szCs w:val="28"/>
        </w:rPr>
        <w:t>Нутини, Ф. Операционный рабочий процесс для оценки азотного питания риса на основе спутниковых снимков и мобильных приложений.</w:t>
      </w:r>
    </w:p>
    <w:p w14:paraId="6F81FAB5" w14:textId="5EABC0D3" w:rsidR="00C525E7" w:rsidRPr="00C525E7" w:rsidRDefault="004E111D" w:rsidP="004E111D">
      <w:pPr>
        <w:ind w:firstLine="0"/>
        <w:rPr>
          <w:i/>
          <w:iCs/>
          <w:sz w:val="28"/>
          <w:szCs w:val="28"/>
          <w:lang w:val="ru-RU"/>
        </w:rPr>
      </w:pPr>
      <w:r w:rsidRPr="00E61E3C">
        <w:rPr>
          <w:i/>
          <w:iCs/>
          <w:sz w:val="28"/>
          <w:szCs w:val="28"/>
          <w:lang w:val="ru-RU"/>
        </w:rPr>
        <w:t>Перевод аннотации:</w:t>
      </w:r>
    </w:p>
    <w:p w14:paraId="38D46FC0" w14:textId="77777777" w:rsidR="00C525E7" w:rsidRDefault="00C525E7" w:rsidP="00C525E7">
      <w:pPr>
        <w:ind w:firstLine="709"/>
        <w:jc w:val="both"/>
        <w:rPr>
          <w:sz w:val="28"/>
          <w:szCs w:val="28"/>
          <w:lang w:val="ru-RU"/>
        </w:rPr>
      </w:pPr>
      <w:r w:rsidRPr="00C525E7">
        <w:rPr>
          <w:sz w:val="28"/>
          <w:szCs w:val="28"/>
        </w:rPr>
        <w:t xml:space="preserve">Азотное удобрение играет ключевую роль в продуктивности риса и экологическом воздействии рисовых агросистем, а также напрямую влияет на доходы фермеров, составляя одну из основных статей расходов в рисоводстве. Средняя эффективность использования азота на рисовых полях зачастую крайне низка (около 30 %), что приводит к загрязнению грунтовых вод, выбросам парниковых газов и экономическим потерям для сельхозпроизводителей. </w:t>
      </w:r>
    </w:p>
    <w:p w14:paraId="6997FF2F" w14:textId="51B83A00" w:rsidR="00C525E7" w:rsidRPr="007B56F0" w:rsidRDefault="00C525E7" w:rsidP="00C525E7">
      <w:pPr>
        <w:ind w:firstLine="709"/>
        <w:jc w:val="both"/>
        <w:rPr>
          <w:sz w:val="28"/>
          <w:szCs w:val="28"/>
          <w:lang w:val="ru-RU"/>
        </w:rPr>
      </w:pPr>
      <w:r w:rsidRPr="00C525E7">
        <w:rPr>
          <w:sz w:val="28"/>
          <w:szCs w:val="28"/>
        </w:rPr>
        <w:t>Возросшее давление на участников рисовой производственной цепочки стимулирует поиск практически применимых инструментов и методик, способных повысить эффективность использования азота. В работе представлен операционный рабочий процесс построения карт индекса азотного питания (</w:t>
      </w:r>
      <w:r>
        <w:rPr>
          <w:sz w:val="28"/>
          <w:szCs w:val="28"/>
          <w:lang w:val="ru-RU"/>
        </w:rPr>
        <w:t>ИАП</w:t>
      </w:r>
      <w:r w:rsidRPr="00C525E7">
        <w:rPr>
          <w:sz w:val="28"/>
          <w:szCs w:val="28"/>
        </w:rPr>
        <w:t>) в масштабе внутри поля на основе совместного использования спутниковых снимков высокого разрешения и наземных измерений индекса листовой поверхности (</w:t>
      </w:r>
      <w:r>
        <w:rPr>
          <w:sz w:val="28"/>
          <w:szCs w:val="28"/>
          <w:lang w:val="ru-RU"/>
        </w:rPr>
        <w:t>ИЛП</w:t>
      </w:r>
      <w:r w:rsidRPr="00C525E7">
        <w:rPr>
          <w:sz w:val="28"/>
          <w:szCs w:val="28"/>
        </w:rPr>
        <w:t>) и концентрации азота в растениях (</w:t>
      </w:r>
      <w:r>
        <w:rPr>
          <w:sz w:val="28"/>
          <w:szCs w:val="28"/>
          <w:lang w:val="ru-RU"/>
        </w:rPr>
        <w:t>КАР</w:t>
      </w:r>
      <w:r w:rsidRPr="00C525E7">
        <w:rPr>
          <w:sz w:val="28"/>
          <w:szCs w:val="28"/>
        </w:rPr>
        <w:t xml:space="preserve">, %), собранных с помощью мобильных приложений. Рабочий процесс апробирован в северной Италии. Анализ показал, что вегетационные индексы достоверно коррелируют с </w:t>
      </w:r>
      <w:r>
        <w:rPr>
          <w:sz w:val="28"/>
          <w:szCs w:val="28"/>
          <w:lang w:val="ru-RU"/>
        </w:rPr>
        <w:t>ИЛП</w:t>
      </w:r>
      <w:r w:rsidRPr="00C525E7">
        <w:rPr>
          <w:sz w:val="28"/>
          <w:szCs w:val="28"/>
        </w:rPr>
        <w:t xml:space="preserve"> (</w:t>
      </w:r>
      <w:r w:rsidRPr="00C525E7">
        <w:rPr>
          <w:i/>
          <w:iCs/>
          <w:sz w:val="28"/>
          <w:szCs w:val="28"/>
        </w:rPr>
        <w:t>r</w:t>
      </w:r>
      <w:proofErr w:type="gramStart"/>
      <w:r w:rsidRPr="00C525E7">
        <w:rPr>
          <w:i/>
          <w:iCs/>
          <w:sz w:val="28"/>
          <w:szCs w:val="28"/>
        </w:rPr>
        <w:t>²</w:t>
      </w:r>
      <w:r w:rsidRPr="00C525E7">
        <w:rPr>
          <w:sz w:val="28"/>
          <w:szCs w:val="28"/>
        </w:rPr>
        <w:t xml:space="preserve"> &gt;</w:t>
      </w:r>
      <w:proofErr w:type="gramEnd"/>
      <w:r w:rsidRPr="00C525E7">
        <w:rPr>
          <w:sz w:val="28"/>
          <w:szCs w:val="28"/>
        </w:rPr>
        <w:t xml:space="preserve"> 0,77, </w:t>
      </w:r>
      <w:r w:rsidRPr="00C525E7">
        <w:rPr>
          <w:i/>
          <w:iCs/>
          <w:sz w:val="28"/>
          <w:szCs w:val="28"/>
        </w:rPr>
        <w:t>p</w:t>
      </w:r>
      <w:r w:rsidRPr="00C525E7">
        <w:rPr>
          <w:sz w:val="28"/>
          <w:szCs w:val="28"/>
        </w:rPr>
        <w:t xml:space="preserve"> </w:t>
      </w:r>
      <w:proofErr w:type="gramStart"/>
      <w:r w:rsidRPr="00C525E7">
        <w:rPr>
          <w:sz w:val="28"/>
          <w:szCs w:val="28"/>
        </w:rPr>
        <w:t>&lt; 0</w:t>
      </w:r>
      <w:proofErr w:type="gramEnd"/>
      <w:r w:rsidRPr="00C525E7">
        <w:rPr>
          <w:sz w:val="28"/>
          <w:szCs w:val="28"/>
        </w:rPr>
        <w:t xml:space="preserve">,01) и </w:t>
      </w:r>
      <w:r>
        <w:rPr>
          <w:sz w:val="28"/>
          <w:szCs w:val="28"/>
          <w:lang w:val="ru-RU"/>
        </w:rPr>
        <w:t>КАР</w:t>
      </w:r>
      <w:r w:rsidRPr="00C525E7">
        <w:rPr>
          <w:sz w:val="28"/>
          <w:szCs w:val="28"/>
        </w:rPr>
        <w:t xml:space="preserve"> (r</w:t>
      </w:r>
      <w:proofErr w:type="gramStart"/>
      <w:r w:rsidRPr="00C525E7">
        <w:rPr>
          <w:sz w:val="28"/>
          <w:szCs w:val="28"/>
        </w:rPr>
        <w:t>² &gt;</w:t>
      </w:r>
      <w:proofErr w:type="gramEnd"/>
      <w:r w:rsidRPr="00C525E7">
        <w:rPr>
          <w:sz w:val="28"/>
          <w:szCs w:val="28"/>
        </w:rPr>
        <w:t xml:space="preserve"> 0,55, </w:t>
      </w:r>
      <w:r w:rsidRPr="00C525E7">
        <w:rPr>
          <w:i/>
          <w:iCs/>
          <w:sz w:val="28"/>
          <w:szCs w:val="28"/>
        </w:rPr>
        <w:t>p</w:t>
      </w:r>
      <w:r w:rsidRPr="00C525E7">
        <w:rPr>
          <w:sz w:val="28"/>
          <w:szCs w:val="28"/>
        </w:rPr>
        <w:t xml:space="preserve"> </w:t>
      </w:r>
      <w:proofErr w:type="gramStart"/>
      <w:r w:rsidRPr="00C525E7">
        <w:rPr>
          <w:sz w:val="28"/>
          <w:szCs w:val="28"/>
        </w:rPr>
        <w:t>&lt; 0</w:t>
      </w:r>
      <w:proofErr w:type="gramEnd"/>
      <w:r w:rsidRPr="00C525E7">
        <w:rPr>
          <w:sz w:val="28"/>
          <w:szCs w:val="28"/>
        </w:rPr>
        <w:t xml:space="preserve">,01), а основные пространственные закономерности на картах </w:t>
      </w:r>
      <w:r w:rsidR="007B56F0">
        <w:rPr>
          <w:sz w:val="28"/>
          <w:szCs w:val="28"/>
          <w:lang w:val="ru-RU"/>
        </w:rPr>
        <w:t>ИАП</w:t>
      </w:r>
      <w:r w:rsidRPr="00C525E7">
        <w:rPr>
          <w:sz w:val="28"/>
          <w:szCs w:val="28"/>
        </w:rPr>
        <w:t xml:space="preserve"> </w:t>
      </w:r>
      <w:r w:rsidRPr="00C525E7">
        <w:rPr>
          <w:sz w:val="28"/>
          <w:szCs w:val="28"/>
        </w:rPr>
        <w:lastRenderedPageBreak/>
        <w:t xml:space="preserve">согласуются с имеющейся информацией о текстуре почвы и проведённых агротехнических мероприятиях. </w:t>
      </w:r>
    </w:p>
    <w:p w14:paraId="7DF093B0" w14:textId="47294196" w:rsidR="004E111D" w:rsidRPr="00BF366A" w:rsidRDefault="00C525E7" w:rsidP="00C525E7">
      <w:pPr>
        <w:ind w:firstLine="709"/>
        <w:jc w:val="both"/>
        <w:rPr>
          <w:sz w:val="28"/>
          <w:szCs w:val="28"/>
          <w:lang w:val="ru-RU"/>
        </w:rPr>
      </w:pPr>
      <w:r w:rsidRPr="00C525E7">
        <w:rPr>
          <w:sz w:val="28"/>
          <w:szCs w:val="28"/>
        </w:rPr>
        <w:t xml:space="preserve">Ключевые преимущества предложенного подхода: </w:t>
      </w:r>
      <w:r w:rsidR="007B56F0">
        <w:rPr>
          <w:sz w:val="28"/>
          <w:szCs w:val="28"/>
          <w:lang w:val="ru-RU"/>
        </w:rPr>
        <w:t>1.</w:t>
      </w:r>
      <w:r w:rsidRPr="00C525E7">
        <w:rPr>
          <w:sz w:val="28"/>
          <w:szCs w:val="28"/>
        </w:rPr>
        <w:t xml:space="preserve"> экономическая и временная эффективность построения карт </w:t>
      </w:r>
      <w:r w:rsidR="007B56F0">
        <w:rPr>
          <w:sz w:val="28"/>
          <w:szCs w:val="28"/>
          <w:lang w:val="ru-RU"/>
        </w:rPr>
        <w:t>ИАП</w:t>
      </w:r>
      <w:r w:rsidRPr="00C525E7">
        <w:rPr>
          <w:sz w:val="28"/>
          <w:szCs w:val="28"/>
        </w:rPr>
        <w:t xml:space="preserve"> даже в условиях реального сельхозпроизводства и </w:t>
      </w:r>
      <w:r w:rsidR="007B56F0">
        <w:rPr>
          <w:sz w:val="28"/>
          <w:szCs w:val="28"/>
          <w:lang w:val="ru-RU"/>
        </w:rPr>
        <w:t>2.</w:t>
      </w:r>
      <w:r w:rsidRPr="00C525E7">
        <w:rPr>
          <w:sz w:val="28"/>
          <w:szCs w:val="28"/>
        </w:rPr>
        <w:t xml:space="preserve"> полное использование методов «умной разведки»</w:t>
      </w:r>
      <w:r w:rsidR="007B56F0">
        <w:rPr>
          <w:sz w:val="28"/>
          <w:szCs w:val="28"/>
          <w:lang w:val="ru-RU"/>
        </w:rPr>
        <w:t xml:space="preserve">, </w:t>
      </w:r>
      <w:r w:rsidRPr="00C525E7">
        <w:rPr>
          <w:sz w:val="28"/>
          <w:szCs w:val="28"/>
        </w:rPr>
        <w:t xml:space="preserve">при которых сбор полевых данных управляется с помощью смартфонов, выступающих в роли сенсоров. Также обсуждается возможность применения оперативных, бесплатных продуктов спутника Sentinel-2 для мониторинга полей в реальном времени с целью потенциальной поддержки внесения удобрений с переменной </w:t>
      </w:r>
      <w:r w:rsidR="004F2D0F">
        <w:rPr>
          <w:sz w:val="28"/>
          <w:szCs w:val="28"/>
          <w:lang w:val="ru-RU"/>
        </w:rPr>
        <w:t>нормой</w:t>
      </w:r>
      <w:r w:rsidRPr="00C525E7">
        <w:rPr>
          <w:sz w:val="28"/>
          <w:szCs w:val="28"/>
        </w:rPr>
        <w:t>.</w:t>
      </w:r>
    </w:p>
    <w:p w14:paraId="115EB5FC" w14:textId="77777777" w:rsidR="004E111D" w:rsidRDefault="004E111D" w:rsidP="004E111D">
      <w:pPr>
        <w:ind w:firstLine="0"/>
        <w:rPr>
          <w:i/>
          <w:iCs/>
          <w:sz w:val="28"/>
          <w:szCs w:val="28"/>
          <w:lang w:val="ru-RU"/>
        </w:rPr>
      </w:pPr>
      <w:r w:rsidRPr="005F3375">
        <w:rPr>
          <w:i/>
          <w:iCs/>
          <w:sz w:val="28"/>
          <w:szCs w:val="28"/>
          <w:lang w:val="ru-RU"/>
        </w:rPr>
        <w:t>Краткое резюме:</w:t>
      </w:r>
    </w:p>
    <w:p w14:paraId="6B52215E" w14:textId="0AC6643E" w:rsidR="002D1EC4" w:rsidRPr="002D1EC4" w:rsidRDefault="0036005E" w:rsidP="002D1EC4">
      <w:pPr>
        <w:ind w:firstLine="0"/>
        <w:jc w:val="both"/>
        <w:rPr>
          <w:sz w:val="28"/>
          <w:szCs w:val="28"/>
          <w:lang w:val="ru-RU"/>
        </w:rPr>
      </w:pPr>
      <w:r>
        <w:rPr>
          <w:sz w:val="28"/>
          <w:szCs w:val="28"/>
          <w:lang w:val="ru-RU"/>
        </w:rPr>
        <w:t>По результатам данного исследования видно, что</w:t>
      </w:r>
      <w:r w:rsidR="002D1EC4" w:rsidRPr="002D1EC4">
        <w:rPr>
          <w:sz w:val="28"/>
          <w:szCs w:val="28"/>
        </w:rPr>
        <w:t xml:space="preserve"> объективные измерения (КАР, ИЛП), отражающие абиотический стресс (азотный дефицит/избыток), имеют статистически значимую связь с визуальными признаками (через спутниковые индексы, основанные на цвете/отражении). Это подтверждает, что степень поражения листа видимыми симптомами (пожелтение, хлороз, некроз) может служить для оценки тяжести стресса, даже если его причина — не биотическая (грибок), а абиотическая (азот).</w:t>
      </w:r>
      <w:r w:rsidR="002D1EC4">
        <w:rPr>
          <w:sz w:val="28"/>
          <w:szCs w:val="28"/>
          <w:lang w:val="ru-RU"/>
        </w:rPr>
        <w:t xml:space="preserve"> </w:t>
      </w:r>
      <w:r w:rsidR="002D1EC4" w:rsidRPr="002D1EC4">
        <w:rPr>
          <w:sz w:val="28"/>
          <w:szCs w:val="28"/>
        </w:rPr>
        <w:t>Для моей задачи это значит. Это оправдывает мой подход: градуированная классификация по внешнему виду, без обязательного разделения на «био/абио» на этапе предсказания.</w:t>
      </w:r>
    </w:p>
    <w:p w14:paraId="5ADE8113" w14:textId="56749960" w:rsidR="007555F8" w:rsidRPr="005F24B4" w:rsidRDefault="007555F8" w:rsidP="005607E2">
      <w:pPr>
        <w:pStyle w:val="a8"/>
        <w:numPr>
          <w:ilvl w:val="0"/>
          <w:numId w:val="1"/>
        </w:numPr>
        <w:spacing w:after="0" w:line="360" w:lineRule="auto"/>
        <w:rPr>
          <w:rFonts w:ascii="Times New Roman" w:hAnsi="Times New Roman" w:cs="Times New Roman"/>
          <w:b/>
          <w:bCs/>
          <w:sz w:val="28"/>
          <w:szCs w:val="28"/>
          <w:lang w:val="en-US"/>
        </w:rPr>
      </w:pPr>
      <w:r w:rsidRPr="005F24B4">
        <w:rPr>
          <w:rFonts w:ascii="Times New Roman" w:hAnsi="Times New Roman" w:cs="Times New Roman"/>
          <w:b/>
          <w:bCs/>
          <w:sz w:val="28"/>
          <w:szCs w:val="28"/>
          <w:lang w:val="en-US"/>
        </w:rPr>
        <w:t>Priye A. and etc. Smartphone-enabled rapid detection of plant diseases // INTERNATIONAL SUGAR JOURNAL – 2017 Vol. 121   Is.: 1449. P.656-656. DOI: 10.1038/srep44778</w:t>
      </w:r>
    </w:p>
    <w:p w14:paraId="599627ED" w14:textId="115F3F58" w:rsidR="000D6E98" w:rsidRPr="007555F8" w:rsidRDefault="007555F8" w:rsidP="005607E2">
      <w:pPr>
        <w:pStyle w:val="a8"/>
        <w:numPr>
          <w:ilvl w:val="0"/>
          <w:numId w:val="2"/>
        </w:numPr>
        <w:spacing w:after="0" w:line="360" w:lineRule="auto"/>
        <w:ind w:left="357" w:hanging="357"/>
        <w:rPr>
          <w:rFonts w:ascii="Times New Roman" w:hAnsi="Times New Roman" w:cs="Times New Roman"/>
          <w:sz w:val="28"/>
          <w:szCs w:val="28"/>
        </w:rPr>
      </w:pPr>
      <w:r w:rsidRPr="007555F8">
        <w:rPr>
          <w:rFonts w:ascii="Times New Roman" w:hAnsi="Times New Roman" w:cs="Times New Roman"/>
          <w:sz w:val="28"/>
          <w:szCs w:val="28"/>
          <w:lang w:val="ru"/>
        </w:rPr>
        <w:t>Прийе, А. Быстрое выявление заболеваний растений с использованием смартфонов.</w:t>
      </w:r>
    </w:p>
    <w:p w14:paraId="708693F3" w14:textId="77777777" w:rsidR="000D6E98" w:rsidRPr="00C525E7" w:rsidRDefault="000D6E98" w:rsidP="000D6E98">
      <w:pPr>
        <w:ind w:firstLine="0"/>
        <w:rPr>
          <w:i/>
          <w:iCs/>
          <w:sz w:val="28"/>
          <w:szCs w:val="28"/>
          <w:lang w:val="ru-RU"/>
        </w:rPr>
      </w:pPr>
      <w:r w:rsidRPr="00E61E3C">
        <w:rPr>
          <w:i/>
          <w:iCs/>
          <w:sz w:val="28"/>
          <w:szCs w:val="28"/>
          <w:lang w:val="ru-RU"/>
        </w:rPr>
        <w:t>Перевод аннотации:</w:t>
      </w:r>
    </w:p>
    <w:p w14:paraId="6DC3C1D7" w14:textId="77777777" w:rsidR="00E735CC" w:rsidRDefault="00E735CC" w:rsidP="000D6E98">
      <w:pPr>
        <w:ind w:firstLine="709"/>
        <w:jc w:val="both"/>
        <w:rPr>
          <w:sz w:val="28"/>
          <w:szCs w:val="28"/>
          <w:lang w:val="ru-RU"/>
        </w:rPr>
      </w:pPr>
      <w:r w:rsidRPr="00E735CC">
        <w:rPr>
          <w:sz w:val="28"/>
          <w:szCs w:val="28"/>
        </w:rPr>
        <w:t xml:space="preserve">Невероятный прогресс продолжает достигаться в разработке недорогих диагностических решений на основе нуклеиновых кислот, пригодных для применения в условиях ограниченных ресурсов. Компоненты детекции играют решающую роль в таких системах, однако их адаптация к портативному формату остаётся сложной задачей. В данной работе мы описываем усилия, направленные на использование возможностей коммерческих смартфонов как удобной платформы для </w:t>
      </w:r>
      <w:r w:rsidRPr="00E735CC">
        <w:rPr>
          <w:sz w:val="28"/>
          <w:szCs w:val="28"/>
        </w:rPr>
        <w:lastRenderedPageBreak/>
        <w:t xml:space="preserve">детекции продуктов нуклеиновых кислот, образующихся при амплификации ДНК методом полимеразной цепной реакции (ПЦР). </w:t>
      </w:r>
    </w:p>
    <w:p w14:paraId="266E560B" w14:textId="377E0CC7" w:rsidR="000D6E98" w:rsidRPr="00E735CC" w:rsidRDefault="00E735CC" w:rsidP="000D6E98">
      <w:pPr>
        <w:ind w:firstLine="709"/>
        <w:jc w:val="both"/>
        <w:rPr>
          <w:sz w:val="28"/>
          <w:szCs w:val="28"/>
          <w:lang w:val="ru-RU"/>
        </w:rPr>
      </w:pPr>
      <w:r w:rsidRPr="00E735CC">
        <w:rPr>
          <w:sz w:val="28"/>
          <w:szCs w:val="28"/>
        </w:rPr>
        <w:t>Во-первых, показано, как флуоресцентную детекцию можно интегрировать в портативную систему конвективной термоциклической амплификации, управляемую с помощью мобильного приложения. Сырые изображения, полученные камерой смартфона, обрабатываются для получения данных амплификации в реальном времени, сопоставимых по качеству с данными стационарных приборов. Далее мы используем визуализацию со смартфона для безмаркерного обнаружения продуктов ПЦР путем мониторинга изменений электрохимической реактивности встроенных металлических электродов по мере увеличения концентрации целевой ДНК во время репликации.</w:t>
      </w:r>
      <w:r>
        <w:rPr>
          <w:sz w:val="28"/>
          <w:szCs w:val="28"/>
          <w:lang w:val="ru-RU"/>
        </w:rPr>
        <w:t xml:space="preserve"> </w:t>
      </w:r>
      <w:r w:rsidRPr="00E735CC">
        <w:rPr>
          <w:sz w:val="28"/>
          <w:szCs w:val="28"/>
        </w:rPr>
        <w:t>Эти достижения позволяют создавать прочные и недорогие модули детекции нуклеиновых кислот, которые легко интегрируются в разнообразные портативные приборы для биоанализа.</w:t>
      </w:r>
    </w:p>
    <w:p w14:paraId="71E79FA3" w14:textId="77777777" w:rsidR="000D6E98" w:rsidRDefault="000D6E98" w:rsidP="000D6E98">
      <w:pPr>
        <w:ind w:firstLine="0"/>
        <w:rPr>
          <w:i/>
          <w:iCs/>
          <w:sz w:val="28"/>
          <w:szCs w:val="28"/>
          <w:lang w:val="ru-RU"/>
        </w:rPr>
      </w:pPr>
      <w:r w:rsidRPr="005848D4">
        <w:rPr>
          <w:i/>
          <w:iCs/>
          <w:sz w:val="28"/>
          <w:szCs w:val="28"/>
          <w:lang w:val="ru-RU"/>
        </w:rPr>
        <w:t>Краткое резюме:</w:t>
      </w:r>
    </w:p>
    <w:p w14:paraId="78BE2620" w14:textId="76F9BD01" w:rsidR="002343F8" w:rsidRPr="002343F8" w:rsidRDefault="00AD2A3A" w:rsidP="003C2265">
      <w:pPr>
        <w:ind w:firstLine="709"/>
        <w:jc w:val="both"/>
        <w:rPr>
          <w:sz w:val="28"/>
          <w:szCs w:val="28"/>
          <w:lang w:val="ru-RU"/>
        </w:rPr>
      </w:pPr>
      <w:r>
        <w:rPr>
          <w:sz w:val="28"/>
          <w:szCs w:val="28"/>
          <w:lang w:val="ru-RU"/>
        </w:rPr>
        <w:t>Авторы</w:t>
      </w:r>
      <w:r w:rsidRPr="00AD2A3A">
        <w:rPr>
          <w:sz w:val="28"/>
          <w:szCs w:val="28"/>
        </w:rPr>
        <w:t xml:space="preserve"> доказывают, что обработка временных последовательностей изображений на смартфоне в реальном времени технически возможна — даже для слабых сигналов (флуоресценция/электрохимия). Это подтверждает, что мой сценарий — однокадровый анализ листа + лёгкая CNN на устройстве — существенно проще и тем более реализуем. Кроме того, подход «сырой кадр → </w:t>
      </w:r>
      <w:r w:rsidR="00CB77E8">
        <w:rPr>
          <w:sz w:val="28"/>
          <w:szCs w:val="28"/>
          <w:lang w:val="ru-RU"/>
        </w:rPr>
        <w:t>область интереса</w:t>
      </w:r>
      <w:r w:rsidRPr="00AD2A3A">
        <w:rPr>
          <w:sz w:val="28"/>
          <w:szCs w:val="28"/>
        </w:rPr>
        <w:t xml:space="preserve"> → нормализация → количественная оценка» — рабочий паттерн обработки, который я могу адаптировать: например, использовать серию кадров (3–5 снимков подряд) для усреднения предсказания и снижения шума — без увеличения модели</w:t>
      </w:r>
      <w:r w:rsidR="002343F8" w:rsidRPr="002343F8">
        <w:rPr>
          <w:sz w:val="28"/>
          <w:szCs w:val="28"/>
        </w:rPr>
        <w:t>.</w:t>
      </w:r>
    </w:p>
    <w:p w14:paraId="0EB32BF5" w14:textId="4A1716F3" w:rsidR="00136F18" w:rsidRPr="002343F8" w:rsidRDefault="00136F18" w:rsidP="00136F18">
      <w:pPr>
        <w:pStyle w:val="a8"/>
        <w:numPr>
          <w:ilvl w:val="0"/>
          <w:numId w:val="1"/>
        </w:numPr>
        <w:spacing w:after="0" w:line="360" w:lineRule="auto"/>
        <w:rPr>
          <w:rFonts w:ascii="Times New Roman" w:hAnsi="Times New Roman" w:cs="Times New Roman"/>
          <w:b/>
          <w:bCs/>
          <w:sz w:val="28"/>
          <w:szCs w:val="28"/>
        </w:rPr>
      </w:pPr>
      <w:bookmarkStart w:id="0" w:name="_Hlk213892947"/>
      <w:r w:rsidRPr="002343F8">
        <w:rPr>
          <w:rFonts w:ascii="Times New Roman" w:hAnsi="Times New Roman" w:cs="Times New Roman"/>
          <w:b/>
          <w:bCs/>
          <w:sz w:val="28"/>
          <w:szCs w:val="28"/>
          <w:lang w:val="en-US"/>
        </w:rPr>
        <w:t>Ray, M., Ray, A., Dash, S., Mishra, A., Achary, K. G., Nayak, S., &amp; Singh, S. (2017). Fungal disease detection in plants: Traditional assays, novel diagnostic techniques and biosensors. Biosensors</w:t>
      </w:r>
      <w:r w:rsidRPr="002343F8">
        <w:rPr>
          <w:rFonts w:ascii="Times New Roman" w:hAnsi="Times New Roman" w:cs="Times New Roman"/>
          <w:b/>
          <w:bCs/>
          <w:sz w:val="28"/>
          <w:szCs w:val="28"/>
        </w:rPr>
        <w:t xml:space="preserve"> </w:t>
      </w:r>
      <w:r w:rsidRPr="002343F8">
        <w:rPr>
          <w:rFonts w:ascii="Times New Roman" w:hAnsi="Times New Roman" w:cs="Times New Roman"/>
          <w:b/>
          <w:bCs/>
          <w:sz w:val="28"/>
          <w:szCs w:val="28"/>
          <w:lang w:val="en-US"/>
        </w:rPr>
        <w:t>and</w:t>
      </w:r>
      <w:r w:rsidRPr="002343F8">
        <w:rPr>
          <w:rFonts w:ascii="Times New Roman" w:hAnsi="Times New Roman" w:cs="Times New Roman"/>
          <w:b/>
          <w:bCs/>
          <w:sz w:val="28"/>
          <w:szCs w:val="28"/>
        </w:rPr>
        <w:t xml:space="preserve"> </w:t>
      </w:r>
      <w:r w:rsidRPr="002343F8">
        <w:rPr>
          <w:rFonts w:ascii="Times New Roman" w:hAnsi="Times New Roman" w:cs="Times New Roman"/>
          <w:b/>
          <w:bCs/>
          <w:sz w:val="28"/>
          <w:szCs w:val="28"/>
          <w:lang w:val="en-US"/>
        </w:rPr>
        <w:t>Bioelectronics</w:t>
      </w:r>
      <w:r w:rsidRPr="002343F8">
        <w:rPr>
          <w:rFonts w:ascii="Times New Roman" w:hAnsi="Times New Roman" w:cs="Times New Roman"/>
          <w:b/>
          <w:bCs/>
          <w:sz w:val="28"/>
          <w:szCs w:val="28"/>
        </w:rPr>
        <w:t>, 87, 708–723.</w:t>
      </w:r>
      <w:r w:rsidRPr="002343F8">
        <w:rPr>
          <w:rFonts w:ascii="Times New Roman" w:hAnsi="Times New Roman" w:cs="Times New Roman"/>
          <w:b/>
          <w:bCs/>
          <w:sz w:val="28"/>
          <w:szCs w:val="28"/>
          <w:lang w:val="en-US"/>
        </w:rPr>
        <w:t xml:space="preserve"> DOI</w:t>
      </w:r>
      <w:r w:rsidRPr="002343F8">
        <w:rPr>
          <w:rFonts w:ascii="Times New Roman" w:hAnsi="Times New Roman" w:cs="Times New Roman"/>
          <w:b/>
          <w:bCs/>
          <w:sz w:val="28"/>
          <w:szCs w:val="28"/>
        </w:rPr>
        <w:t>:10.1016/</w:t>
      </w:r>
      <w:r w:rsidRPr="002343F8">
        <w:rPr>
          <w:rFonts w:ascii="Times New Roman" w:hAnsi="Times New Roman" w:cs="Times New Roman"/>
          <w:b/>
          <w:bCs/>
          <w:sz w:val="28"/>
          <w:szCs w:val="28"/>
          <w:lang w:val="en-US"/>
        </w:rPr>
        <w:t>j</w:t>
      </w:r>
      <w:r w:rsidRPr="002343F8">
        <w:rPr>
          <w:rFonts w:ascii="Times New Roman" w:hAnsi="Times New Roman" w:cs="Times New Roman"/>
          <w:b/>
          <w:bCs/>
          <w:sz w:val="28"/>
          <w:szCs w:val="28"/>
        </w:rPr>
        <w:t>.</w:t>
      </w:r>
      <w:r w:rsidRPr="002343F8">
        <w:rPr>
          <w:rFonts w:ascii="Times New Roman" w:hAnsi="Times New Roman" w:cs="Times New Roman"/>
          <w:b/>
          <w:bCs/>
          <w:sz w:val="28"/>
          <w:szCs w:val="28"/>
          <w:lang w:val="en-US"/>
        </w:rPr>
        <w:t>bios</w:t>
      </w:r>
      <w:r w:rsidRPr="002343F8">
        <w:rPr>
          <w:rFonts w:ascii="Times New Roman" w:hAnsi="Times New Roman" w:cs="Times New Roman"/>
          <w:b/>
          <w:bCs/>
          <w:sz w:val="28"/>
          <w:szCs w:val="28"/>
        </w:rPr>
        <w:t xml:space="preserve">.2016.09.032 </w:t>
      </w:r>
    </w:p>
    <w:p w14:paraId="4AC756B2" w14:textId="6FE4AB75" w:rsidR="00AA2D69" w:rsidRPr="00AA2D69" w:rsidRDefault="001B33EA" w:rsidP="00AA2D69">
      <w:pPr>
        <w:pStyle w:val="a8"/>
        <w:numPr>
          <w:ilvl w:val="0"/>
          <w:numId w:val="2"/>
        </w:numPr>
        <w:spacing w:after="0" w:line="360" w:lineRule="auto"/>
        <w:ind w:left="357" w:hanging="357"/>
        <w:rPr>
          <w:i/>
          <w:iCs/>
          <w:sz w:val="28"/>
          <w:szCs w:val="28"/>
        </w:rPr>
      </w:pPr>
      <w:r w:rsidRPr="001B33EA">
        <w:rPr>
          <w:rFonts w:ascii="Times New Roman" w:hAnsi="Times New Roman" w:cs="Times New Roman"/>
          <w:sz w:val="28"/>
          <w:szCs w:val="28"/>
          <w:lang w:val="ru"/>
        </w:rPr>
        <w:t xml:space="preserve">Рэй, М., Рэй, А., Даш, С., </w:t>
      </w:r>
      <w:proofErr w:type="spellStart"/>
      <w:r w:rsidRPr="001B33EA">
        <w:rPr>
          <w:rFonts w:ascii="Times New Roman" w:hAnsi="Times New Roman" w:cs="Times New Roman"/>
          <w:sz w:val="28"/>
          <w:szCs w:val="28"/>
          <w:lang w:val="ru"/>
        </w:rPr>
        <w:t>Мишра</w:t>
      </w:r>
      <w:proofErr w:type="spellEnd"/>
      <w:r w:rsidRPr="001B33EA">
        <w:rPr>
          <w:rFonts w:ascii="Times New Roman" w:hAnsi="Times New Roman" w:cs="Times New Roman"/>
          <w:sz w:val="28"/>
          <w:szCs w:val="28"/>
          <w:lang w:val="ru"/>
        </w:rPr>
        <w:t xml:space="preserve">, А., </w:t>
      </w:r>
      <w:proofErr w:type="spellStart"/>
      <w:r w:rsidRPr="001B33EA">
        <w:rPr>
          <w:rFonts w:ascii="Times New Roman" w:hAnsi="Times New Roman" w:cs="Times New Roman"/>
          <w:sz w:val="28"/>
          <w:szCs w:val="28"/>
          <w:lang w:val="ru"/>
        </w:rPr>
        <w:t>Ачарий</w:t>
      </w:r>
      <w:proofErr w:type="spellEnd"/>
      <w:r w:rsidRPr="001B33EA">
        <w:rPr>
          <w:rFonts w:ascii="Times New Roman" w:hAnsi="Times New Roman" w:cs="Times New Roman"/>
          <w:sz w:val="28"/>
          <w:szCs w:val="28"/>
          <w:lang w:val="ru"/>
        </w:rPr>
        <w:t xml:space="preserve">, К. Г., </w:t>
      </w:r>
      <w:proofErr w:type="spellStart"/>
      <w:r w:rsidRPr="001B33EA">
        <w:rPr>
          <w:rFonts w:ascii="Times New Roman" w:hAnsi="Times New Roman" w:cs="Times New Roman"/>
          <w:sz w:val="28"/>
          <w:szCs w:val="28"/>
          <w:lang w:val="ru"/>
        </w:rPr>
        <w:t>Наяк</w:t>
      </w:r>
      <w:proofErr w:type="spellEnd"/>
      <w:r w:rsidRPr="001B33EA">
        <w:rPr>
          <w:rFonts w:ascii="Times New Roman" w:hAnsi="Times New Roman" w:cs="Times New Roman"/>
          <w:sz w:val="28"/>
          <w:szCs w:val="28"/>
          <w:lang w:val="ru"/>
        </w:rPr>
        <w:t>, С., и Сингх, С. Выявление грибковых заболеваний у растений: традиционные методы, новейшие диагностические подходы и биосенсоры</w:t>
      </w:r>
    </w:p>
    <w:p w14:paraId="5D6632A5" w14:textId="3E57D65C" w:rsidR="00136F18" w:rsidRPr="00AA2D69" w:rsidRDefault="00136F18" w:rsidP="00AA2D69">
      <w:pPr>
        <w:ind w:firstLine="0"/>
        <w:rPr>
          <w:i/>
          <w:iCs/>
          <w:sz w:val="28"/>
          <w:szCs w:val="28"/>
        </w:rPr>
      </w:pPr>
      <w:r w:rsidRPr="00AA2D69">
        <w:rPr>
          <w:i/>
          <w:iCs/>
          <w:sz w:val="28"/>
          <w:szCs w:val="28"/>
        </w:rPr>
        <w:t>Перевод аннотации:</w:t>
      </w:r>
    </w:p>
    <w:p w14:paraId="6954D218" w14:textId="77777777" w:rsidR="00760FA8" w:rsidRDefault="00760FA8" w:rsidP="00760FA8">
      <w:pPr>
        <w:ind w:firstLine="709"/>
        <w:jc w:val="both"/>
        <w:rPr>
          <w:sz w:val="28"/>
          <w:szCs w:val="28"/>
          <w:lang w:val="ru-RU"/>
        </w:rPr>
      </w:pPr>
      <w:r w:rsidRPr="00760FA8">
        <w:rPr>
          <w:sz w:val="28"/>
          <w:szCs w:val="28"/>
        </w:rPr>
        <w:t xml:space="preserve">Грибковые заболевания коммерчески важных культур приводят к существенному снижению как качества, так и урожайности, зачастую вызывая гибель </w:t>
      </w:r>
      <w:r w:rsidRPr="00760FA8">
        <w:rPr>
          <w:sz w:val="28"/>
          <w:szCs w:val="28"/>
        </w:rPr>
        <w:lastRenderedPageBreak/>
        <w:t xml:space="preserve">всего растения. Для минимизации потерь крайне важно выявлять и идентифицировать патогены на ранних стадиях: своевременное и точное определение возбудителей позволяет эффективно контролировать распространение инфекции. В настоящей статье представлен всесторонний обзор традиционных методов, современных тенденций и достижений в области диагностики грибковых патогенов с акцентом на биосенсоры. </w:t>
      </w:r>
    </w:p>
    <w:p w14:paraId="4C206549" w14:textId="0701C0F9" w:rsidR="00760FA8" w:rsidRDefault="00760FA8" w:rsidP="00760FA8">
      <w:pPr>
        <w:ind w:firstLine="709"/>
        <w:jc w:val="both"/>
        <w:rPr>
          <w:sz w:val="28"/>
          <w:szCs w:val="28"/>
          <w:lang w:val="ru-RU"/>
        </w:rPr>
      </w:pPr>
      <w:r w:rsidRPr="00760FA8">
        <w:rPr>
          <w:sz w:val="28"/>
          <w:szCs w:val="28"/>
        </w:rPr>
        <w:t>Классические техники остаются «золотым стандартом» в диагностике грибковых инфекций и включают анализ симптомов, культивирование патогенов, морфологическую идентификацию и биохимические тесты. В последние годы развитие биотехнологий позволило внедрить молекулярные и иммунологические методы, что значительно трансформировало подходы к выявлению грибковых заболеваний. Однако их применение ограничено необходимостью специализированного и дорогостоящего оборудования. В связи с этим возникает настоятельная потребность в быстрых, надёжных, чувствительных, экономически выгодных и простых в использовании диагностических решениях. Биосенсоры представляют собой перспективную и привлекательную альтернативу, но для практического применения в полевых условиях требуют доработки, усовершенствования и всесторонней валидации.</w:t>
      </w:r>
    </w:p>
    <w:p w14:paraId="75D652BB" w14:textId="674E9113" w:rsidR="00136F18" w:rsidRPr="00261A4C" w:rsidRDefault="00136F18" w:rsidP="00136F18">
      <w:pPr>
        <w:ind w:firstLine="0"/>
        <w:rPr>
          <w:i/>
          <w:iCs/>
          <w:sz w:val="28"/>
          <w:szCs w:val="28"/>
          <w:lang w:val="ru-RU"/>
        </w:rPr>
      </w:pPr>
      <w:r w:rsidRPr="00261A4C">
        <w:rPr>
          <w:i/>
          <w:iCs/>
          <w:sz w:val="28"/>
          <w:szCs w:val="28"/>
          <w:lang w:val="ru-RU"/>
        </w:rPr>
        <w:t>Краткое резюме:</w:t>
      </w:r>
    </w:p>
    <w:p w14:paraId="46A76B5F" w14:textId="21B762EE" w:rsidR="001A2D0A" w:rsidRPr="00352CA2" w:rsidRDefault="001A2D0A" w:rsidP="001A2D0A">
      <w:pPr>
        <w:ind w:firstLine="709"/>
        <w:jc w:val="both"/>
        <w:rPr>
          <w:sz w:val="28"/>
          <w:szCs w:val="28"/>
          <w:lang w:val="ru-RU"/>
        </w:rPr>
      </w:pPr>
      <w:r>
        <w:rPr>
          <w:sz w:val="28"/>
          <w:szCs w:val="28"/>
          <w:lang w:val="ru-RU"/>
        </w:rPr>
        <w:t xml:space="preserve">Данная статья позволяет понять, что </w:t>
      </w:r>
      <w:r w:rsidRPr="001A2D0A">
        <w:rPr>
          <w:sz w:val="28"/>
          <w:szCs w:val="28"/>
        </w:rPr>
        <w:t>традиционные методы (включая визуальный анализ симптомов) остаются «золотым стандартом», несмотря на появление молекулярных и иммуноанализов. Это методологическое обоснование моего подхода: даже в эпоху ПЦР и биосенсоров — экспертная визуальная оценка по внешним признакам листа по-прежнему клинически валидна и широко применяется.</w:t>
      </w:r>
      <w:r w:rsidRPr="001A2D0A">
        <w:rPr>
          <w:sz w:val="28"/>
          <w:szCs w:val="28"/>
        </w:rPr>
        <w:br/>
        <w:t>Важнее — статья подчёркивает острую потребность в простых и недорогих решениях, что прямо оправдывает выбор мобильного приложения с лёгкой нейросетью как продукта</w:t>
      </w:r>
      <w:r w:rsidR="00352CA2">
        <w:rPr>
          <w:sz w:val="28"/>
          <w:szCs w:val="28"/>
          <w:lang w:val="ru-RU"/>
        </w:rPr>
        <w:t>.</w:t>
      </w:r>
    </w:p>
    <w:p w14:paraId="1A7F6897" w14:textId="529C5097" w:rsidR="00B45041" w:rsidRPr="00561CCD" w:rsidRDefault="00B45041" w:rsidP="00B45041">
      <w:pPr>
        <w:pStyle w:val="a8"/>
        <w:numPr>
          <w:ilvl w:val="0"/>
          <w:numId w:val="1"/>
        </w:numPr>
        <w:spacing w:after="0" w:line="360" w:lineRule="auto"/>
        <w:rPr>
          <w:rFonts w:ascii="Times New Roman" w:hAnsi="Times New Roman" w:cs="Times New Roman"/>
          <w:b/>
          <w:bCs/>
          <w:sz w:val="28"/>
          <w:szCs w:val="28"/>
        </w:rPr>
      </w:pPr>
      <w:bookmarkStart w:id="1" w:name="_Hlk213893163"/>
      <w:bookmarkEnd w:id="0"/>
      <w:r w:rsidRPr="00561CCD">
        <w:rPr>
          <w:rFonts w:ascii="Times New Roman" w:hAnsi="Times New Roman" w:cs="Times New Roman"/>
          <w:b/>
          <w:bCs/>
          <w:sz w:val="28"/>
          <w:szCs w:val="28"/>
        </w:rPr>
        <w:t xml:space="preserve">Алейников А.Ф. Перспективный </w:t>
      </w:r>
      <w:bookmarkEnd w:id="1"/>
      <w:r w:rsidRPr="00561CCD">
        <w:rPr>
          <w:rFonts w:ascii="Times New Roman" w:hAnsi="Times New Roman" w:cs="Times New Roman"/>
          <w:b/>
          <w:bCs/>
          <w:sz w:val="28"/>
          <w:szCs w:val="28"/>
        </w:rPr>
        <w:t xml:space="preserve">метод диагностики болезни растений и определения их фенотипа // Сибирский вестник сельскохозяйственной науки 2025. – T. 55.–№ 1 (314). – </w:t>
      </w:r>
      <w:r w:rsidRPr="00561CCD">
        <w:rPr>
          <w:rFonts w:ascii="Times New Roman" w:hAnsi="Times New Roman" w:cs="Times New Roman"/>
          <w:b/>
          <w:bCs/>
          <w:sz w:val="28"/>
          <w:szCs w:val="28"/>
          <w:lang w:val="en-US"/>
        </w:rPr>
        <w:t>C</w:t>
      </w:r>
      <w:r w:rsidRPr="00561CCD">
        <w:rPr>
          <w:rFonts w:ascii="Times New Roman" w:hAnsi="Times New Roman" w:cs="Times New Roman"/>
          <w:b/>
          <w:bCs/>
          <w:sz w:val="28"/>
          <w:szCs w:val="28"/>
        </w:rPr>
        <w:t>. 90–106.</w:t>
      </w:r>
    </w:p>
    <w:p w14:paraId="2EA752FA" w14:textId="65364BCD" w:rsidR="00B45041" w:rsidRPr="00AA2D69" w:rsidRDefault="00B45041" w:rsidP="00B45041">
      <w:pPr>
        <w:ind w:firstLine="0"/>
        <w:rPr>
          <w:i/>
          <w:iCs/>
          <w:sz w:val="28"/>
          <w:szCs w:val="28"/>
        </w:rPr>
      </w:pPr>
      <w:r>
        <w:rPr>
          <w:i/>
          <w:iCs/>
          <w:sz w:val="28"/>
          <w:szCs w:val="28"/>
          <w:lang w:val="ru-RU"/>
        </w:rPr>
        <w:t>А</w:t>
      </w:r>
      <w:r w:rsidRPr="00AA2D69">
        <w:rPr>
          <w:i/>
          <w:iCs/>
          <w:sz w:val="28"/>
          <w:szCs w:val="28"/>
        </w:rPr>
        <w:t>ннотаци</w:t>
      </w:r>
      <w:r>
        <w:rPr>
          <w:i/>
          <w:iCs/>
          <w:sz w:val="28"/>
          <w:szCs w:val="28"/>
          <w:lang w:val="ru-RU"/>
        </w:rPr>
        <w:t>я</w:t>
      </w:r>
      <w:r w:rsidRPr="00AA2D69">
        <w:rPr>
          <w:i/>
          <w:iCs/>
          <w:sz w:val="28"/>
          <w:szCs w:val="28"/>
        </w:rPr>
        <w:t>:</w:t>
      </w:r>
    </w:p>
    <w:p w14:paraId="4AECBB7F" w14:textId="77777777" w:rsidR="00FF3449" w:rsidRDefault="00FF3449" w:rsidP="00FF3449">
      <w:pPr>
        <w:ind w:firstLine="709"/>
        <w:jc w:val="both"/>
        <w:rPr>
          <w:sz w:val="28"/>
          <w:szCs w:val="28"/>
          <w:lang w:val="ru-RU"/>
        </w:rPr>
      </w:pPr>
      <w:r w:rsidRPr="00FF3449">
        <w:rPr>
          <w:sz w:val="28"/>
          <w:szCs w:val="28"/>
        </w:rPr>
        <w:lastRenderedPageBreak/>
        <w:t xml:space="preserve">Одним из способов восполнения в организме антиоксидантов является добавление в рацион питания человека доли ягодных культур, богатых антиокислительными соединениями. Земляника садовая – самая выращиваемая и потребляемая ягодная культура в мире. Сдерживающие факторы увеличения ее производства – существенное поражение возделываемых сортов широким спектром болезней, основными возбудителями которых являются грибы. Доступных для производителей этой ягодной культуры технических средств диагностики болезней в Российской Федерации не производят. </w:t>
      </w:r>
    </w:p>
    <w:p w14:paraId="5325D572" w14:textId="77777777" w:rsidR="00FF3449" w:rsidRDefault="00FF3449" w:rsidP="00FF3449">
      <w:pPr>
        <w:ind w:firstLine="709"/>
        <w:jc w:val="both"/>
        <w:rPr>
          <w:sz w:val="28"/>
          <w:szCs w:val="28"/>
          <w:lang w:val="ru-RU"/>
        </w:rPr>
      </w:pPr>
      <w:r w:rsidRPr="00FF3449">
        <w:rPr>
          <w:sz w:val="28"/>
          <w:szCs w:val="28"/>
        </w:rPr>
        <w:t>Цель данного исследования – разработать для широкого круга аграриев рациональный метод оценки нескольких биотических стрессов земляники садовой. Среди современных наземных методов диагностики предпочтение отдано методу компьютерного зрения, способному обнаруживать наличие у растения трех грибов – возбудителей белой пятнистости (</w:t>
      </w:r>
      <w:r w:rsidRPr="00FF3449">
        <w:rPr>
          <w:i/>
          <w:iCs/>
          <w:sz w:val="28"/>
          <w:szCs w:val="28"/>
        </w:rPr>
        <w:t>Ramularia Tulasnei</w:t>
      </w:r>
      <w:r w:rsidRPr="00FF3449">
        <w:rPr>
          <w:sz w:val="28"/>
          <w:szCs w:val="28"/>
        </w:rPr>
        <w:t> Sacc.), бурой пятнистости (</w:t>
      </w:r>
      <w:r w:rsidRPr="00FF3449">
        <w:rPr>
          <w:i/>
          <w:iCs/>
          <w:sz w:val="28"/>
          <w:szCs w:val="28"/>
        </w:rPr>
        <w:t>Marssonina potentillae</w:t>
      </w:r>
      <w:r w:rsidRPr="00FF3449">
        <w:rPr>
          <w:sz w:val="28"/>
          <w:szCs w:val="28"/>
        </w:rPr>
        <w:t> Desm.) и угловатой пятнистости (</w:t>
      </w:r>
      <w:r w:rsidRPr="00FF3449">
        <w:rPr>
          <w:i/>
          <w:iCs/>
          <w:sz w:val="28"/>
          <w:szCs w:val="28"/>
        </w:rPr>
        <w:t>Dendrophoma obscurans</w:t>
      </w:r>
      <w:r w:rsidRPr="00FF3449">
        <w:rPr>
          <w:sz w:val="28"/>
          <w:szCs w:val="28"/>
        </w:rPr>
        <w:t xml:space="preserve">). С применением глубокого обучения с помощью сверточных нейронных сетей (CNN) этот метод может быть реализован в виде приложения к смартфону или другим гаджетам, популярных среди большинства населения. </w:t>
      </w:r>
    </w:p>
    <w:p w14:paraId="07B3674F" w14:textId="77777777" w:rsidR="00FF3449" w:rsidRDefault="00FF3449" w:rsidP="00FF3449">
      <w:pPr>
        <w:ind w:firstLine="709"/>
        <w:jc w:val="both"/>
        <w:rPr>
          <w:sz w:val="28"/>
          <w:szCs w:val="28"/>
          <w:lang w:val="ru-RU"/>
        </w:rPr>
      </w:pPr>
      <w:r w:rsidRPr="00FF3449">
        <w:rPr>
          <w:sz w:val="28"/>
          <w:szCs w:val="28"/>
        </w:rPr>
        <w:t>Для глубокого обучения выбраны наиболее распространенные модели CNN. Из сети Интернет вещей (IoT) сформирован набор данных из 2671 изображения, которые были разделены на четыре класса: белая пятнистость (544 шт.), бурая пятнистость (1109), угловатая пятнистость (392), непораженные листья (626 шт.). Набор данных разделен на обучающую выборку (70%), валидационную (10%) и тестовую (20%). При проведении глубокого обучения и операций улучшения моделей нейронных сетей модель нейронной сети MobileNetV2 показала лучшие метрики: значения точности (Accuracy) классификации – 0,99; F-меры – от 0,94 до 1,00. </w:t>
      </w:r>
    </w:p>
    <w:p w14:paraId="60CF1201" w14:textId="6D7A4B9B" w:rsidR="00B45041" w:rsidRDefault="00B45041" w:rsidP="00FF3449">
      <w:pPr>
        <w:ind w:firstLine="0"/>
        <w:jc w:val="both"/>
        <w:rPr>
          <w:i/>
          <w:iCs/>
          <w:sz w:val="28"/>
          <w:szCs w:val="28"/>
          <w:lang w:val="ru-RU"/>
        </w:rPr>
      </w:pPr>
      <w:r w:rsidRPr="009243A4">
        <w:rPr>
          <w:i/>
          <w:iCs/>
          <w:sz w:val="28"/>
          <w:szCs w:val="28"/>
          <w:lang w:val="ru-RU"/>
        </w:rPr>
        <w:t>Краткое резюме:</w:t>
      </w:r>
    </w:p>
    <w:p w14:paraId="2B9B6D54" w14:textId="77777777" w:rsidR="009D4049" w:rsidRPr="009D4049" w:rsidRDefault="009D4049" w:rsidP="0053761E">
      <w:pPr>
        <w:ind w:firstLine="709"/>
        <w:jc w:val="both"/>
        <w:rPr>
          <w:sz w:val="28"/>
          <w:szCs w:val="28"/>
          <w:lang w:val="ru-RU"/>
        </w:rPr>
      </w:pPr>
      <w:r w:rsidRPr="009D4049">
        <w:rPr>
          <w:sz w:val="28"/>
          <w:szCs w:val="28"/>
          <w:lang w:val="ru-RU"/>
        </w:rPr>
        <w:t xml:space="preserve">Работа напрямую подтверждает реализуемость моего подхода: авторы успешно применили MobileNetV2 на реальной полевой выборке (2671 изображение, 4 класса) и достигли высокой точности (Accuracy = 0,99) — это значит, что лёгкая архитектура достаточна даже при межклассовой схожести симптомов (три вида пятнистости). Для моей задачи — 10 градаций степени поражения — это сильный аргумент в пользу: </w:t>
      </w:r>
    </w:p>
    <w:p w14:paraId="04BE0AB5" w14:textId="3D609D12" w:rsidR="009D4049" w:rsidRPr="002B4771" w:rsidRDefault="009D4049" w:rsidP="002B4771">
      <w:pPr>
        <w:pStyle w:val="a8"/>
        <w:numPr>
          <w:ilvl w:val="0"/>
          <w:numId w:val="5"/>
        </w:numPr>
        <w:jc w:val="both"/>
        <w:rPr>
          <w:rFonts w:ascii="Times New Roman" w:hAnsi="Times New Roman" w:cs="Times New Roman"/>
          <w:sz w:val="28"/>
          <w:szCs w:val="28"/>
        </w:rPr>
      </w:pPr>
      <w:r w:rsidRPr="002B4771">
        <w:rPr>
          <w:rFonts w:ascii="Times New Roman" w:hAnsi="Times New Roman" w:cs="Times New Roman"/>
          <w:sz w:val="28"/>
          <w:szCs w:val="28"/>
        </w:rPr>
        <w:t>использования MobileNetV2/V3 как основы (а не более тяжёлых моделей),</w:t>
      </w:r>
    </w:p>
    <w:p w14:paraId="09AD7768" w14:textId="77777777" w:rsidR="009D4049" w:rsidRPr="002B4771" w:rsidRDefault="009D4049" w:rsidP="002B4771">
      <w:pPr>
        <w:pStyle w:val="a8"/>
        <w:numPr>
          <w:ilvl w:val="0"/>
          <w:numId w:val="5"/>
        </w:numPr>
        <w:jc w:val="both"/>
        <w:rPr>
          <w:rFonts w:ascii="Times New Roman" w:hAnsi="Times New Roman" w:cs="Times New Roman"/>
          <w:sz w:val="28"/>
          <w:szCs w:val="28"/>
        </w:rPr>
      </w:pPr>
      <w:r w:rsidRPr="002B4771">
        <w:rPr>
          <w:rFonts w:ascii="Times New Roman" w:hAnsi="Times New Roman" w:cs="Times New Roman"/>
          <w:sz w:val="28"/>
          <w:szCs w:val="28"/>
        </w:rPr>
        <w:lastRenderedPageBreak/>
        <w:t>стратегии сбора данных через IoT/открытые источники (авторы тоже брали из интернета),</w:t>
      </w:r>
    </w:p>
    <w:p w14:paraId="29882C09" w14:textId="77777777" w:rsidR="0053761E" w:rsidRPr="002B4771" w:rsidRDefault="009D4049" w:rsidP="002B4771">
      <w:pPr>
        <w:pStyle w:val="a8"/>
        <w:numPr>
          <w:ilvl w:val="0"/>
          <w:numId w:val="5"/>
        </w:numPr>
        <w:jc w:val="both"/>
        <w:rPr>
          <w:rFonts w:ascii="Times New Roman" w:hAnsi="Times New Roman" w:cs="Times New Roman"/>
          <w:sz w:val="28"/>
          <w:szCs w:val="28"/>
        </w:rPr>
      </w:pPr>
      <w:r w:rsidRPr="002B4771">
        <w:rPr>
          <w:rFonts w:ascii="Times New Roman" w:hAnsi="Times New Roman" w:cs="Times New Roman"/>
          <w:sz w:val="28"/>
          <w:szCs w:val="28"/>
        </w:rPr>
        <w:t>необходимости чёткого разделения на train/val/test при дисбалансе классов (у них — 1109 против 392, у меня — возможно, будет похожая ситуация</w:t>
      </w:r>
    </w:p>
    <w:p w14:paraId="4150257B" w14:textId="7F01A2F7" w:rsidR="009D4049" w:rsidRPr="009D4049" w:rsidRDefault="009D4049" w:rsidP="00003471">
      <w:pPr>
        <w:ind w:firstLine="709"/>
        <w:jc w:val="both"/>
        <w:rPr>
          <w:sz w:val="28"/>
          <w:szCs w:val="28"/>
          <w:lang w:val="ru-RU"/>
        </w:rPr>
      </w:pPr>
      <w:r w:rsidRPr="009D4049">
        <w:rPr>
          <w:sz w:val="28"/>
          <w:szCs w:val="28"/>
          <w:lang w:val="ru-RU"/>
        </w:rPr>
        <w:t xml:space="preserve">Главное отличие — у авторов дискретная классификация по этиологии (какой гриб), у меня — градуированная оценка по степени проявления (любой стресс → % поражения). Но их результаты снимают сомнения в том, что CNN способна стабильно выделять даже тонкие различия в паттернах пятен — а значит, обучение на непрерывной шкале (регрессия или </w:t>
      </w:r>
      <w:r w:rsidR="007A4E22">
        <w:rPr>
          <w:sz w:val="28"/>
          <w:szCs w:val="28"/>
          <w:lang w:val="ru-RU"/>
        </w:rPr>
        <w:t>порядковая классификация</w:t>
      </w:r>
      <w:r w:rsidRPr="009D4049">
        <w:rPr>
          <w:sz w:val="28"/>
          <w:szCs w:val="28"/>
          <w:lang w:val="ru-RU"/>
        </w:rPr>
        <w:t>) технически выполнимо.</w:t>
      </w:r>
    </w:p>
    <w:p w14:paraId="48B48E82" w14:textId="04798054" w:rsidR="002C0775" w:rsidRPr="00003471" w:rsidRDefault="002C0775" w:rsidP="002C0775">
      <w:pPr>
        <w:pStyle w:val="a8"/>
        <w:numPr>
          <w:ilvl w:val="0"/>
          <w:numId w:val="1"/>
        </w:numPr>
        <w:spacing w:after="0" w:line="360" w:lineRule="auto"/>
        <w:rPr>
          <w:rFonts w:ascii="Times New Roman" w:hAnsi="Times New Roman" w:cs="Times New Roman"/>
          <w:b/>
          <w:bCs/>
          <w:sz w:val="28"/>
          <w:szCs w:val="28"/>
          <w:lang w:val="en-US"/>
        </w:rPr>
      </w:pPr>
      <w:r w:rsidRPr="00003471">
        <w:rPr>
          <w:rFonts w:ascii="Times New Roman" w:hAnsi="Times New Roman" w:cs="Times New Roman"/>
          <w:b/>
          <w:bCs/>
          <w:sz w:val="28"/>
          <w:szCs w:val="28"/>
          <w:lang w:val="en-US"/>
        </w:rPr>
        <w:t>Aleynikov A. F. Ground monitoring of the dynamics of the development of fungal diseases of strawberry // IOP Conference Series: Earth and Environmental Science. – 2021. – Vol. 848: 012200. – DOI: 10.1088/1755-1315/848/1/012200.</w:t>
      </w:r>
    </w:p>
    <w:p w14:paraId="51CBDE07" w14:textId="3703B71C" w:rsidR="002C0775" w:rsidRPr="00AA2D69" w:rsidRDefault="00F27A3E" w:rsidP="002C0775">
      <w:pPr>
        <w:pStyle w:val="a8"/>
        <w:numPr>
          <w:ilvl w:val="0"/>
          <w:numId w:val="2"/>
        </w:numPr>
        <w:spacing w:after="0" w:line="360" w:lineRule="auto"/>
        <w:ind w:left="357" w:hanging="357"/>
        <w:rPr>
          <w:i/>
          <w:iCs/>
          <w:sz w:val="28"/>
          <w:szCs w:val="28"/>
        </w:rPr>
      </w:pPr>
      <w:r w:rsidRPr="00F27A3E">
        <w:rPr>
          <w:rFonts w:ascii="Times New Roman" w:hAnsi="Times New Roman" w:cs="Times New Roman"/>
          <w:sz w:val="28"/>
          <w:szCs w:val="28"/>
          <w:lang w:val="ru"/>
        </w:rPr>
        <w:t>Алейников А.Ф.</w:t>
      </w:r>
      <w:r>
        <w:rPr>
          <w:rFonts w:ascii="Times New Roman" w:hAnsi="Times New Roman" w:cs="Times New Roman"/>
          <w:sz w:val="28"/>
          <w:szCs w:val="28"/>
          <w:lang w:val="ru"/>
        </w:rPr>
        <w:t xml:space="preserve"> </w:t>
      </w:r>
      <w:r w:rsidRPr="00F27A3E">
        <w:rPr>
          <w:rFonts w:ascii="Times New Roman" w:hAnsi="Times New Roman" w:cs="Times New Roman"/>
          <w:sz w:val="28"/>
          <w:szCs w:val="28"/>
          <w:lang w:val="ru"/>
        </w:rPr>
        <w:t>Наземный мониторинг динамики развития грибковых заболеваний земляники садовой.</w:t>
      </w:r>
    </w:p>
    <w:p w14:paraId="1511935A" w14:textId="77777777" w:rsidR="002C0775" w:rsidRPr="00AA2D69" w:rsidRDefault="002C0775" w:rsidP="002C0775">
      <w:pPr>
        <w:ind w:firstLine="0"/>
        <w:rPr>
          <w:i/>
          <w:iCs/>
          <w:sz w:val="28"/>
          <w:szCs w:val="28"/>
        </w:rPr>
      </w:pPr>
      <w:r w:rsidRPr="00AA2D69">
        <w:rPr>
          <w:i/>
          <w:iCs/>
          <w:sz w:val="28"/>
          <w:szCs w:val="28"/>
        </w:rPr>
        <w:t>Перевод аннотации:</w:t>
      </w:r>
    </w:p>
    <w:p w14:paraId="0BF297A8" w14:textId="7BD908CE" w:rsidR="002C0775" w:rsidRPr="00C21DC5" w:rsidRDefault="00C21DC5" w:rsidP="00C21DC5">
      <w:pPr>
        <w:ind w:firstLine="709"/>
        <w:jc w:val="both"/>
        <w:rPr>
          <w:sz w:val="28"/>
          <w:szCs w:val="28"/>
          <w:lang w:val="ru-RU"/>
        </w:rPr>
      </w:pPr>
      <w:r w:rsidRPr="00C21DC5">
        <w:rPr>
          <w:sz w:val="28"/>
          <w:szCs w:val="28"/>
        </w:rPr>
        <w:t>Обоснован новый метод наземного мониторинга динамики развития грибковых заболеваний земляники садовой в полевых условиях с использованием систем тетраполярных электродов. Проведены исследования по определению реактивного электрического сопротивления тканей листьев земляники, обусловленного воздействием трёх возбудителей грибковых заболеваний земляники садовой.</w:t>
      </w:r>
    </w:p>
    <w:p w14:paraId="74B0AC5E" w14:textId="77777777" w:rsidR="002C0775" w:rsidRDefault="002C0775" w:rsidP="002C0775">
      <w:pPr>
        <w:ind w:firstLine="0"/>
        <w:rPr>
          <w:i/>
          <w:iCs/>
          <w:sz w:val="28"/>
          <w:szCs w:val="28"/>
          <w:lang w:val="ru-RU"/>
        </w:rPr>
      </w:pPr>
      <w:r w:rsidRPr="007C5B8D">
        <w:rPr>
          <w:i/>
          <w:iCs/>
          <w:sz w:val="28"/>
          <w:szCs w:val="28"/>
          <w:lang w:val="ru-RU"/>
        </w:rPr>
        <w:t>Краткое резюме:</w:t>
      </w:r>
    </w:p>
    <w:p w14:paraId="78439956" w14:textId="1EFFA586" w:rsidR="007C5B8D" w:rsidRPr="007C5B8D" w:rsidRDefault="007C5B8D" w:rsidP="007C5B8D">
      <w:pPr>
        <w:ind w:firstLine="709"/>
        <w:jc w:val="both"/>
        <w:rPr>
          <w:sz w:val="28"/>
          <w:szCs w:val="28"/>
          <w:lang w:val="ru-RU"/>
        </w:rPr>
      </w:pPr>
      <w:r w:rsidRPr="007C5B8D">
        <w:rPr>
          <w:sz w:val="28"/>
          <w:szCs w:val="28"/>
          <w:lang w:val="ru-RU"/>
        </w:rPr>
        <w:t>Метод не визуальный, напрямую не применим. Но факт, что электрическое сопротивление меняется при грибковом поражении, косвенно подтверждает: даже на ранних стадиях (до явных симптомов) в листе происходят физиологические изменения, которые могут иметь слабые, но детектируемые визуальные следы (например, микронекрозы, изменение бликов, локальная деформация). Это оправдывает включение в обучающую выборку изображений «почти здоровых» листьев с минимальными признаками поражения (0–10%) — CNN может научиться их выявлять.</w:t>
      </w:r>
    </w:p>
    <w:p w14:paraId="2A190AAD" w14:textId="7110BE0D" w:rsidR="00D71E71" w:rsidRPr="003036BF" w:rsidRDefault="00D71E71" w:rsidP="00D71E71">
      <w:pPr>
        <w:pStyle w:val="a8"/>
        <w:numPr>
          <w:ilvl w:val="0"/>
          <w:numId w:val="1"/>
        </w:numPr>
        <w:spacing w:after="0" w:line="360" w:lineRule="auto"/>
        <w:rPr>
          <w:rFonts w:ascii="Times New Roman" w:hAnsi="Times New Roman" w:cs="Times New Roman"/>
          <w:b/>
          <w:bCs/>
          <w:sz w:val="24"/>
          <w:szCs w:val="24"/>
          <w:lang w:val="en-US"/>
        </w:rPr>
      </w:pPr>
      <w:r w:rsidRPr="003036BF">
        <w:rPr>
          <w:rFonts w:ascii="Times New Roman" w:hAnsi="Times New Roman" w:cs="Times New Roman"/>
          <w:b/>
          <w:bCs/>
          <w:sz w:val="28"/>
          <w:szCs w:val="28"/>
          <w:lang w:val="en-US"/>
        </w:rPr>
        <w:t>Wang G., Sun Y., Wang J. Automatic Image-Based Plant Disease Severity Estimation Using Deep Learning // Computational Intelligence and Neuroscience. – 2017.  – P. 8. – DOI: 10.1155/2017/2917536.</w:t>
      </w:r>
    </w:p>
    <w:p w14:paraId="56D29375" w14:textId="52E7DACF" w:rsidR="00A431F2" w:rsidRPr="00A431F2" w:rsidRDefault="004B7212" w:rsidP="00457215">
      <w:pPr>
        <w:pStyle w:val="a8"/>
        <w:numPr>
          <w:ilvl w:val="0"/>
          <w:numId w:val="2"/>
        </w:numPr>
        <w:spacing w:after="0" w:line="360" w:lineRule="auto"/>
        <w:ind w:left="357" w:hanging="357"/>
        <w:rPr>
          <w:rFonts w:ascii="Times New Roman" w:hAnsi="Times New Roman" w:cs="Times New Roman"/>
          <w:i/>
          <w:iCs/>
          <w:sz w:val="28"/>
          <w:szCs w:val="28"/>
        </w:rPr>
      </w:pPr>
      <w:r w:rsidRPr="004B7212">
        <w:rPr>
          <w:rFonts w:ascii="Times New Roman" w:hAnsi="Times New Roman" w:cs="Times New Roman"/>
          <w:sz w:val="28"/>
          <w:szCs w:val="28"/>
          <w:lang w:val="ru"/>
        </w:rPr>
        <w:lastRenderedPageBreak/>
        <w:t>Ван, Г., Сунь, Ю., Ван, Ц. Автоматическая оценка степени тяжести заболеваний растений на основе изображений с использованием глубокого обучения.</w:t>
      </w:r>
    </w:p>
    <w:p w14:paraId="5EC5ADAF" w14:textId="75AF07FE" w:rsidR="00D71E71" w:rsidRPr="00A431F2" w:rsidRDefault="00D71E71" w:rsidP="00A431F2">
      <w:pPr>
        <w:ind w:firstLine="0"/>
        <w:rPr>
          <w:i/>
          <w:iCs/>
          <w:sz w:val="28"/>
          <w:szCs w:val="28"/>
        </w:rPr>
      </w:pPr>
      <w:r w:rsidRPr="00A431F2">
        <w:rPr>
          <w:i/>
          <w:iCs/>
          <w:sz w:val="28"/>
          <w:szCs w:val="28"/>
        </w:rPr>
        <w:t>Перевод аннотации:</w:t>
      </w:r>
    </w:p>
    <w:p w14:paraId="151E2773" w14:textId="77777777" w:rsidR="00722CF1" w:rsidRDefault="006C4069" w:rsidP="00D71E71">
      <w:pPr>
        <w:ind w:firstLine="709"/>
        <w:jc w:val="both"/>
        <w:rPr>
          <w:sz w:val="28"/>
          <w:szCs w:val="28"/>
          <w:lang w:val="ru-RU"/>
        </w:rPr>
      </w:pPr>
      <w:r w:rsidRPr="006C4069">
        <w:rPr>
          <w:sz w:val="28"/>
          <w:szCs w:val="28"/>
        </w:rPr>
        <w:t xml:space="preserve">Автоматическая и точная оценка степени тяжести заболеваний имеет решающее значение для обеспечения продовольственной безопасности, управления болезнями и прогнозирования потерь урожая. Глубокое обучение — последний прорыв в области компьютерного зрения — демонстрирует высокий потенциал для тонкой классификации степени поражения, поскольку этот подход устраняет необходимость в трудоёмком ручном проектировании признаков и сегментации на основе пороговых значений. </w:t>
      </w:r>
    </w:p>
    <w:p w14:paraId="60A50284" w14:textId="0B72A64B" w:rsidR="00D71E71" w:rsidRPr="00C21DC5" w:rsidRDefault="006C4069" w:rsidP="00D71E71">
      <w:pPr>
        <w:ind w:firstLine="709"/>
        <w:jc w:val="both"/>
        <w:rPr>
          <w:sz w:val="28"/>
          <w:szCs w:val="28"/>
          <w:lang w:val="ru-RU"/>
        </w:rPr>
      </w:pPr>
      <w:r w:rsidRPr="006C4069">
        <w:rPr>
          <w:sz w:val="28"/>
          <w:szCs w:val="28"/>
        </w:rPr>
        <w:t>На основе изображений чёрной гнили яблони из набора данных PlantVillage, дополнительно размеченных ботаниками по четырём стадиям тяжести («истинная» разметка), обучен ряд глубоких свёрточных нейронных сетей для диагностики степени развития заболевания. В работе систематически оцениваются как «мелкие» сети, обученные с нуля, так и глубокие модели, до</w:t>
      </w:r>
      <w:r w:rsidR="00B87B5E">
        <w:rPr>
          <w:sz w:val="28"/>
          <w:szCs w:val="28"/>
          <w:lang w:val="ru-RU"/>
        </w:rPr>
        <w:t>-</w:t>
      </w:r>
      <w:r w:rsidRPr="006C4069">
        <w:rPr>
          <w:sz w:val="28"/>
          <w:szCs w:val="28"/>
        </w:rPr>
        <w:t>обученные методом трансферного обучения. Лучший результат показала глубокая модель VGG16 с применением transfer learning, достигнув общей точности 90,4 % на контрольной тестовой выборке. Предложенная модель глубокого обучения может обладать значительным потенциалом для борьбы с болезнями в современном сельском хозяйстве.</w:t>
      </w:r>
    </w:p>
    <w:p w14:paraId="355E6A08" w14:textId="77777777" w:rsidR="00D71E71" w:rsidRPr="00A03B33" w:rsidRDefault="00D71E71" w:rsidP="00D71E71">
      <w:pPr>
        <w:ind w:firstLine="0"/>
        <w:rPr>
          <w:i/>
          <w:iCs/>
          <w:sz w:val="28"/>
          <w:szCs w:val="28"/>
          <w:lang w:val="ru-RU"/>
        </w:rPr>
      </w:pPr>
      <w:r w:rsidRPr="008238F6">
        <w:rPr>
          <w:i/>
          <w:iCs/>
          <w:sz w:val="28"/>
          <w:szCs w:val="28"/>
          <w:lang w:val="ru-RU"/>
        </w:rPr>
        <w:t>Краткое резюме:</w:t>
      </w:r>
    </w:p>
    <w:p w14:paraId="6621CC3F" w14:textId="77777777" w:rsidR="0060023E" w:rsidRPr="00A03B33" w:rsidRDefault="00B87B5E" w:rsidP="0060023E">
      <w:pPr>
        <w:ind w:firstLine="709"/>
        <w:jc w:val="both"/>
        <w:rPr>
          <w:sz w:val="28"/>
          <w:szCs w:val="28"/>
          <w:lang w:val="ru-RU"/>
        </w:rPr>
      </w:pPr>
      <w:r w:rsidRPr="00B87B5E">
        <w:rPr>
          <w:sz w:val="28"/>
          <w:szCs w:val="28"/>
        </w:rPr>
        <w:t>Данная работа подтверждает принципиальную реализуемость градуированной оценки степени поражения через CNN: авторы достигли 90,4 % точности при классификации чёрной гнили яблони на 4 стадии тяжести, используя разметку от ботаников. Особенно ценно, что они использовали PlantVillage — единственный публичный датасет с градуированной разметкой по степени проявления симптомов (а не по виду патогена), что позволяет мне использовать его как:</w:t>
      </w:r>
      <w:r w:rsidR="0060023E" w:rsidRPr="0060023E">
        <w:rPr>
          <w:sz w:val="28"/>
          <w:szCs w:val="28"/>
          <w:lang w:val="ru-RU"/>
        </w:rPr>
        <w:t xml:space="preserve"> </w:t>
      </w:r>
    </w:p>
    <w:p w14:paraId="126FC18A" w14:textId="77777777" w:rsidR="0060023E" w:rsidRPr="0060023E" w:rsidRDefault="00B87B5E" w:rsidP="0060023E">
      <w:pPr>
        <w:pStyle w:val="a8"/>
        <w:numPr>
          <w:ilvl w:val="0"/>
          <w:numId w:val="6"/>
        </w:numPr>
        <w:rPr>
          <w:rFonts w:ascii="Times New Roman" w:hAnsi="Times New Roman" w:cs="Times New Roman"/>
          <w:sz w:val="28"/>
          <w:szCs w:val="28"/>
        </w:rPr>
      </w:pPr>
      <w:r w:rsidRPr="0060023E">
        <w:rPr>
          <w:rFonts w:ascii="Times New Roman" w:hAnsi="Times New Roman" w:cs="Times New Roman"/>
          <w:sz w:val="28"/>
          <w:szCs w:val="28"/>
        </w:rPr>
        <w:t>источник аугментации</w:t>
      </w:r>
      <w:r w:rsidR="00133894" w:rsidRPr="0060023E">
        <w:rPr>
          <w:rFonts w:ascii="Times New Roman" w:hAnsi="Times New Roman" w:cs="Times New Roman"/>
          <w:sz w:val="28"/>
          <w:szCs w:val="28"/>
        </w:rPr>
        <w:t>,</w:t>
      </w:r>
    </w:p>
    <w:p w14:paraId="6824B2F7" w14:textId="77777777" w:rsidR="0060023E" w:rsidRPr="00A03B33" w:rsidRDefault="00B87B5E" w:rsidP="0060023E">
      <w:pPr>
        <w:pStyle w:val="a8"/>
        <w:numPr>
          <w:ilvl w:val="0"/>
          <w:numId w:val="6"/>
        </w:numPr>
        <w:rPr>
          <w:rFonts w:ascii="Times New Roman" w:hAnsi="Times New Roman" w:cs="Times New Roman"/>
          <w:sz w:val="28"/>
          <w:szCs w:val="28"/>
        </w:rPr>
      </w:pPr>
      <w:r w:rsidRPr="0060023E">
        <w:rPr>
          <w:rFonts w:ascii="Times New Roman" w:hAnsi="Times New Roman" w:cs="Times New Roman"/>
          <w:sz w:val="28"/>
          <w:szCs w:val="28"/>
        </w:rPr>
        <w:t>эталон методики разметки: их 4-классовая шкала (0–25 %, 25–50 % и т.д.) напрямую масштабируется до моей 10-классовой (0–10 %, 10–20 % и т.д.),</w:t>
      </w:r>
    </w:p>
    <w:p w14:paraId="68DED735" w14:textId="64609443" w:rsidR="00B87B5E" w:rsidRPr="0060023E" w:rsidRDefault="00B87B5E" w:rsidP="0060023E">
      <w:pPr>
        <w:pStyle w:val="a8"/>
        <w:numPr>
          <w:ilvl w:val="0"/>
          <w:numId w:val="6"/>
        </w:numPr>
        <w:rPr>
          <w:rFonts w:ascii="Times New Roman" w:hAnsi="Times New Roman" w:cs="Times New Roman"/>
          <w:sz w:val="28"/>
          <w:szCs w:val="28"/>
        </w:rPr>
      </w:pPr>
      <w:r w:rsidRPr="0060023E">
        <w:rPr>
          <w:rFonts w:ascii="Times New Roman" w:hAnsi="Times New Roman" w:cs="Times New Roman"/>
          <w:sz w:val="28"/>
          <w:szCs w:val="28"/>
        </w:rPr>
        <w:t>transfer learning (даже на тяжёлой VGG16) даёт высокую точность при малом объёме экспертной разметки — значит, fine-tuning</w:t>
      </w:r>
      <w:r w:rsidR="00F25AC2" w:rsidRPr="0060023E">
        <w:rPr>
          <w:rFonts w:ascii="Times New Roman" w:hAnsi="Times New Roman" w:cs="Times New Roman"/>
          <w:sz w:val="28"/>
          <w:szCs w:val="28"/>
        </w:rPr>
        <w:t xml:space="preserve"> (дообучение)</w:t>
      </w:r>
      <w:r w:rsidRPr="0060023E">
        <w:rPr>
          <w:rFonts w:ascii="Times New Roman" w:hAnsi="Times New Roman" w:cs="Times New Roman"/>
          <w:sz w:val="28"/>
          <w:szCs w:val="28"/>
        </w:rPr>
        <w:t xml:space="preserve"> лёгкой модели (MobileNetV3) на моих данных будет эффективен уже при сотнях изображений.</w:t>
      </w:r>
    </w:p>
    <w:p w14:paraId="21BA4E14" w14:textId="5AFD5483" w:rsidR="00457215" w:rsidRPr="008238F6" w:rsidRDefault="00457215" w:rsidP="00457215">
      <w:pPr>
        <w:pStyle w:val="a8"/>
        <w:numPr>
          <w:ilvl w:val="0"/>
          <w:numId w:val="1"/>
        </w:numPr>
        <w:spacing w:after="0" w:line="360" w:lineRule="auto"/>
        <w:rPr>
          <w:rFonts w:ascii="Times New Roman" w:hAnsi="Times New Roman" w:cs="Times New Roman"/>
          <w:b/>
          <w:bCs/>
          <w:sz w:val="28"/>
          <w:szCs w:val="28"/>
          <w:lang w:val="en-US"/>
        </w:rPr>
      </w:pPr>
      <w:r w:rsidRPr="008238F6">
        <w:rPr>
          <w:rFonts w:ascii="Times New Roman" w:hAnsi="Times New Roman" w:cs="Times New Roman"/>
          <w:b/>
          <w:bCs/>
          <w:sz w:val="28"/>
          <w:szCs w:val="28"/>
          <w:lang w:val="en-US"/>
        </w:rPr>
        <w:lastRenderedPageBreak/>
        <w:t>Mohanty S. P., Hughes D. P., Salathe M. Using Deep Learning for Image-Based Plant Disease Detection // Frontiers in Plant Science. – 2016. – Vol. 7. – P. 10. – DOI: 10.3389/fpls.2016.01419.</w:t>
      </w:r>
    </w:p>
    <w:p w14:paraId="03520D17" w14:textId="023C97CB" w:rsidR="00457215" w:rsidRPr="00A431F2" w:rsidRDefault="00027F18" w:rsidP="00457215">
      <w:pPr>
        <w:pStyle w:val="a8"/>
        <w:numPr>
          <w:ilvl w:val="0"/>
          <w:numId w:val="2"/>
        </w:numPr>
        <w:spacing w:after="0" w:line="360" w:lineRule="auto"/>
        <w:ind w:left="357" w:hanging="357"/>
        <w:rPr>
          <w:rFonts w:ascii="Times New Roman" w:hAnsi="Times New Roman" w:cs="Times New Roman"/>
          <w:i/>
          <w:iCs/>
          <w:sz w:val="28"/>
          <w:szCs w:val="28"/>
        </w:rPr>
      </w:pPr>
      <w:proofErr w:type="spellStart"/>
      <w:r w:rsidRPr="00027F18">
        <w:rPr>
          <w:rFonts w:ascii="Times New Roman" w:hAnsi="Times New Roman" w:cs="Times New Roman"/>
          <w:sz w:val="28"/>
          <w:szCs w:val="28"/>
          <w:lang w:val="ru"/>
        </w:rPr>
        <w:t>Моханти</w:t>
      </w:r>
      <w:proofErr w:type="spellEnd"/>
      <w:r w:rsidRPr="00027F18">
        <w:rPr>
          <w:rFonts w:ascii="Times New Roman" w:hAnsi="Times New Roman" w:cs="Times New Roman"/>
          <w:sz w:val="28"/>
          <w:szCs w:val="28"/>
          <w:lang w:val="ru"/>
        </w:rPr>
        <w:t xml:space="preserve">, С. П., Хьюз, Д. П., </w:t>
      </w:r>
      <w:r>
        <w:rPr>
          <w:rFonts w:ascii="Times New Roman" w:hAnsi="Times New Roman" w:cs="Times New Roman"/>
          <w:sz w:val="28"/>
          <w:szCs w:val="28"/>
          <w:lang w:val="ru"/>
        </w:rPr>
        <w:t>С</w:t>
      </w:r>
      <w:r w:rsidRPr="00027F18">
        <w:rPr>
          <w:rFonts w:ascii="Times New Roman" w:hAnsi="Times New Roman" w:cs="Times New Roman"/>
          <w:sz w:val="28"/>
          <w:szCs w:val="28"/>
          <w:lang w:val="ru"/>
        </w:rPr>
        <w:t>алате, М. (2016). Применение глубокого обучения для выявления заболеваний растений по изображениям</w:t>
      </w:r>
    </w:p>
    <w:p w14:paraId="7DCCEB31" w14:textId="77777777" w:rsidR="00457215" w:rsidRPr="00A431F2" w:rsidRDefault="00457215" w:rsidP="00457215">
      <w:pPr>
        <w:ind w:firstLine="0"/>
        <w:rPr>
          <w:i/>
          <w:iCs/>
          <w:sz w:val="28"/>
          <w:szCs w:val="28"/>
        </w:rPr>
      </w:pPr>
      <w:r w:rsidRPr="00A431F2">
        <w:rPr>
          <w:i/>
          <w:iCs/>
          <w:sz w:val="28"/>
          <w:szCs w:val="28"/>
        </w:rPr>
        <w:t>Перевод аннотации:</w:t>
      </w:r>
    </w:p>
    <w:p w14:paraId="3F0B5EE7" w14:textId="77777777" w:rsidR="00027F18" w:rsidRDefault="00027F18" w:rsidP="00457215">
      <w:pPr>
        <w:ind w:firstLine="709"/>
        <w:jc w:val="both"/>
        <w:rPr>
          <w:sz w:val="28"/>
          <w:szCs w:val="28"/>
          <w:lang w:val="ru-RU"/>
        </w:rPr>
      </w:pPr>
      <w:r w:rsidRPr="00027F18">
        <w:rPr>
          <w:sz w:val="28"/>
          <w:szCs w:val="28"/>
        </w:rPr>
        <w:t xml:space="preserve">Заболевания сельскохозяйственных культур представляют собой серьёзную угрозу продовольственной безопасности, однако их быстрая идентификация остаётся сложной задачей во многих регионах мира из-за отсутствия необходимой инфраструктуры. Рост глобального проникновения смартфонов в сочетании с недавними достижениями в области компьютерного зрения, обусловленными развитием глубокого обучения, открывает возможности для диагностики заболеваний с помощью смартфонов. </w:t>
      </w:r>
    </w:p>
    <w:p w14:paraId="3967ADB7" w14:textId="356356F2" w:rsidR="00457215" w:rsidRPr="00A03B33" w:rsidRDefault="00027F18" w:rsidP="00457215">
      <w:pPr>
        <w:ind w:firstLine="709"/>
        <w:jc w:val="both"/>
        <w:rPr>
          <w:sz w:val="28"/>
          <w:szCs w:val="28"/>
          <w:lang w:val="ru-RU"/>
        </w:rPr>
      </w:pPr>
      <w:r w:rsidRPr="00027F18">
        <w:rPr>
          <w:sz w:val="28"/>
          <w:szCs w:val="28"/>
        </w:rPr>
        <w:t>Используя открытый набор данных, включающий 54 306 изображений поражённых и здоровых листьев растений, собранных в контролируемых условиях, мы обучили глубокую свёрточную нейронную сеть распознавать 14 видов культур и 26 заболеваний (включая их отсутствие). Обученная модель продемонстрировала точность 99,35 % на независимой тестовой выборке, подтверждая принципиальную реализуемость данного подхода. В целом, стратегия обучения моделей глубокого обучения на всё более крупных и публично доступных наборах изображений задаёт чёткий путь к масштабируемой диагностике заболеваний сельхозкультур с помощью смартфонов в глобальном масштабе.</w:t>
      </w:r>
      <w:r w:rsidR="00457215" w:rsidRPr="00C21DC5">
        <w:rPr>
          <w:sz w:val="28"/>
          <w:szCs w:val="28"/>
        </w:rPr>
        <w:t xml:space="preserve"> </w:t>
      </w:r>
    </w:p>
    <w:p w14:paraId="59801A13" w14:textId="77777777" w:rsidR="00457215" w:rsidRPr="00A03B33" w:rsidRDefault="00457215" w:rsidP="00457215">
      <w:pPr>
        <w:ind w:firstLine="0"/>
        <w:rPr>
          <w:i/>
          <w:iCs/>
          <w:sz w:val="28"/>
          <w:szCs w:val="28"/>
          <w:lang w:val="ru-RU"/>
        </w:rPr>
      </w:pPr>
      <w:r w:rsidRPr="00527A18">
        <w:rPr>
          <w:i/>
          <w:iCs/>
          <w:sz w:val="28"/>
          <w:szCs w:val="28"/>
          <w:lang w:val="ru-RU"/>
        </w:rPr>
        <w:t>Краткое резюме:</w:t>
      </w:r>
    </w:p>
    <w:p w14:paraId="4774E76F" w14:textId="74B71163" w:rsidR="00E003B2" w:rsidRPr="00A03B33" w:rsidRDefault="00E003B2" w:rsidP="00E003B2">
      <w:pPr>
        <w:ind w:firstLine="709"/>
        <w:jc w:val="both"/>
        <w:rPr>
          <w:sz w:val="28"/>
          <w:szCs w:val="28"/>
          <w:lang w:val="ru-RU"/>
        </w:rPr>
      </w:pPr>
      <w:r>
        <w:rPr>
          <w:sz w:val="28"/>
          <w:szCs w:val="28"/>
          <w:lang w:val="ru-RU"/>
        </w:rPr>
        <w:t>В данной статье</w:t>
      </w:r>
      <w:r w:rsidRPr="00E003B2">
        <w:rPr>
          <w:sz w:val="28"/>
          <w:szCs w:val="28"/>
        </w:rPr>
        <w:t xml:space="preserve"> авторы показали, что CNN</w:t>
      </w:r>
      <w:r>
        <w:rPr>
          <w:sz w:val="28"/>
          <w:szCs w:val="28"/>
          <w:lang w:val="ru-RU"/>
        </w:rPr>
        <w:t xml:space="preserve"> </w:t>
      </w:r>
      <w:r w:rsidRPr="00E003B2">
        <w:rPr>
          <w:sz w:val="28"/>
          <w:szCs w:val="28"/>
        </w:rPr>
        <w:t xml:space="preserve">может </w:t>
      </w:r>
      <w:r w:rsidR="00AA5293" w:rsidRPr="00E003B2">
        <w:rPr>
          <w:sz w:val="28"/>
          <w:szCs w:val="28"/>
        </w:rPr>
        <w:t>достигать&gt;</w:t>
      </w:r>
      <w:r>
        <w:rPr>
          <w:sz w:val="28"/>
          <w:szCs w:val="28"/>
          <w:lang w:val="ru-RU"/>
        </w:rPr>
        <w:t xml:space="preserve"> </w:t>
      </w:r>
      <w:r w:rsidRPr="00E003B2">
        <w:rPr>
          <w:sz w:val="28"/>
          <w:szCs w:val="28"/>
        </w:rPr>
        <w:t>99 % точности даже при большом числе классов (26 заболеваний + здоровые), обучаясь на открытом датасете (PlantVillage, 54k изображений). Для меня это</w:t>
      </w:r>
      <w:r>
        <w:rPr>
          <w:sz w:val="28"/>
          <w:szCs w:val="28"/>
          <w:lang w:val="ru-RU"/>
        </w:rPr>
        <w:t xml:space="preserve"> </w:t>
      </w:r>
      <w:r w:rsidRPr="00E003B2">
        <w:rPr>
          <w:sz w:val="28"/>
          <w:szCs w:val="28"/>
        </w:rPr>
        <w:t>означает:</w:t>
      </w:r>
      <w:r>
        <w:rPr>
          <w:sz w:val="28"/>
          <w:szCs w:val="28"/>
          <w:lang w:val="ru-RU"/>
        </w:rPr>
        <w:t xml:space="preserve"> </w:t>
      </w:r>
      <w:r w:rsidRPr="00E003B2">
        <w:rPr>
          <w:sz w:val="28"/>
          <w:szCs w:val="28"/>
        </w:rPr>
        <w:t>масштаб данных критичен: их результат достигнут именно благодаря объёму и сбалансированности выборки — значит, при сборе моего датасета нужно стремиться к минимум 500–1000 изображений на градацию, или использовать аугментацию + transfer learning от их модели;</w:t>
      </w:r>
      <w:r>
        <w:rPr>
          <w:sz w:val="28"/>
          <w:szCs w:val="28"/>
          <w:lang w:val="ru-RU"/>
        </w:rPr>
        <w:t xml:space="preserve"> </w:t>
      </w:r>
      <w:r w:rsidRPr="00E003B2">
        <w:rPr>
          <w:sz w:val="28"/>
          <w:szCs w:val="28"/>
        </w:rPr>
        <w:t>их модель — тяжёлая, но сам факт, что 26-классовая задача решается на смартфоне, подтверждает: 10-классовая градуированная задача (а не этиологическая) будет</w:t>
      </w:r>
      <w:r w:rsidR="00285474">
        <w:rPr>
          <w:sz w:val="28"/>
          <w:szCs w:val="28"/>
          <w:lang w:val="ru-RU"/>
        </w:rPr>
        <w:t xml:space="preserve"> </w:t>
      </w:r>
      <w:r w:rsidRPr="00E003B2">
        <w:rPr>
          <w:sz w:val="28"/>
          <w:szCs w:val="28"/>
        </w:rPr>
        <w:t>технически проще</w:t>
      </w:r>
      <w:r w:rsidR="00285474">
        <w:rPr>
          <w:sz w:val="28"/>
          <w:szCs w:val="28"/>
          <w:lang w:val="ru-RU"/>
        </w:rPr>
        <w:t>.</w:t>
      </w:r>
    </w:p>
    <w:p w14:paraId="29BA6977" w14:textId="7070EC35" w:rsidR="005D2946" w:rsidRPr="00A03B33" w:rsidRDefault="005D2946" w:rsidP="005D2946">
      <w:pPr>
        <w:pStyle w:val="a8"/>
        <w:numPr>
          <w:ilvl w:val="0"/>
          <w:numId w:val="1"/>
        </w:numPr>
        <w:spacing w:after="0" w:line="360" w:lineRule="auto"/>
        <w:rPr>
          <w:rFonts w:ascii="Times New Roman" w:hAnsi="Times New Roman" w:cs="Times New Roman"/>
          <w:b/>
          <w:bCs/>
          <w:sz w:val="28"/>
          <w:szCs w:val="28"/>
          <w:lang w:val="en-US"/>
        </w:rPr>
      </w:pPr>
      <w:r w:rsidRPr="00A03B33">
        <w:rPr>
          <w:rFonts w:ascii="Times New Roman" w:hAnsi="Times New Roman" w:cs="Times New Roman"/>
          <w:b/>
          <w:bCs/>
          <w:sz w:val="28"/>
          <w:szCs w:val="28"/>
          <w:lang w:val="en-US"/>
        </w:rPr>
        <w:lastRenderedPageBreak/>
        <w:t>Khan M., Ali M., Shah M., Mahmood T. et al. Machine Learning-based Detection and Classification of Walnut Fungi Diseases // Intelligent Automation &amp; Soft Computing. – 2021. – Vol. 30. – No. 3. – P. 771-785. – DOI: 10.32604/iasc.2021.018039.</w:t>
      </w:r>
    </w:p>
    <w:p w14:paraId="2DC1014C" w14:textId="500DC018" w:rsidR="005D2946" w:rsidRPr="005D2946" w:rsidRDefault="00BD1759" w:rsidP="005D2946">
      <w:pPr>
        <w:pStyle w:val="a8"/>
        <w:numPr>
          <w:ilvl w:val="0"/>
          <w:numId w:val="2"/>
        </w:numPr>
        <w:spacing w:after="0" w:line="360" w:lineRule="auto"/>
        <w:ind w:left="357" w:hanging="357"/>
        <w:rPr>
          <w:rFonts w:ascii="Times New Roman" w:hAnsi="Times New Roman" w:cs="Times New Roman"/>
          <w:i/>
          <w:iCs/>
          <w:sz w:val="28"/>
          <w:szCs w:val="28"/>
        </w:rPr>
      </w:pPr>
      <w:r w:rsidRPr="00BD1759">
        <w:rPr>
          <w:rFonts w:ascii="Times New Roman" w:hAnsi="Times New Roman" w:cs="Times New Roman"/>
          <w:sz w:val="28"/>
          <w:szCs w:val="28"/>
          <w:lang w:val="ru"/>
        </w:rPr>
        <w:t>Хан, М., Али, М., Шах, М., Махмуд, Т. и др. (2021). Обнаружение и классификация грибковых заболеваний грецкого ореха на основе методов машинного обучения</w:t>
      </w:r>
    </w:p>
    <w:p w14:paraId="605B81CC" w14:textId="77777777" w:rsidR="005D2946" w:rsidRPr="00A431F2" w:rsidRDefault="005D2946" w:rsidP="005D2946">
      <w:pPr>
        <w:ind w:firstLine="0"/>
        <w:rPr>
          <w:i/>
          <w:iCs/>
          <w:sz w:val="28"/>
          <w:szCs w:val="28"/>
        </w:rPr>
      </w:pPr>
      <w:r w:rsidRPr="00A431F2">
        <w:rPr>
          <w:i/>
          <w:iCs/>
          <w:sz w:val="28"/>
          <w:szCs w:val="28"/>
        </w:rPr>
        <w:t>Перевод аннотации:</w:t>
      </w:r>
    </w:p>
    <w:p w14:paraId="059356C2" w14:textId="77777777" w:rsidR="00584AF6" w:rsidRDefault="000A1562" w:rsidP="005D2946">
      <w:pPr>
        <w:ind w:firstLine="709"/>
        <w:jc w:val="both"/>
        <w:rPr>
          <w:sz w:val="28"/>
          <w:szCs w:val="28"/>
          <w:lang w:val="ru-RU"/>
        </w:rPr>
      </w:pPr>
      <w:r w:rsidRPr="000A1562">
        <w:rPr>
          <w:sz w:val="28"/>
          <w:szCs w:val="28"/>
        </w:rPr>
        <w:t xml:space="preserve">Грибковые заболевания поражают грецкие орехи по всему миру, нанося ущерб кронам деревьев и легко распространяясь на соседние растения, что приводит к снижению качества и урожайности. Такие заболевания сравнительно легко поддаются лечению, и главная задача — предотвратить их распространение с помощью автоматизированных систем раннего выявления. В последнее время методы машинного обучения показали многообещающие результаты во многих сельскохозяйственных приложениях, включая диагностику болезней растений. В данной работе предложен автоматический метод обнаружения грибковых заболеваний грецкого ореха на основе машинного обучения. </w:t>
      </w:r>
    </w:p>
    <w:p w14:paraId="318F4A00" w14:textId="0F6A8C41" w:rsidR="005D2946" w:rsidRPr="00C21DC5" w:rsidRDefault="000A1562" w:rsidP="005D2946">
      <w:pPr>
        <w:ind w:firstLine="709"/>
        <w:jc w:val="both"/>
        <w:rPr>
          <w:sz w:val="28"/>
          <w:szCs w:val="28"/>
          <w:lang w:val="ru-RU"/>
        </w:rPr>
      </w:pPr>
      <w:r w:rsidRPr="000A1562">
        <w:rPr>
          <w:sz w:val="28"/>
          <w:szCs w:val="28"/>
        </w:rPr>
        <w:t xml:space="preserve">Предложенный подход сначала изменяет размер входного изображения листа и выполняет его предварительную обработку с использованием коррекции яркости и </w:t>
      </w:r>
      <w:r w:rsidR="00644EDC">
        <w:rPr>
          <w:sz w:val="28"/>
          <w:szCs w:val="28"/>
          <w:lang w:val="ru-RU"/>
        </w:rPr>
        <w:t>уравнивания</w:t>
      </w:r>
      <w:r w:rsidRPr="000A1562">
        <w:rPr>
          <w:sz w:val="28"/>
          <w:szCs w:val="28"/>
        </w:rPr>
        <w:t xml:space="preserve"> гистограммы. Затем поражённый участок листа выделяется с помощью алгоритма пороговой сегментации Оцу. Далее из сегментированной области извлекаются цветовые и морфологические признаки с применением матрицы совместных уровней серого (GLCM) и цветовых моментов. Наконец, полученные признаки подаются на вход классификатору — нейронной сети с обратным распространением ошибки (BPNN) — для обнаружения и классификации заболеваний листьев грецкого ореха. Экспериментальные результаты показывают, что точность обнаружения предложенного метода составляет 95,3 %, что существенно превосходит показатели современных аналогов. Данный метод помогает фермерам своевременно выявлять болезни грецкого ореха, повышая продуктивность и качество урожая, а следовательно — и доходность производства.</w:t>
      </w:r>
      <w:r w:rsidR="005D2946" w:rsidRPr="00C21DC5">
        <w:rPr>
          <w:sz w:val="28"/>
          <w:szCs w:val="28"/>
        </w:rPr>
        <w:t xml:space="preserve"> </w:t>
      </w:r>
    </w:p>
    <w:p w14:paraId="6116A223" w14:textId="77777777" w:rsidR="005D2946" w:rsidRDefault="005D2946" w:rsidP="005D2946">
      <w:pPr>
        <w:ind w:firstLine="0"/>
        <w:rPr>
          <w:i/>
          <w:iCs/>
          <w:sz w:val="28"/>
          <w:szCs w:val="28"/>
          <w:lang w:val="ru-RU"/>
        </w:rPr>
      </w:pPr>
      <w:r w:rsidRPr="00B61751">
        <w:rPr>
          <w:i/>
          <w:iCs/>
          <w:sz w:val="28"/>
          <w:szCs w:val="28"/>
          <w:lang w:val="ru-RU"/>
        </w:rPr>
        <w:t>Краткое резюме:</w:t>
      </w:r>
    </w:p>
    <w:p w14:paraId="712ACAC7" w14:textId="4E868DDC" w:rsidR="007F404C" w:rsidRPr="007F404C" w:rsidRDefault="007F404C" w:rsidP="007F404C">
      <w:pPr>
        <w:rPr>
          <w:sz w:val="28"/>
          <w:szCs w:val="28"/>
          <w:lang w:val="ru-RU"/>
        </w:rPr>
      </w:pPr>
      <w:r>
        <w:rPr>
          <w:sz w:val="28"/>
          <w:szCs w:val="28"/>
          <w:lang w:val="ru-RU"/>
        </w:rPr>
        <w:lastRenderedPageBreak/>
        <w:t>Подход авторов</w:t>
      </w:r>
      <w:r w:rsidRPr="007F404C">
        <w:rPr>
          <w:sz w:val="28"/>
          <w:szCs w:val="28"/>
        </w:rPr>
        <w:t xml:space="preserve"> даёт два полезных элемента для моего приложения: 1) </w:t>
      </w:r>
      <w:r>
        <w:rPr>
          <w:sz w:val="28"/>
          <w:szCs w:val="28"/>
          <w:lang w:val="ru-RU"/>
        </w:rPr>
        <w:t>коррекция яркости</w:t>
      </w:r>
      <w:r w:rsidRPr="007F404C">
        <w:rPr>
          <w:sz w:val="28"/>
          <w:szCs w:val="28"/>
        </w:rPr>
        <w:t xml:space="preserve"> — легко реализуется на Android и повышает устойчивость к освещению; 2) анализ только сегментированной поражённой зоны подтверждает необходимость предварительной маски листа (например, через лёгкую сегментацию), а не подачи всего кадра в CNN. Их точность 95,3 % — хороший </w:t>
      </w:r>
      <w:r>
        <w:rPr>
          <w:sz w:val="28"/>
          <w:szCs w:val="28"/>
          <w:lang w:val="ru-RU"/>
        </w:rPr>
        <w:t>результат.</w:t>
      </w:r>
      <w:r w:rsidRPr="007F404C">
        <w:rPr>
          <w:sz w:val="28"/>
          <w:szCs w:val="28"/>
        </w:rPr>
        <w:t xml:space="preserve"> CNN на той же задаче должна превзойти её, особенно при градуированной классификации.</w:t>
      </w:r>
    </w:p>
    <w:p w14:paraId="625590F0" w14:textId="28FE949A" w:rsidR="001B2B65" w:rsidRPr="00790063" w:rsidRDefault="001B2B65" w:rsidP="001B2B65">
      <w:pPr>
        <w:pStyle w:val="a8"/>
        <w:numPr>
          <w:ilvl w:val="0"/>
          <w:numId w:val="1"/>
        </w:numPr>
        <w:spacing w:after="0" w:line="360" w:lineRule="auto"/>
        <w:rPr>
          <w:rFonts w:ascii="Times New Roman" w:hAnsi="Times New Roman" w:cs="Times New Roman"/>
          <w:b/>
          <w:bCs/>
          <w:sz w:val="24"/>
          <w:szCs w:val="24"/>
          <w:lang w:val="en-US"/>
        </w:rPr>
      </w:pPr>
      <w:r w:rsidRPr="00790063">
        <w:rPr>
          <w:rFonts w:ascii="Times New Roman" w:hAnsi="Times New Roman" w:cs="Times New Roman"/>
          <w:b/>
          <w:bCs/>
          <w:sz w:val="28"/>
          <w:szCs w:val="28"/>
          <w:lang w:val="en-US"/>
        </w:rPr>
        <w:t>Sahu S. K., Pandey M. An optimal hybrid multiclass SVM for plant leaf disease detection using spatial Fuzzy C-means model // Expert Systems with Applications. – 2023. – Vol. 214(2): 118989. – DOI: 10.1016/j.eswa.2022.118989.</w:t>
      </w:r>
    </w:p>
    <w:p w14:paraId="07A627A0" w14:textId="52A390EF" w:rsidR="001B2B65" w:rsidRPr="005D2946" w:rsidRDefault="006E0D8D" w:rsidP="001B2B65">
      <w:pPr>
        <w:pStyle w:val="a8"/>
        <w:numPr>
          <w:ilvl w:val="0"/>
          <w:numId w:val="2"/>
        </w:numPr>
        <w:spacing w:after="0" w:line="360" w:lineRule="auto"/>
        <w:ind w:left="357" w:hanging="357"/>
        <w:rPr>
          <w:rFonts w:ascii="Times New Roman" w:hAnsi="Times New Roman" w:cs="Times New Roman"/>
          <w:i/>
          <w:iCs/>
          <w:sz w:val="28"/>
          <w:szCs w:val="28"/>
        </w:rPr>
      </w:pPr>
      <w:proofErr w:type="spellStart"/>
      <w:r w:rsidRPr="006E0D8D">
        <w:rPr>
          <w:rFonts w:ascii="Times New Roman" w:hAnsi="Times New Roman" w:cs="Times New Roman"/>
          <w:sz w:val="28"/>
          <w:szCs w:val="28"/>
          <w:lang w:val="ru"/>
        </w:rPr>
        <w:t>Саху</w:t>
      </w:r>
      <w:proofErr w:type="spellEnd"/>
      <w:r w:rsidRPr="006E0D8D">
        <w:rPr>
          <w:rFonts w:ascii="Times New Roman" w:hAnsi="Times New Roman" w:cs="Times New Roman"/>
          <w:sz w:val="28"/>
          <w:szCs w:val="28"/>
          <w:lang w:val="ru"/>
        </w:rPr>
        <w:t xml:space="preserve">, С. К., </w:t>
      </w:r>
      <w:proofErr w:type="spellStart"/>
      <w:r w:rsidRPr="006E0D8D">
        <w:rPr>
          <w:rFonts w:ascii="Times New Roman" w:hAnsi="Times New Roman" w:cs="Times New Roman"/>
          <w:sz w:val="28"/>
          <w:szCs w:val="28"/>
          <w:lang w:val="ru"/>
        </w:rPr>
        <w:t>Пандей</w:t>
      </w:r>
      <w:proofErr w:type="spellEnd"/>
      <w:r w:rsidRPr="006E0D8D">
        <w:rPr>
          <w:rFonts w:ascii="Times New Roman" w:hAnsi="Times New Roman" w:cs="Times New Roman"/>
          <w:sz w:val="28"/>
          <w:szCs w:val="28"/>
          <w:lang w:val="ru"/>
        </w:rPr>
        <w:t>, М. (2022). Оптимальная гибридная многоклассовая SVM для обнаружения заболеваний листьев растений с использованием пространственной нечёткой C-средней модели</w:t>
      </w:r>
    </w:p>
    <w:p w14:paraId="0C4ACFD6" w14:textId="77777777" w:rsidR="001B2B65" w:rsidRPr="00A431F2" w:rsidRDefault="001B2B65" w:rsidP="001B2B65">
      <w:pPr>
        <w:ind w:firstLine="0"/>
        <w:rPr>
          <w:i/>
          <w:iCs/>
          <w:sz w:val="28"/>
          <w:szCs w:val="28"/>
        </w:rPr>
      </w:pPr>
      <w:r w:rsidRPr="00A431F2">
        <w:rPr>
          <w:i/>
          <w:iCs/>
          <w:sz w:val="28"/>
          <w:szCs w:val="28"/>
        </w:rPr>
        <w:t>Перевод аннотации:</w:t>
      </w:r>
    </w:p>
    <w:p w14:paraId="08A42C13" w14:textId="6E597825" w:rsidR="00674315" w:rsidRDefault="00674315" w:rsidP="001B2B65">
      <w:pPr>
        <w:ind w:firstLine="709"/>
        <w:jc w:val="both"/>
        <w:rPr>
          <w:sz w:val="28"/>
          <w:szCs w:val="28"/>
          <w:lang w:val="ru-RU"/>
        </w:rPr>
      </w:pPr>
      <w:r w:rsidRPr="00674315">
        <w:rPr>
          <w:sz w:val="28"/>
          <w:szCs w:val="28"/>
        </w:rPr>
        <w:t xml:space="preserve">В последнее время выявление и диагностика заболеваний растений становятся одной из ключевых задач в сельском хозяйстве. Раннее обнаружение болезней позволяет фермерам принимать превентивные меры и предотвращать распространение инфекции на другие части растения. В зависимости от степени тяжести заболевания растение может быть повреждено от лёгкой формы до полного уничтожения. Следовательно, для предотвращения подобных потерь болезни необходимо выявлять на самых ранних стадиях. В настоящей работе предложен новый гибридный метод — случайный лес + многоклассовая машина опорных векторов (HRF-MCSVM) — для диагностики листовых заболеваний растений. </w:t>
      </w:r>
    </w:p>
    <w:p w14:paraId="2D140CC0" w14:textId="4A477586" w:rsidR="001B2B65" w:rsidRPr="00C21DC5" w:rsidRDefault="00674315" w:rsidP="001B2B65">
      <w:pPr>
        <w:ind w:firstLine="709"/>
        <w:jc w:val="both"/>
        <w:rPr>
          <w:sz w:val="28"/>
          <w:szCs w:val="28"/>
          <w:lang w:val="ru-RU"/>
        </w:rPr>
      </w:pPr>
      <w:r w:rsidRPr="00674315">
        <w:rPr>
          <w:sz w:val="28"/>
          <w:szCs w:val="28"/>
        </w:rPr>
        <w:t>С целью повышения вычислительной точности извлечённые признаки изображений предварительно обрабатываются и сегментируются с использованием пространственной нечёткой C-средней модели до этапа классификации. В качестве данных использован набор Plant Village, включающий в общей сложности 54 303 изображения здоровых и поражённых листьев. Для оценки эффективности системы рассчитаны метрики производительности: точность (accuracy), F-мера, специфичность, чувствительность и полнота. Предложенный метод HRF-MCSVM сравнён с рядом существующих подходов, что подтвердило его высокую эффективность.</w:t>
      </w:r>
    </w:p>
    <w:p w14:paraId="03A149A5" w14:textId="1A15203D" w:rsidR="004E111D" w:rsidRPr="00B453A5" w:rsidRDefault="001B2B65" w:rsidP="00407028">
      <w:pPr>
        <w:ind w:firstLine="0"/>
        <w:rPr>
          <w:i/>
          <w:iCs/>
          <w:sz w:val="28"/>
          <w:szCs w:val="28"/>
          <w:lang w:val="ru-RU"/>
        </w:rPr>
      </w:pPr>
      <w:r w:rsidRPr="00CB7027">
        <w:rPr>
          <w:i/>
          <w:iCs/>
          <w:sz w:val="28"/>
          <w:szCs w:val="28"/>
          <w:lang w:val="ru-RU"/>
        </w:rPr>
        <w:lastRenderedPageBreak/>
        <w:t>Краткое резюме:</w:t>
      </w:r>
    </w:p>
    <w:p w14:paraId="1E6E74D4" w14:textId="4A534809" w:rsidR="00407028" w:rsidRPr="006731C6" w:rsidRDefault="006731C6" w:rsidP="006731C6">
      <w:pPr>
        <w:ind w:firstLine="709"/>
        <w:jc w:val="both"/>
        <w:rPr>
          <w:sz w:val="28"/>
          <w:szCs w:val="28"/>
          <w:lang w:val="ru-RU"/>
        </w:rPr>
      </w:pPr>
      <w:r w:rsidRPr="006731C6">
        <w:rPr>
          <w:sz w:val="28"/>
          <w:szCs w:val="28"/>
        </w:rPr>
        <w:t xml:space="preserve">В этой статье используют </w:t>
      </w:r>
      <w:r w:rsidR="00BF0CE5">
        <w:rPr>
          <w:sz w:val="28"/>
          <w:szCs w:val="28"/>
          <w:lang w:val="ru-RU"/>
        </w:rPr>
        <w:t xml:space="preserve">метод опорных векторов, а </w:t>
      </w:r>
      <w:r w:rsidRPr="006731C6">
        <w:rPr>
          <w:sz w:val="28"/>
          <w:szCs w:val="28"/>
        </w:rPr>
        <w:t>не нейросети</w:t>
      </w:r>
      <w:r w:rsidR="00BF0CE5">
        <w:rPr>
          <w:sz w:val="28"/>
          <w:szCs w:val="28"/>
          <w:lang w:val="ru-RU"/>
        </w:rPr>
        <w:t>,</w:t>
      </w:r>
      <w:r w:rsidRPr="006731C6">
        <w:rPr>
          <w:sz w:val="28"/>
          <w:szCs w:val="28"/>
        </w:rPr>
        <w:t xml:space="preserve"> но делают две</w:t>
      </w:r>
      <w:r>
        <w:rPr>
          <w:sz w:val="28"/>
          <w:szCs w:val="28"/>
          <w:lang w:val="ru-RU"/>
        </w:rPr>
        <w:t xml:space="preserve"> </w:t>
      </w:r>
      <w:r w:rsidRPr="006731C6">
        <w:rPr>
          <w:sz w:val="28"/>
          <w:szCs w:val="28"/>
        </w:rPr>
        <w:t>вещи,</w:t>
      </w:r>
      <w:r>
        <w:rPr>
          <w:sz w:val="28"/>
          <w:szCs w:val="28"/>
          <w:lang w:val="ru-RU"/>
        </w:rPr>
        <w:t xml:space="preserve"> </w:t>
      </w:r>
      <w:r w:rsidRPr="006731C6">
        <w:rPr>
          <w:sz w:val="28"/>
          <w:szCs w:val="28"/>
        </w:rPr>
        <w:t>которые</w:t>
      </w:r>
      <w:r>
        <w:rPr>
          <w:sz w:val="28"/>
          <w:szCs w:val="28"/>
          <w:lang w:val="ru-RU"/>
        </w:rPr>
        <w:t xml:space="preserve"> </w:t>
      </w:r>
      <w:r w:rsidRPr="006731C6">
        <w:rPr>
          <w:sz w:val="28"/>
          <w:szCs w:val="28"/>
        </w:rPr>
        <w:t>мне</w:t>
      </w:r>
      <w:r>
        <w:rPr>
          <w:sz w:val="28"/>
          <w:szCs w:val="28"/>
          <w:lang w:val="ru-RU"/>
        </w:rPr>
        <w:t xml:space="preserve"> </w:t>
      </w:r>
      <w:r w:rsidRPr="006731C6">
        <w:rPr>
          <w:sz w:val="28"/>
          <w:szCs w:val="28"/>
        </w:rPr>
        <w:t>пригодятся: сначала они выделяют поражённые участки листа с помощью улучшенной версии сегментации (нечёткая C-средняя — это просто более умная альтернатива Оцу, устойчивая к шуму и неоднородному освещению),</w:t>
      </w:r>
      <w:r>
        <w:rPr>
          <w:sz w:val="28"/>
          <w:szCs w:val="28"/>
          <w:lang w:val="ru-RU"/>
        </w:rPr>
        <w:t xml:space="preserve"> </w:t>
      </w:r>
      <w:r w:rsidRPr="006731C6">
        <w:rPr>
          <w:sz w:val="28"/>
          <w:szCs w:val="28"/>
        </w:rPr>
        <w:t>потом уже по этим «очищенным» областям определяют болезнь.</w:t>
      </w:r>
      <w:r w:rsidRPr="006731C6">
        <w:rPr>
          <w:sz w:val="28"/>
          <w:szCs w:val="28"/>
        </w:rPr>
        <w:br/>
        <w:t>Это ещё раз подтверждает: если сначала убрать фон и оставить только лист — точность растёт. Значит, в моём приложении тоже стоит сделать первый шаг — сегментацию (хотя бы простую: HSV или Оцу), — и только потом подавать изображение в нейросеть. Это упростит задачу для модели и снизит требования к данным.</w:t>
      </w:r>
    </w:p>
    <w:p w14:paraId="5DBDBCB2" w14:textId="30D60AF0" w:rsidR="008513B1" w:rsidRPr="00407028" w:rsidRDefault="00000000" w:rsidP="003C1068">
      <w:pPr>
        <w:rPr>
          <w:rFonts w:eastAsiaTheme="minorEastAsia"/>
          <w:b/>
          <w:bCs/>
          <w:sz w:val="28"/>
          <w:szCs w:val="28"/>
          <w:lang w:val="ru-RU"/>
        </w:rPr>
      </w:pPr>
      <w:r w:rsidRPr="003C1068">
        <w:rPr>
          <w:b/>
          <w:bCs/>
          <w:sz w:val="28"/>
          <w:szCs w:val="28"/>
        </w:rPr>
        <w:t>Вывод</w:t>
      </w:r>
    </w:p>
    <w:p w14:paraId="1F33CF34" w14:textId="178B9A27" w:rsidR="00E00909" w:rsidRPr="00E00909" w:rsidRDefault="00E00909" w:rsidP="00E00909">
      <w:pPr>
        <w:ind w:firstLine="709"/>
        <w:jc w:val="both"/>
        <w:rPr>
          <w:sz w:val="28"/>
          <w:szCs w:val="28"/>
          <w:lang w:val="ru-RU"/>
        </w:rPr>
      </w:pPr>
      <w:r w:rsidRPr="00E00909">
        <w:rPr>
          <w:sz w:val="28"/>
          <w:szCs w:val="28"/>
          <w:lang w:val="ru-RU"/>
        </w:rPr>
        <w:t xml:space="preserve">Все рассмотренные работы подтверждают: диагностика по фото листа — рабочий и востребованный подход. Даже классические методы (сегментация + ручные признаки) дают точность 95 %+, а нейросети — до 99 %. Особенно важно, что несколько статей фокусируются именно на оценке степени поражения (а не просто «болен/здоров»), что полностью совпадает с моей задачей. Это значит — моя постановка корректна, и такая модель действительно нужна на рынке. </w:t>
      </w:r>
    </w:p>
    <w:p w14:paraId="21A0B74A" w14:textId="0EF96C7C" w:rsidR="00E00909" w:rsidRPr="00E00909" w:rsidRDefault="00E00909" w:rsidP="00E00909">
      <w:pPr>
        <w:ind w:firstLine="709"/>
        <w:jc w:val="both"/>
        <w:rPr>
          <w:sz w:val="28"/>
          <w:szCs w:val="28"/>
          <w:lang w:val="ru-RU"/>
        </w:rPr>
      </w:pPr>
      <w:r w:rsidRPr="00E00909">
        <w:rPr>
          <w:sz w:val="28"/>
          <w:szCs w:val="28"/>
          <w:lang w:val="ru-RU"/>
        </w:rPr>
        <w:t>С технической стороны чётко просматривается оптимальный путь для мобильного приложения:</w:t>
      </w:r>
      <w:r>
        <w:rPr>
          <w:sz w:val="28"/>
          <w:szCs w:val="28"/>
          <w:lang w:val="ru-RU"/>
        </w:rPr>
        <w:t xml:space="preserve"> </w:t>
      </w:r>
      <w:r w:rsidRPr="00E00909">
        <w:rPr>
          <w:sz w:val="28"/>
          <w:szCs w:val="28"/>
          <w:lang w:val="ru-RU"/>
        </w:rPr>
        <w:t>использовать предварительную сегментацию листа, чтобы убрать фон и снизить шум;</w:t>
      </w:r>
      <w:r>
        <w:rPr>
          <w:sz w:val="28"/>
          <w:szCs w:val="28"/>
          <w:lang w:val="ru-RU"/>
        </w:rPr>
        <w:t xml:space="preserve"> </w:t>
      </w:r>
      <w:r w:rsidRPr="00E00909">
        <w:rPr>
          <w:sz w:val="28"/>
          <w:szCs w:val="28"/>
          <w:lang w:val="ru-RU"/>
        </w:rPr>
        <w:t>обучать лёгкую нейросеть (MobileNetV2/V3) с transfer learning</w:t>
      </w:r>
      <w:r>
        <w:rPr>
          <w:sz w:val="28"/>
          <w:szCs w:val="28"/>
          <w:lang w:val="ru-RU"/>
        </w:rPr>
        <w:t>; воспользоваться датасетом</w:t>
      </w:r>
      <w:r w:rsidRPr="00E00909">
        <w:rPr>
          <w:sz w:val="28"/>
          <w:szCs w:val="28"/>
          <w:lang w:val="ru-RU"/>
        </w:rPr>
        <w:t xml:space="preserve"> PlantVillage</w:t>
      </w:r>
      <w:r>
        <w:rPr>
          <w:sz w:val="28"/>
          <w:szCs w:val="28"/>
          <w:lang w:val="ru-RU"/>
        </w:rPr>
        <w:t>.</w:t>
      </w:r>
    </w:p>
    <w:p w14:paraId="49DC3CBF" w14:textId="2DA44A9B" w:rsidR="008513B1" w:rsidRPr="00E00909" w:rsidRDefault="008513B1" w:rsidP="001E6CCA">
      <w:pPr>
        <w:ind w:firstLine="0"/>
        <w:rPr>
          <w:lang w:val="ru-RU"/>
        </w:rPr>
      </w:pPr>
    </w:p>
    <w:p w14:paraId="21135A6F" w14:textId="77777777" w:rsidR="008513B1" w:rsidRPr="00E00909" w:rsidRDefault="008513B1">
      <w:pPr>
        <w:spacing w:line="276" w:lineRule="auto"/>
        <w:ind w:firstLine="0"/>
        <w:jc w:val="center"/>
        <w:rPr>
          <w:lang w:val="ru-RU"/>
        </w:rPr>
      </w:pPr>
    </w:p>
    <w:sectPr w:rsidR="008513B1" w:rsidRPr="00E00909">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DBC"/>
    <w:multiLevelType w:val="hybridMultilevel"/>
    <w:tmpl w:val="DB469BA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99D0C3F"/>
    <w:multiLevelType w:val="hybridMultilevel"/>
    <w:tmpl w:val="5B3ECB4E"/>
    <w:lvl w:ilvl="0" w:tplc="041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9ED03AB"/>
    <w:multiLevelType w:val="hybridMultilevel"/>
    <w:tmpl w:val="E458A5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C3163FE"/>
    <w:multiLevelType w:val="hybridMultilevel"/>
    <w:tmpl w:val="FC2CCFA2"/>
    <w:lvl w:ilvl="0" w:tplc="041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821E54"/>
    <w:multiLevelType w:val="multilevel"/>
    <w:tmpl w:val="6CF4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276682"/>
    <w:multiLevelType w:val="hybridMultilevel"/>
    <w:tmpl w:val="8F0E7F54"/>
    <w:lvl w:ilvl="0" w:tplc="0419001B">
      <w:start w:val="1"/>
      <w:numFmt w:val="lowerRoman"/>
      <w:lvlText w:val="%1."/>
      <w:lvlJc w:val="righ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710372773">
    <w:abstractNumId w:val="0"/>
  </w:num>
  <w:num w:numId="2" w16cid:durableId="1679574340">
    <w:abstractNumId w:val="2"/>
  </w:num>
  <w:num w:numId="3" w16cid:durableId="1853060526">
    <w:abstractNumId w:val="4"/>
  </w:num>
  <w:num w:numId="4" w16cid:durableId="606739469">
    <w:abstractNumId w:val="5"/>
  </w:num>
  <w:num w:numId="5" w16cid:durableId="1989631830">
    <w:abstractNumId w:val="1"/>
  </w:num>
  <w:num w:numId="6" w16cid:durableId="1418555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3471"/>
    <w:rsid w:val="00027F18"/>
    <w:rsid w:val="0003370D"/>
    <w:rsid w:val="00037A12"/>
    <w:rsid w:val="000633A5"/>
    <w:rsid w:val="00087F2B"/>
    <w:rsid w:val="000A1562"/>
    <w:rsid w:val="000A16C1"/>
    <w:rsid w:val="000B4287"/>
    <w:rsid w:val="000C6FAE"/>
    <w:rsid w:val="000D6E98"/>
    <w:rsid w:val="000F3324"/>
    <w:rsid w:val="00131A74"/>
    <w:rsid w:val="00133894"/>
    <w:rsid w:val="00136F18"/>
    <w:rsid w:val="00136F89"/>
    <w:rsid w:val="00147095"/>
    <w:rsid w:val="00161FDA"/>
    <w:rsid w:val="00163487"/>
    <w:rsid w:val="001700C0"/>
    <w:rsid w:val="00170C39"/>
    <w:rsid w:val="00175B22"/>
    <w:rsid w:val="00184F7D"/>
    <w:rsid w:val="001A2D0A"/>
    <w:rsid w:val="001B2B65"/>
    <w:rsid w:val="001B33EA"/>
    <w:rsid w:val="001C3E4F"/>
    <w:rsid w:val="001E6CCA"/>
    <w:rsid w:val="0020102E"/>
    <w:rsid w:val="00215241"/>
    <w:rsid w:val="00227F3F"/>
    <w:rsid w:val="002343F8"/>
    <w:rsid w:val="00255441"/>
    <w:rsid w:val="00255C5F"/>
    <w:rsid w:val="00261A4C"/>
    <w:rsid w:val="00285474"/>
    <w:rsid w:val="00293185"/>
    <w:rsid w:val="002B4771"/>
    <w:rsid w:val="002B6D6A"/>
    <w:rsid w:val="002C0775"/>
    <w:rsid w:val="002D1EC4"/>
    <w:rsid w:val="003012EC"/>
    <w:rsid w:val="00301A2C"/>
    <w:rsid w:val="003036BF"/>
    <w:rsid w:val="0030608E"/>
    <w:rsid w:val="00333D55"/>
    <w:rsid w:val="00352CA2"/>
    <w:rsid w:val="00353F5B"/>
    <w:rsid w:val="0036005E"/>
    <w:rsid w:val="0036069B"/>
    <w:rsid w:val="00365D1C"/>
    <w:rsid w:val="003769A4"/>
    <w:rsid w:val="003C1068"/>
    <w:rsid w:val="003C2265"/>
    <w:rsid w:val="003D76B8"/>
    <w:rsid w:val="00407028"/>
    <w:rsid w:val="00457215"/>
    <w:rsid w:val="004B7212"/>
    <w:rsid w:val="004C6F5F"/>
    <w:rsid w:val="004E111D"/>
    <w:rsid w:val="004F2D0F"/>
    <w:rsid w:val="00511B05"/>
    <w:rsid w:val="00527A18"/>
    <w:rsid w:val="00536027"/>
    <w:rsid w:val="0053761E"/>
    <w:rsid w:val="005445AA"/>
    <w:rsid w:val="005607E2"/>
    <w:rsid w:val="00561CCD"/>
    <w:rsid w:val="00573FFA"/>
    <w:rsid w:val="005848D4"/>
    <w:rsid w:val="00584AF6"/>
    <w:rsid w:val="00596E07"/>
    <w:rsid w:val="005C1EF8"/>
    <w:rsid w:val="005C33B6"/>
    <w:rsid w:val="005C6115"/>
    <w:rsid w:val="005D2946"/>
    <w:rsid w:val="005E0241"/>
    <w:rsid w:val="005E153F"/>
    <w:rsid w:val="005E7674"/>
    <w:rsid w:val="005F24B4"/>
    <w:rsid w:val="005F3375"/>
    <w:rsid w:val="0060023E"/>
    <w:rsid w:val="00610DF0"/>
    <w:rsid w:val="00631D68"/>
    <w:rsid w:val="00644EDC"/>
    <w:rsid w:val="00662B44"/>
    <w:rsid w:val="00666553"/>
    <w:rsid w:val="00671B8E"/>
    <w:rsid w:val="006731C6"/>
    <w:rsid w:val="00674315"/>
    <w:rsid w:val="006807FF"/>
    <w:rsid w:val="006B08A5"/>
    <w:rsid w:val="006B0DFC"/>
    <w:rsid w:val="006B736A"/>
    <w:rsid w:val="006C1B85"/>
    <w:rsid w:val="006C4069"/>
    <w:rsid w:val="006D0E7C"/>
    <w:rsid w:val="006E0D8D"/>
    <w:rsid w:val="006F0DBC"/>
    <w:rsid w:val="0070723C"/>
    <w:rsid w:val="00722CF1"/>
    <w:rsid w:val="007555F8"/>
    <w:rsid w:val="00760FA8"/>
    <w:rsid w:val="00764D25"/>
    <w:rsid w:val="00790063"/>
    <w:rsid w:val="007A4E22"/>
    <w:rsid w:val="007A7AEC"/>
    <w:rsid w:val="007B56F0"/>
    <w:rsid w:val="007C5B8D"/>
    <w:rsid w:val="007C6691"/>
    <w:rsid w:val="007D406C"/>
    <w:rsid w:val="007F404C"/>
    <w:rsid w:val="008238F6"/>
    <w:rsid w:val="00834791"/>
    <w:rsid w:val="0084273A"/>
    <w:rsid w:val="008513B1"/>
    <w:rsid w:val="008573F1"/>
    <w:rsid w:val="00857F7E"/>
    <w:rsid w:val="0088189C"/>
    <w:rsid w:val="008A60FA"/>
    <w:rsid w:val="008B16F1"/>
    <w:rsid w:val="008C147C"/>
    <w:rsid w:val="008C3631"/>
    <w:rsid w:val="008D599E"/>
    <w:rsid w:val="00914C44"/>
    <w:rsid w:val="009243A4"/>
    <w:rsid w:val="009816F0"/>
    <w:rsid w:val="00987144"/>
    <w:rsid w:val="0099527D"/>
    <w:rsid w:val="009C6FF6"/>
    <w:rsid w:val="009D4049"/>
    <w:rsid w:val="00A03B33"/>
    <w:rsid w:val="00A1772C"/>
    <w:rsid w:val="00A431F2"/>
    <w:rsid w:val="00A46FE8"/>
    <w:rsid w:val="00A65689"/>
    <w:rsid w:val="00AA2D69"/>
    <w:rsid w:val="00AA45F1"/>
    <w:rsid w:val="00AA5293"/>
    <w:rsid w:val="00AD2A3A"/>
    <w:rsid w:val="00AE3F25"/>
    <w:rsid w:val="00AF15AD"/>
    <w:rsid w:val="00B1009E"/>
    <w:rsid w:val="00B45041"/>
    <w:rsid w:val="00B453A5"/>
    <w:rsid w:val="00B51767"/>
    <w:rsid w:val="00B51E98"/>
    <w:rsid w:val="00B61751"/>
    <w:rsid w:val="00B855AD"/>
    <w:rsid w:val="00B87B5E"/>
    <w:rsid w:val="00BA571C"/>
    <w:rsid w:val="00BD1759"/>
    <w:rsid w:val="00BF0CE5"/>
    <w:rsid w:val="00BF366A"/>
    <w:rsid w:val="00C21643"/>
    <w:rsid w:val="00C21DC5"/>
    <w:rsid w:val="00C30D0F"/>
    <w:rsid w:val="00C50454"/>
    <w:rsid w:val="00C525E7"/>
    <w:rsid w:val="00C65744"/>
    <w:rsid w:val="00C73D5F"/>
    <w:rsid w:val="00CB7027"/>
    <w:rsid w:val="00CB77E8"/>
    <w:rsid w:val="00CD59D7"/>
    <w:rsid w:val="00CD6C9A"/>
    <w:rsid w:val="00CF3158"/>
    <w:rsid w:val="00CF66D5"/>
    <w:rsid w:val="00D0573A"/>
    <w:rsid w:val="00D15F87"/>
    <w:rsid w:val="00D40E50"/>
    <w:rsid w:val="00D71E71"/>
    <w:rsid w:val="00D767C0"/>
    <w:rsid w:val="00D80E32"/>
    <w:rsid w:val="00D81962"/>
    <w:rsid w:val="00D932D2"/>
    <w:rsid w:val="00E003B2"/>
    <w:rsid w:val="00E00909"/>
    <w:rsid w:val="00E35AAE"/>
    <w:rsid w:val="00E61E3C"/>
    <w:rsid w:val="00E735CC"/>
    <w:rsid w:val="00E769D3"/>
    <w:rsid w:val="00EE3268"/>
    <w:rsid w:val="00EE38A3"/>
    <w:rsid w:val="00EF34B1"/>
    <w:rsid w:val="00F22660"/>
    <w:rsid w:val="00F25AC2"/>
    <w:rsid w:val="00F27A3E"/>
    <w:rsid w:val="00F921F9"/>
    <w:rsid w:val="00FA065F"/>
    <w:rsid w:val="00FC4767"/>
    <w:rsid w:val="00FF3449"/>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775"/>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link w:val="a9"/>
    <w:uiPriority w:val="34"/>
    <w:qFormat/>
    <w:rsid w:val="00407028"/>
    <w:pPr>
      <w:spacing w:after="200" w:line="276" w:lineRule="auto"/>
      <w:ind w:left="720" w:firstLine="0"/>
      <w:contextualSpacing/>
    </w:pPr>
    <w:rPr>
      <w:rFonts w:asciiTheme="minorHAnsi" w:eastAsiaTheme="minorHAnsi" w:hAnsiTheme="minorHAnsi" w:cstheme="minorBidi"/>
      <w:sz w:val="22"/>
      <w:szCs w:val="22"/>
      <w:lang w:val="ru-RU" w:eastAsia="en-US"/>
    </w:rPr>
  </w:style>
  <w:style w:type="character" w:customStyle="1" w:styleId="a9">
    <w:name w:val="Абзац списка Знак"/>
    <w:link w:val="a8"/>
    <w:uiPriority w:val="34"/>
    <w:locked/>
    <w:rsid w:val="00407028"/>
    <w:rPr>
      <w:rFonts w:asciiTheme="minorHAnsi" w:eastAsiaTheme="minorHAnsi" w:hAnsiTheme="minorHAnsi" w:cstheme="minorBidi"/>
      <w:sz w:val="22"/>
      <w:szCs w:val="22"/>
      <w:lang w:val="ru-RU" w:eastAsia="en-US"/>
    </w:rPr>
  </w:style>
  <w:style w:type="paragraph" w:styleId="aa">
    <w:name w:val="Normal (Web)"/>
    <w:basedOn w:val="a"/>
    <w:uiPriority w:val="99"/>
    <w:semiHidden/>
    <w:unhideWhenUsed/>
    <w:rsid w:val="00E00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660</TotalTime>
  <Pages>13</Pages>
  <Words>3704</Words>
  <Characters>21116</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174</cp:revision>
  <dcterms:created xsi:type="dcterms:W3CDTF">2025-09-14T17:03:00Z</dcterms:created>
  <dcterms:modified xsi:type="dcterms:W3CDTF">2025-11-13T17:24:00Z</dcterms:modified>
</cp:coreProperties>
</file>