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48A4BA4" w14:textId="77777777" w:rsidR="008513B1" w:rsidRDefault="00000000">
      <w:pPr>
        <w:spacing w:line="240" w:lineRule="auto"/>
        <w:jc w:val="center"/>
      </w:pPr>
      <w:r>
        <w:t>МИНИСТЕРСТВО НАУКИ И ВЫСШЕГО ОБРАЗОВАНИЯ РОССИЙСКОЙ ФЕДЕРАЦИИ</w:t>
      </w:r>
    </w:p>
    <w:p w14:paraId="48847FFC" w14:textId="77777777" w:rsidR="008513B1" w:rsidRDefault="00000000">
      <w:pPr>
        <w:spacing w:before="240" w:after="240" w:line="240" w:lineRule="auto"/>
        <w:ind w:firstLine="0"/>
        <w:jc w:val="center"/>
      </w:pPr>
      <w:r>
        <w:t>ФЕДЕРАЛЬНОЕ ГОСУДАРСТВЕННОЕ БЮДЖЕТНОЕ ОБРАЗОВАТЕЛЬНОЕ УЧРЕЖДЕНИЕ</w:t>
      </w:r>
    </w:p>
    <w:p w14:paraId="1E2EC33C" w14:textId="77777777" w:rsidR="008513B1" w:rsidRDefault="00000000">
      <w:pPr>
        <w:spacing w:before="240" w:after="240" w:line="240" w:lineRule="auto"/>
        <w:ind w:firstLine="0"/>
        <w:jc w:val="center"/>
      </w:pPr>
      <w:r>
        <w:t xml:space="preserve">ВЫСШЕГО ОБРАЗОВАНИЯ </w:t>
      </w:r>
    </w:p>
    <w:p w14:paraId="0304A2BA" w14:textId="77777777" w:rsidR="008513B1" w:rsidRDefault="00000000">
      <w:pPr>
        <w:spacing w:before="240" w:after="240" w:line="240" w:lineRule="auto"/>
        <w:ind w:firstLine="0"/>
        <w:jc w:val="center"/>
      </w:pPr>
      <w:r>
        <w:t>«НОВОСИБИРСКИЙ ГОСУДАРСТВЕННЫЙ ТЕХНИЧЕСКИЙ УНИВЕРСИТЕТ»</w:t>
      </w:r>
    </w:p>
    <w:p w14:paraId="63E36973" w14:textId="77777777" w:rsidR="008513B1" w:rsidRDefault="00000000">
      <w:pPr>
        <w:spacing w:before="240" w:after="240" w:line="240" w:lineRule="auto"/>
        <w:ind w:firstLine="0"/>
        <w:jc w:val="center"/>
      </w:pPr>
      <w:r>
        <w:t>__________________________________________________________________</w:t>
      </w:r>
    </w:p>
    <w:p w14:paraId="26513D3E" w14:textId="77777777" w:rsidR="008513B1" w:rsidRPr="00FF6030" w:rsidRDefault="00000000">
      <w:pPr>
        <w:spacing w:before="240" w:after="240" w:line="240" w:lineRule="auto"/>
        <w:ind w:firstLine="0"/>
        <w:jc w:val="center"/>
      </w:pPr>
      <w:r w:rsidRPr="00FF6030">
        <w:t>Кафедра Вычислительной техники</w:t>
      </w:r>
    </w:p>
    <w:p w14:paraId="15A7438D" w14:textId="77777777" w:rsidR="008513B1" w:rsidRDefault="00000000">
      <w:pPr>
        <w:spacing w:before="240" w:after="240"/>
        <w:ind w:firstLine="0"/>
        <w:jc w:val="center"/>
      </w:pPr>
      <w:r>
        <w:t xml:space="preserve"> </w:t>
      </w:r>
    </w:p>
    <w:p w14:paraId="4CD72B66" w14:textId="77777777" w:rsidR="008513B1" w:rsidRDefault="00000000">
      <w:pPr>
        <w:spacing w:before="240" w:after="240"/>
        <w:ind w:firstLine="0"/>
        <w:jc w:val="center"/>
      </w:pPr>
      <w:r>
        <w:t xml:space="preserve"> </w:t>
      </w:r>
    </w:p>
    <w:p w14:paraId="75A8C437" w14:textId="77777777" w:rsidR="008513B1" w:rsidRDefault="00000000">
      <w:pPr>
        <w:spacing w:before="240" w:after="240"/>
        <w:ind w:firstLine="0"/>
        <w:jc w:val="center"/>
        <w:rPr>
          <w:sz w:val="28"/>
          <w:szCs w:val="28"/>
        </w:rPr>
      </w:pPr>
      <w:r>
        <w:rPr>
          <w:sz w:val="28"/>
          <w:szCs w:val="28"/>
        </w:rPr>
        <w:t>ОТЧЁТ</w:t>
      </w:r>
    </w:p>
    <w:p w14:paraId="667C5BDA" w14:textId="2AFA15CE" w:rsidR="008513B1" w:rsidRPr="00FF6030" w:rsidRDefault="00000000">
      <w:pPr>
        <w:spacing w:before="240" w:after="240"/>
        <w:ind w:firstLine="0"/>
        <w:jc w:val="center"/>
        <w:rPr>
          <w:sz w:val="28"/>
          <w:szCs w:val="28"/>
          <w:highlight w:val="yellow"/>
          <w:lang w:val="ru-RU"/>
        </w:rPr>
      </w:pPr>
      <w:r>
        <w:rPr>
          <w:sz w:val="28"/>
          <w:szCs w:val="28"/>
        </w:rPr>
        <w:t xml:space="preserve">по </w:t>
      </w:r>
      <w:r w:rsidR="00344873">
        <w:rPr>
          <w:sz w:val="28"/>
          <w:szCs w:val="28"/>
          <w:lang w:val="ru-RU"/>
        </w:rPr>
        <w:t>заданию</w:t>
      </w:r>
    </w:p>
    <w:p w14:paraId="4BDCAD5C" w14:textId="572AFABD" w:rsidR="008513B1" w:rsidRDefault="00000000">
      <w:pPr>
        <w:spacing w:before="240" w:after="240"/>
        <w:ind w:firstLine="0"/>
        <w:jc w:val="center"/>
        <w:rPr>
          <w:sz w:val="28"/>
          <w:szCs w:val="28"/>
        </w:rPr>
      </w:pPr>
      <w:r>
        <w:rPr>
          <w:sz w:val="28"/>
          <w:szCs w:val="28"/>
        </w:rPr>
        <w:t>«</w:t>
      </w:r>
      <w:r w:rsidR="00BA1B28">
        <w:rPr>
          <w:sz w:val="28"/>
          <w:szCs w:val="28"/>
          <w:lang w:val="ru-RU"/>
        </w:rPr>
        <w:t>Письменный перевод статьи с английского на русский язык</w:t>
      </w:r>
      <w:r>
        <w:rPr>
          <w:sz w:val="28"/>
          <w:szCs w:val="28"/>
        </w:rPr>
        <w:t>»</w:t>
      </w:r>
    </w:p>
    <w:p w14:paraId="6BF3833A" w14:textId="48D9F5BF" w:rsidR="008513B1" w:rsidRDefault="00000000">
      <w:pPr>
        <w:spacing w:before="240" w:after="240"/>
        <w:ind w:firstLine="0"/>
        <w:jc w:val="center"/>
        <w:rPr>
          <w:sz w:val="28"/>
          <w:szCs w:val="28"/>
        </w:rPr>
      </w:pPr>
      <w:r>
        <w:rPr>
          <w:sz w:val="28"/>
          <w:szCs w:val="28"/>
        </w:rPr>
        <w:t>по дисциплине: «</w:t>
      </w:r>
      <w:r w:rsidR="00344873">
        <w:rPr>
          <w:sz w:val="28"/>
          <w:szCs w:val="28"/>
          <w:lang w:val="ru-RU"/>
        </w:rPr>
        <w:t>Иностранный язык</w:t>
      </w:r>
      <w:r>
        <w:rPr>
          <w:sz w:val="28"/>
          <w:szCs w:val="28"/>
        </w:rPr>
        <w:t>»</w:t>
      </w:r>
    </w:p>
    <w:p w14:paraId="77FE3BFB" w14:textId="77777777" w:rsidR="008513B1" w:rsidRDefault="00000000">
      <w:pPr>
        <w:spacing w:before="240" w:after="240"/>
        <w:ind w:firstLine="0"/>
        <w:jc w:val="center"/>
      </w:pPr>
      <w:r>
        <w:t xml:space="preserve"> </w:t>
      </w:r>
    </w:p>
    <w:tbl>
      <w:tblPr>
        <w:tblStyle w:val="a5"/>
        <w:tblW w:w="931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5805"/>
        <w:gridCol w:w="3510"/>
      </w:tblGrid>
      <w:tr w:rsidR="008513B1" w14:paraId="44609564" w14:textId="77777777">
        <w:trPr>
          <w:trHeight w:val="1775"/>
        </w:trPr>
        <w:tc>
          <w:tcPr>
            <w:tcW w:w="5805" w:type="dxa"/>
            <w:tcBorders>
              <w:top w:val="nil"/>
              <w:left w:val="nil"/>
              <w:bottom w:val="nil"/>
              <w:right w:val="nil"/>
            </w:tcBorders>
            <w:tcMar>
              <w:top w:w="100" w:type="dxa"/>
              <w:left w:w="100" w:type="dxa"/>
              <w:bottom w:w="100" w:type="dxa"/>
              <w:right w:w="100" w:type="dxa"/>
            </w:tcMar>
          </w:tcPr>
          <w:p w14:paraId="6F500C62" w14:textId="7D923AB1" w:rsidR="008513B1" w:rsidRDefault="00000000">
            <w:pPr>
              <w:spacing w:after="240"/>
              <w:ind w:firstLine="0"/>
            </w:pPr>
            <w:r>
              <w:t>Выполнил:</w:t>
            </w:r>
          </w:p>
          <w:p w14:paraId="6CF803B6" w14:textId="0D65853B" w:rsidR="008513B1" w:rsidRDefault="00000000">
            <w:pPr>
              <w:spacing w:before="240" w:after="240"/>
              <w:ind w:firstLine="0"/>
              <w:rPr>
                <w:highlight w:val="yellow"/>
              </w:rPr>
            </w:pPr>
            <w:r>
              <w:t xml:space="preserve">Студент гр. </w:t>
            </w:r>
            <w:r w:rsidR="00FF6030">
              <w:rPr>
                <w:lang w:val="ru-RU"/>
              </w:rPr>
              <w:t>АПИМ-25</w:t>
            </w:r>
            <w:r w:rsidRPr="00FF6030">
              <w:t>, АВТФ:</w:t>
            </w:r>
          </w:p>
          <w:p w14:paraId="01B33D8E" w14:textId="33D01C3D" w:rsidR="008513B1" w:rsidRPr="00FF6030" w:rsidRDefault="00FF6030">
            <w:pPr>
              <w:spacing w:before="240"/>
              <w:ind w:firstLine="0"/>
              <w:rPr>
                <w:lang w:val="ru-RU"/>
              </w:rPr>
            </w:pPr>
            <w:r>
              <w:rPr>
                <w:lang w:val="ru-RU"/>
              </w:rPr>
              <w:t>Клименко К. В.</w:t>
            </w:r>
          </w:p>
          <w:p w14:paraId="2D1FDA7D" w14:textId="77777777" w:rsidR="008513B1" w:rsidRDefault="00000000">
            <w:pPr>
              <w:spacing w:before="240"/>
              <w:ind w:firstLine="0"/>
            </w:pPr>
            <w:r>
              <w:t xml:space="preserve">          </w:t>
            </w:r>
            <w:r>
              <w:tab/>
            </w:r>
          </w:p>
        </w:tc>
        <w:tc>
          <w:tcPr>
            <w:tcW w:w="3510" w:type="dxa"/>
            <w:tcBorders>
              <w:top w:val="nil"/>
              <w:left w:val="nil"/>
              <w:bottom w:val="nil"/>
              <w:right w:val="nil"/>
            </w:tcBorders>
            <w:tcMar>
              <w:top w:w="100" w:type="dxa"/>
              <w:left w:w="100" w:type="dxa"/>
              <w:bottom w:w="100" w:type="dxa"/>
              <w:right w:w="100" w:type="dxa"/>
            </w:tcMar>
          </w:tcPr>
          <w:p w14:paraId="3A0DC920" w14:textId="77777777" w:rsidR="008513B1" w:rsidRDefault="00000000">
            <w:pPr>
              <w:spacing w:after="240"/>
              <w:ind w:firstLine="0"/>
            </w:pPr>
            <w:r>
              <w:t>Преподаватель:</w:t>
            </w:r>
          </w:p>
          <w:p w14:paraId="3DE990B0" w14:textId="4ACD4A01" w:rsidR="008513B1" w:rsidRPr="005227A8" w:rsidRDefault="005227A8">
            <w:pPr>
              <w:spacing w:before="240"/>
              <w:ind w:firstLine="0"/>
              <w:rPr>
                <w:highlight w:val="yellow"/>
                <w:lang w:val="ru-RU"/>
              </w:rPr>
            </w:pPr>
            <w:r>
              <w:rPr>
                <w:lang w:val="ru-RU"/>
              </w:rPr>
              <w:t>Медведева Н. П.</w:t>
            </w:r>
          </w:p>
        </w:tc>
      </w:tr>
    </w:tbl>
    <w:p w14:paraId="484FF4EB" w14:textId="77777777" w:rsidR="008513B1" w:rsidRDefault="00000000">
      <w:pPr>
        <w:spacing w:before="240" w:after="240"/>
        <w:ind w:firstLine="0"/>
        <w:jc w:val="center"/>
      </w:pPr>
      <w:r>
        <w:t xml:space="preserve"> </w:t>
      </w:r>
    </w:p>
    <w:p w14:paraId="3E73C22C" w14:textId="77777777" w:rsidR="008513B1" w:rsidRDefault="008513B1">
      <w:pPr>
        <w:spacing w:before="240" w:after="240"/>
        <w:ind w:firstLine="0"/>
        <w:jc w:val="center"/>
      </w:pPr>
    </w:p>
    <w:p w14:paraId="79ECF3EA" w14:textId="77777777" w:rsidR="008513B1" w:rsidRDefault="00000000">
      <w:pPr>
        <w:spacing w:before="240" w:after="240"/>
        <w:ind w:firstLine="0"/>
        <w:jc w:val="center"/>
      </w:pPr>
      <w:r>
        <w:t xml:space="preserve"> </w:t>
      </w:r>
    </w:p>
    <w:p w14:paraId="1256415C" w14:textId="77777777" w:rsidR="008513B1" w:rsidRDefault="00000000">
      <w:pPr>
        <w:spacing w:before="240" w:after="240"/>
        <w:ind w:firstLine="0"/>
        <w:jc w:val="center"/>
      </w:pPr>
      <w:r>
        <w:t xml:space="preserve"> </w:t>
      </w:r>
    </w:p>
    <w:p w14:paraId="1A5B2701" w14:textId="77777777" w:rsidR="00F153AB" w:rsidRDefault="00F153AB">
      <w:pPr>
        <w:jc w:val="center"/>
        <w:rPr>
          <w:lang w:val="en-US"/>
        </w:rPr>
      </w:pPr>
    </w:p>
    <w:p w14:paraId="709AD90C" w14:textId="77777777" w:rsidR="00F153AB" w:rsidRDefault="00F153AB">
      <w:pPr>
        <w:jc w:val="center"/>
        <w:rPr>
          <w:lang w:val="en-US"/>
        </w:rPr>
      </w:pPr>
    </w:p>
    <w:p w14:paraId="121628E3" w14:textId="35F41A1F" w:rsidR="008513B1" w:rsidRDefault="00FF6030">
      <w:pPr>
        <w:jc w:val="center"/>
      </w:pPr>
      <w:r>
        <w:t>Новосибирск, 2025</w:t>
      </w:r>
      <w:r>
        <w:br w:type="page"/>
      </w:r>
    </w:p>
    <w:p w14:paraId="5DBDBCB2" w14:textId="4BE37C78" w:rsidR="008513B1" w:rsidRPr="0088278F" w:rsidRDefault="0088278F" w:rsidP="0088278F">
      <w:pPr>
        <w:pStyle w:val="1"/>
        <w:ind w:left="0" w:firstLine="0"/>
        <w:jc w:val="center"/>
        <w:rPr>
          <w:lang w:val="en-US"/>
        </w:rPr>
      </w:pPr>
      <w:bookmarkStart w:id="0" w:name="_Hlk214214116"/>
      <w:r w:rsidRPr="0088278F">
        <w:rPr>
          <w:lang w:val="en-US"/>
        </w:rPr>
        <w:lastRenderedPageBreak/>
        <w:t>Automatic Image-Based Plant Disease Severity Estimation Using Deep Learning</w:t>
      </w:r>
    </w:p>
    <w:p w14:paraId="67BAA2ED" w14:textId="736C1C68" w:rsidR="0088278F" w:rsidRPr="0088278F" w:rsidRDefault="0088278F" w:rsidP="0088278F">
      <w:pPr>
        <w:rPr>
          <w:b/>
          <w:bCs/>
          <w:i/>
          <w:iCs/>
          <w:lang w:val="en-US"/>
        </w:rPr>
      </w:pPr>
      <w:r w:rsidRPr="0088278F">
        <w:rPr>
          <w:b/>
          <w:bCs/>
          <w:i/>
          <w:iCs/>
          <w:lang w:val="en-US"/>
        </w:rPr>
        <w:t>Wang G., Sun Y., Wang J.</w:t>
      </w:r>
    </w:p>
    <w:bookmarkEnd w:id="0"/>
    <w:p w14:paraId="1DD6D3D2" w14:textId="4AB8F13D" w:rsidR="0086335A" w:rsidRPr="0086335A" w:rsidRDefault="0086335A" w:rsidP="0086335A">
      <w:pPr>
        <w:ind w:firstLine="709"/>
        <w:jc w:val="both"/>
        <w:rPr>
          <w:lang w:val="ru-RU"/>
        </w:rPr>
      </w:pPr>
      <w:r w:rsidRPr="0086335A">
        <w:rPr>
          <w:lang w:val="en-US"/>
        </w:rPr>
        <w:t>The plant diseases are a major threat to losses of modern agricultural production. Plant disease severity is an important parameter to measure disease level and thus can be used to predict yield and recommend treatment. The rapid, accurate diagnosis of disease severity will help to reduce yield losses. Traditionally, plant disease severity is scored with visual inspection of plant tissue by trained experts. The expensive cost and low efficiency of human disease assessment hinder the rapid development of modern agriculture. With the proliferation of digital cameras and the advances in computer vision, automated disease diagnosis models are highly demanded by precision agriculture, high-throughput plant phenotyping, smart greenhouses, and so forth.</w:t>
      </w:r>
    </w:p>
    <w:p w14:paraId="01C7844E" w14:textId="3D9D41D9" w:rsidR="0086335A" w:rsidRPr="0086335A" w:rsidRDefault="0086335A" w:rsidP="0086335A">
      <w:pPr>
        <w:ind w:firstLine="709"/>
        <w:jc w:val="both"/>
        <w:rPr>
          <w:lang w:val="ru-RU"/>
        </w:rPr>
      </w:pPr>
      <w:r w:rsidRPr="0086335A">
        <w:rPr>
          <w:lang w:val="en-US"/>
        </w:rPr>
        <w:t>Inspired by the deep learning breakthrough in image-based plant disease recognition, this work proposes deep learning models for image-based automatic diagnosis of plant disease severity. We further annotate the apple healthy and black rot images in the public PlantVillage dataset with severity labels. To explore the best network architecture and training mechanism, we train shallow networks of different depth from scratch and fine-tune pretrained state-of-the-art deep networks. The models’ capabilities of correctly predicting the disease severity stage are compared. The best model achieves an accuracy of 90.4% on the</w:t>
      </w:r>
      <w:r w:rsidR="008A5AB3" w:rsidRPr="008A5AB3">
        <w:rPr>
          <w:lang w:val="en-US"/>
        </w:rPr>
        <w:t xml:space="preserve"> </w:t>
      </w:r>
      <w:r w:rsidRPr="0086335A">
        <w:rPr>
          <w:lang w:val="en-US"/>
        </w:rPr>
        <w:t>test set. Our results are a first step towards automatic plant disease severity diagnosis.</w:t>
      </w:r>
    </w:p>
    <w:p w14:paraId="690BC745" w14:textId="0D8F2F49" w:rsidR="0086335A" w:rsidRPr="0086335A" w:rsidRDefault="0086335A" w:rsidP="0086335A">
      <w:pPr>
        <w:ind w:firstLine="709"/>
        <w:jc w:val="both"/>
        <w:rPr>
          <w:lang w:val="ru-RU"/>
        </w:rPr>
      </w:pPr>
      <w:r w:rsidRPr="0086335A">
        <w:rPr>
          <w:lang w:val="en-US"/>
        </w:rPr>
        <w:t>Various studies have found that image-based assessment approaches produce more accurate and reproducible results than those obtained by human visual assessments. Stewart and McDonald used an automated image analysis method to analyze disease symptoms of infected wheat leaves caused by Zymoseptoria tritici. This method enabled the quantification of pycnidia size and density, along with other traits and their correlation, which provided greater accuracy and precision compared with human visual estimates of virulence. Barbedo designed an image segmentation method to measure disease severity against white or black backgrounds, which eliminated the possibility of human error and reduced time taken to measure disease severity. Atoum et al. proposed a novel computer vision system, Cercospora Leaf Spot (CLS) Rater, to accurately rate plant images in the real field according to the United States Department of Agriculture (USDA) scale. The CLS Rater achieved a much higher consistency than the rating standard deviation of human experts.</w:t>
      </w:r>
    </w:p>
    <w:p w14:paraId="49DC3CBF" w14:textId="6AE676C1" w:rsidR="008513B1" w:rsidRPr="0088278F" w:rsidRDefault="0086335A" w:rsidP="0086335A">
      <w:pPr>
        <w:ind w:firstLine="709"/>
        <w:jc w:val="both"/>
        <w:rPr>
          <w:lang w:val="en-US"/>
        </w:rPr>
      </w:pPr>
      <w:r w:rsidRPr="0086335A">
        <w:rPr>
          <w:lang w:val="en-US"/>
        </w:rPr>
        <w:t xml:space="preserve">Many of these image-based assessment approaches for plant diseases share the same basic procedure. Firstly, preprocessing techniques are employed to remove the background and segment the lesion tissue of infected plants. After that, discriminative features are extracted for further analysis. Finally, supervised classification or unsupervised clustering algorithms are used to classify features according to the specific task. Along with advances in computer science, many interactive tools have been developed. </w:t>
      </w:r>
      <w:r w:rsidR="009278F3">
        <w:rPr>
          <w:lang w:val="en-US"/>
        </w:rPr>
        <w:t xml:space="preserve">The </w:t>
      </w:r>
      <w:r w:rsidRPr="0086335A">
        <w:rPr>
          <w:lang w:val="en-US"/>
        </w:rPr>
        <w:t xml:space="preserve">Assess is the most commonly used—and discipline-standard—program to estimate disease severity. The Leaf Doctor app, developed as an interactive smartphone application, can be used on color images to distinguish lesion areas from healthy tissues and calculate the percentage of disease severity. The application achieved even higher accuracy than </w:t>
      </w:r>
      <w:r w:rsidR="009278F3">
        <w:rPr>
          <w:lang w:val="en-US"/>
        </w:rPr>
        <w:t xml:space="preserve">the </w:t>
      </w:r>
      <w:r w:rsidRPr="0086335A">
        <w:rPr>
          <w:lang w:val="en-US"/>
        </w:rPr>
        <w:t>Assess.</w:t>
      </w:r>
    </w:p>
    <w:p w14:paraId="21135A6F" w14:textId="77777777" w:rsidR="008513B1" w:rsidRDefault="008513B1">
      <w:pPr>
        <w:spacing w:line="276" w:lineRule="auto"/>
        <w:ind w:firstLine="0"/>
        <w:jc w:val="center"/>
        <w:rPr>
          <w:lang w:val="en-US"/>
        </w:rPr>
      </w:pPr>
    </w:p>
    <w:p w14:paraId="123976EE" w14:textId="641402F5" w:rsidR="00AF08E1" w:rsidRPr="00AF08E1" w:rsidRDefault="00AF08E1" w:rsidP="00AF08E1">
      <w:pPr>
        <w:pStyle w:val="1"/>
        <w:ind w:left="0" w:firstLine="0"/>
        <w:jc w:val="center"/>
        <w:rPr>
          <w:lang w:val="ru-RU"/>
        </w:rPr>
      </w:pPr>
      <w:r w:rsidRPr="00AF08E1">
        <w:rPr>
          <w:lang w:val="ru-RU"/>
        </w:rPr>
        <w:lastRenderedPageBreak/>
        <w:t>Автоматическая оценка степени тяжести болезней растений на основе изображений с применением глубокого обучения</w:t>
      </w:r>
    </w:p>
    <w:p w14:paraId="4194448E" w14:textId="54B36C97" w:rsidR="00AF08E1" w:rsidRPr="00AA42A9" w:rsidRDefault="00AA42A9" w:rsidP="00AF08E1">
      <w:pPr>
        <w:rPr>
          <w:b/>
          <w:bCs/>
          <w:i/>
          <w:iCs/>
          <w:lang w:val="ru-RU"/>
        </w:rPr>
      </w:pPr>
      <w:r w:rsidRPr="00AA42A9">
        <w:rPr>
          <w:b/>
          <w:bCs/>
          <w:i/>
          <w:iCs/>
          <w:lang w:val="ru-RU"/>
        </w:rPr>
        <w:t>Ван Г., Сунь Ю., Ван Цз.</w:t>
      </w:r>
    </w:p>
    <w:p w14:paraId="1F1745AB" w14:textId="3927FA61" w:rsidR="00B60F06" w:rsidRPr="00B60F06" w:rsidRDefault="00B60F06" w:rsidP="00A438FB">
      <w:pPr>
        <w:ind w:firstLine="709"/>
        <w:jc w:val="both"/>
        <w:rPr>
          <w:lang w:val="ru-RU"/>
        </w:rPr>
      </w:pPr>
      <w:r w:rsidRPr="00B60F06">
        <w:rPr>
          <w:lang w:val="ru-RU"/>
        </w:rPr>
        <w:t>Болезни растений представляют собой одну из главных угроз, ведущих к потерям в современном сельскохозяйственном производстве. Степень тяжести заболевания растений — важный параметр, характеризующий его интенсивность и позволяющий прогнозировать урожайность, а также рекомендовать соответствующие методы лечения. Быстрая и точная диагностика степени тяжести заболевания способствует снижению потерь урожая. Традиционно оценка степени поражения растений осуществляется визуально квалифицированными экспертами. Высокая стоимость и низкая эффективность ручной оценки сдерживают дальнейшее развитие современного сельского хозяйства. С распространением цифровых камер и прогрессом в области компьютерного зрения возрос спрос на автоматизированные модели диагностики заболеваний, используемые в точном земледелии, высокопроизводительной фенотипизации растений, умных теплицах и других приложениях.</w:t>
      </w:r>
    </w:p>
    <w:p w14:paraId="3ED3C280" w14:textId="54F3E50B" w:rsidR="00B60F06" w:rsidRPr="00B60F06" w:rsidRDefault="00B60F06" w:rsidP="00A438FB">
      <w:pPr>
        <w:ind w:firstLine="709"/>
        <w:jc w:val="both"/>
        <w:rPr>
          <w:lang w:val="ru-RU"/>
        </w:rPr>
      </w:pPr>
      <w:r w:rsidRPr="00B60F06">
        <w:rPr>
          <w:lang w:val="ru-RU"/>
        </w:rPr>
        <w:t>Вдохновившись прорывом, достигнутым методами глубокого обучения в распознавании болезней растений по изображениям, в данной работе предложены модели глубокого обучения для автоматической оценки степени тяжести заболеваний на основе изображений. Кроме того, в рамках исследования выполнена дополнительная разметка изображений здоровых и поражённых чёрной гнилью яблонь из общедоступного набора данных PlantVillage с указанием классов тяжести заболевания. С целью выявления оптимальной архитектуры нейронной сети и стратегии обучения были обучены «мелкие» сети различной глубины</w:t>
      </w:r>
      <w:r w:rsidR="00A438FB">
        <w:rPr>
          <w:lang w:val="ru-RU"/>
        </w:rPr>
        <w:t>, начиная</w:t>
      </w:r>
      <w:r w:rsidRPr="00B60F06">
        <w:rPr>
          <w:lang w:val="ru-RU"/>
        </w:rPr>
        <w:t xml:space="preserve"> с нуля, а также выполнен</w:t>
      </w:r>
      <w:r w:rsidR="00001451">
        <w:rPr>
          <w:lang w:val="ru-RU"/>
        </w:rPr>
        <w:t>о</w:t>
      </w:r>
      <w:r w:rsidRPr="00B60F06">
        <w:rPr>
          <w:lang w:val="ru-RU"/>
        </w:rPr>
        <w:t xml:space="preserve"> </w:t>
      </w:r>
      <w:r w:rsidR="00001451">
        <w:rPr>
          <w:lang w:val="ru-RU"/>
        </w:rPr>
        <w:t>дообучение</w:t>
      </w:r>
      <w:r w:rsidRPr="00B60F06">
        <w:rPr>
          <w:lang w:val="ru-RU"/>
        </w:rPr>
        <w:t xml:space="preserve"> предварительно обученных современных глубоких архитектур. Проведено сравнение способности рассматриваемых моделей корректно определять стадию тяжести заболевания. Наилучшая из предложенных моделей продемонстрировала точность 90,4 % на тестовой выборке. Полученные результаты представляют собой первый шаг к созданию автоматизированных систем диагностики степени тяжести заболеваний растений.</w:t>
      </w:r>
    </w:p>
    <w:p w14:paraId="1C7BD709" w14:textId="52A95BA0" w:rsidR="00B60F06" w:rsidRPr="00B60F06" w:rsidRDefault="00B60F06" w:rsidP="00A438FB">
      <w:pPr>
        <w:ind w:firstLine="709"/>
        <w:jc w:val="both"/>
        <w:rPr>
          <w:lang w:val="ru-RU"/>
        </w:rPr>
      </w:pPr>
      <w:r w:rsidRPr="00B60F06">
        <w:rPr>
          <w:lang w:val="ru-RU"/>
        </w:rPr>
        <w:t>Ряд исследований показал, что оценка степени поражения на основе анализа изображений обеспечивает большую точность и воспроизводимость результатов по сравнению с визуальной оценкой, выполняемой человеком. Так, Стюарт и Макдональд применили автоматизированный метод анализа изображений для количественной оценки симптомов заболевания листьев пшеницы, вызванного Zymoseptoria tritici. Данный подход позволил измерить размер и плотность пикнид</w:t>
      </w:r>
      <w:r w:rsidR="00880253">
        <w:rPr>
          <w:lang w:val="ru-RU"/>
        </w:rPr>
        <w:t>ий (структура грибов)</w:t>
      </w:r>
      <w:r w:rsidRPr="00B60F06">
        <w:rPr>
          <w:lang w:val="ru-RU"/>
        </w:rPr>
        <w:t>, а также проанализировать иные признаки и их корреляции, что обеспечило более высокую точность и воспроизводимость по сравнению с экспертными визуальными оценками вирулентности. Барабедо разработал метод сегментации изображений для измерения степени поражения на однородном (чёрном или белом) фоне, что исключило возможность человеческой ошибки и значительно сократило время измерений. Атум и соавт</w:t>
      </w:r>
      <w:r>
        <w:rPr>
          <w:lang w:val="ru-RU"/>
        </w:rPr>
        <w:t>оры</w:t>
      </w:r>
      <w:r w:rsidRPr="00B60F06">
        <w:rPr>
          <w:lang w:val="ru-RU"/>
        </w:rPr>
        <w:t xml:space="preserve"> предложили новую систему компьютерного зрения — CLS Rater (оценщик пятнистости листьев церкоспороза), — </w:t>
      </w:r>
      <w:r w:rsidRPr="00B60F06">
        <w:rPr>
          <w:lang w:val="ru-RU"/>
        </w:rPr>
        <w:lastRenderedPageBreak/>
        <w:t>позволяющую точно классифицировать изображения растений непосредственно в полевых условиях в соответствии со шкалой Министерства сельского хозяйства США (USDA). При этом согласованность результатов, полученных системой CLS Rater, оказалась значительно выше, чем стандартное отклонение в оценках, выполненных экспертами-людьми.</w:t>
      </w:r>
    </w:p>
    <w:p w14:paraId="4E6C407F" w14:textId="55F528B8" w:rsidR="00AF08E1" w:rsidRPr="00AA42A9" w:rsidRDefault="00B60F06" w:rsidP="00A438FB">
      <w:pPr>
        <w:ind w:firstLine="709"/>
        <w:jc w:val="both"/>
        <w:rPr>
          <w:lang w:val="ru-RU"/>
        </w:rPr>
      </w:pPr>
      <w:r w:rsidRPr="00B60F06">
        <w:rPr>
          <w:lang w:val="ru-RU"/>
        </w:rPr>
        <w:t>Большинство подходов к оценке заболеваний растений на основе изображений реализуют общую последовательность этапов. Во-первых, применяются методы предварительной обработки для удаления фона и сегментации поражённых участков тканей растения. Затем из выделенных областей извлекаются дискриминативные признаки для последующего анализа. Наконец, с использованием методов обучения с учителем (классификация) или без учителя (кластеризация) осуществляется классификация признаков в соответствии с поставленной задачей. Параллельно с развитием компьютерных наук создаются интерактивные программные инструменты. Наиболее распространённой и общепринятой в научной среде программой для оценки степени тяжести заболеваний является Assess. Приложение Leaf Doctor, разработанное в виде интерактивного мобильного приложения для смартфонов, позволяет на основе цветных изображений выделять поражённые участки и рассчитывать процентное содержание поражённой ткани. По точности данное приложение превосходит даже программу Assess.</w:t>
      </w:r>
    </w:p>
    <w:sectPr w:rsidR="00AF08E1" w:rsidRPr="00AA42A9">
      <w:pgSz w:w="11906" w:h="16838"/>
      <w:pgMar w:top="566" w:right="566" w:bottom="566" w:left="1133"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3B1"/>
    <w:rsid w:val="00001451"/>
    <w:rsid w:val="0003370D"/>
    <w:rsid w:val="00037A12"/>
    <w:rsid w:val="000633A5"/>
    <w:rsid w:val="000B4287"/>
    <w:rsid w:val="000C6FAE"/>
    <w:rsid w:val="000F3324"/>
    <w:rsid w:val="00131A74"/>
    <w:rsid w:val="00147095"/>
    <w:rsid w:val="00163487"/>
    <w:rsid w:val="00175B22"/>
    <w:rsid w:val="00227F3F"/>
    <w:rsid w:val="00293185"/>
    <w:rsid w:val="003012EC"/>
    <w:rsid w:val="00301A2C"/>
    <w:rsid w:val="0030608E"/>
    <w:rsid w:val="00344873"/>
    <w:rsid w:val="003769A4"/>
    <w:rsid w:val="004C6F5F"/>
    <w:rsid w:val="00521897"/>
    <w:rsid w:val="005227A8"/>
    <w:rsid w:val="00536027"/>
    <w:rsid w:val="005445AA"/>
    <w:rsid w:val="00573FFA"/>
    <w:rsid w:val="005C1EF8"/>
    <w:rsid w:val="005C33B6"/>
    <w:rsid w:val="005E153F"/>
    <w:rsid w:val="005E7674"/>
    <w:rsid w:val="0061348B"/>
    <w:rsid w:val="00631D68"/>
    <w:rsid w:val="00662B44"/>
    <w:rsid w:val="006B08A5"/>
    <w:rsid w:val="006B0DFC"/>
    <w:rsid w:val="006B736A"/>
    <w:rsid w:val="006C1B85"/>
    <w:rsid w:val="00834791"/>
    <w:rsid w:val="008513B1"/>
    <w:rsid w:val="008573F1"/>
    <w:rsid w:val="00857F7E"/>
    <w:rsid w:val="0086335A"/>
    <w:rsid w:val="00880253"/>
    <w:rsid w:val="0088278F"/>
    <w:rsid w:val="008A5AB3"/>
    <w:rsid w:val="008B16F1"/>
    <w:rsid w:val="008C147C"/>
    <w:rsid w:val="008D599E"/>
    <w:rsid w:val="00914C44"/>
    <w:rsid w:val="009278F3"/>
    <w:rsid w:val="009C6FF6"/>
    <w:rsid w:val="00A1772C"/>
    <w:rsid w:val="00A438FB"/>
    <w:rsid w:val="00A65689"/>
    <w:rsid w:val="00AA42A9"/>
    <w:rsid w:val="00AA45F1"/>
    <w:rsid w:val="00AE3F25"/>
    <w:rsid w:val="00AF08E1"/>
    <w:rsid w:val="00B60F06"/>
    <w:rsid w:val="00B855AD"/>
    <w:rsid w:val="00BA1B28"/>
    <w:rsid w:val="00C21643"/>
    <w:rsid w:val="00C30D0F"/>
    <w:rsid w:val="00C50454"/>
    <w:rsid w:val="00C65744"/>
    <w:rsid w:val="00CD59D7"/>
    <w:rsid w:val="00CD6C9A"/>
    <w:rsid w:val="00CF3158"/>
    <w:rsid w:val="00CF66D5"/>
    <w:rsid w:val="00D2672E"/>
    <w:rsid w:val="00D80E32"/>
    <w:rsid w:val="00E769D3"/>
    <w:rsid w:val="00EE38A3"/>
    <w:rsid w:val="00F153AB"/>
    <w:rsid w:val="00F921F9"/>
    <w:rsid w:val="00FC4767"/>
    <w:rsid w:val="00FF6030"/>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44D8B"/>
  <w15:docId w15:val="{A0F28726-B50E-4B34-8E77-B3B73E464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sz w:val="24"/>
        <w:szCs w:val="24"/>
        <w:lang w:val="ru" w:eastAsia="zh-CN" w:bidi="ar-SA"/>
      </w:rPr>
    </w:rPrDefault>
    <w:pPrDefault>
      <w:pPr>
        <w:spacing w:line="36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ind w:left="1440" w:hanging="360"/>
      <w:outlineLvl w:val="0"/>
    </w:pPr>
    <w:rPr>
      <w:b/>
      <w:sz w:val="28"/>
      <w:szCs w:val="28"/>
    </w:rPr>
  </w:style>
  <w:style w:type="paragraph" w:styleId="2">
    <w:name w:val="heading 2"/>
    <w:basedOn w:val="a"/>
    <w:next w:val="a"/>
    <w:uiPriority w:val="9"/>
    <w:semiHidden/>
    <w:unhideWhenUsed/>
    <w:qFormat/>
    <w:pPr>
      <w:keepNext/>
      <w:keepLines/>
      <w:ind w:left="2160" w:hanging="360"/>
      <w:outlineLvl w:val="1"/>
    </w:pPr>
    <w:rPr>
      <w:b/>
      <w:sz w:val="26"/>
      <w:szCs w:val="26"/>
    </w:rPr>
  </w:style>
  <w:style w:type="paragraph" w:styleId="3">
    <w:name w:val="heading 3"/>
    <w:basedOn w:val="a"/>
    <w:next w:val="a"/>
    <w:uiPriority w:val="9"/>
    <w:semiHidden/>
    <w:unhideWhenUsed/>
    <w:qFormat/>
    <w:pPr>
      <w:keepNext/>
      <w:keepLines/>
      <w:ind w:left="2880" w:hanging="360"/>
      <w:outlineLvl w:val="2"/>
    </w:pPr>
    <w:rPr>
      <w:b/>
      <w:sz w:val="26"/>
      <w:szCs w:val="26"/>
    </w:rPr>
  </w:style>
  <w:style w:type="paragraph" w:styleId="4">
    <w:name w:val="heading 4"/>
    <w:basedOn w:val="a"/>
    <w:next w:val="a"/>
    <w:uiPriority w:val="9"/>
    <w:semiHidden/>
    <w:unhideWhenUsed/>
    <w:qFormat/>
    <w:pPr>
      <w:keepNext/>
      <w:keepLines/>
      <w:spacing w:before="280" w:after="80"/>
      <w:outlineLvl w:val="3"/>
    </w:pPr>
    <w:rPr>
      <w:color w:val="666666"/>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397</TotalTime>
  <Pages>4</Pages>
  <Words>1166</Words>
  <Characters>7220</Characters>
  <Application>Microsoft Office Word</Application>
  <DocSecurity>0</DocSecurity>
  <Lines>126</Lines>
  <Paragraphs>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Клименко Кирилл</dc:creator>
  <cp:lastModifiedBy>Silent Rider</cp:lastModifiedBy>
  <cp:revision>64</cp:revision>
  <dcterms:created xsi:type="dcterms:W3CDTF">2025-09-14T17:03:00Z</dcterms:created>
  <dcterms:modified xsi:type="dcterms:W3CDTF">2025-11-16T13:05:00Z</dcterms:modified>
</cp:coreProperties>
</file>