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41ECE" w14:textId="77777777" w:rsidR="00371CBB" w:rsidRPr="00F92D41" w:rsidRDefault="00371CBB" w:rsidP="00371CBB">
      <w:pPr>
        <w:widowControl w:val="0"/>
        <w:autoSpaceDE w:val="0"/>
        <w:autoSpaceDN w:val="0"/>
        <w:jc w:val="center"/>
        <w:rPr>
          <w:rFonts w:eastAsia="Times New Roman" w:cs="Times New Roman"/>
        </w:rPr>
      </w:pPr>
      <w:r w:rsidRPr="00F92D41">
        <w:rPr>
          <w:rFonts w:eastAsia="Times New Roman" w:cs="Times New Roman"/>
        </w:rPr>
        <w:t>МИНИСТЕРСТВО НАУКИ И ВЫСШЕГО ОБРАЗОВАНИЯ РОССИЙСКОЙ ФЕДЕРАЦИИ</w:t>
      </w:r>
    </w:p>
    <w:p w14:paraId="172EB0A9" w14:textId="77777777" w:rsidR="00371CBB" w:rsidRPr="00F92D41" w:rsidRDefault="00371CBB" w:rsidP="00371CBB">
      <w:pPr>
        <w:widowControl w:val="0"/>
        <w:autoSpaceDE w:val="0"/>
        <w:autoSpaceDN w:val="0"/>
        <w:jc w:val="center"/>
        <w:rPr>
          <w:rFonts w:eastAsia="Times New Roman" w:cs="Times New Roman"/>
        </w:rPr>
      </w:pPr>
      <w:r w:rsidRPr="00F92D41">
        <w:rPr>
          <w:rFonts w:eastAsia="Times New Roman" w:cs="Times New Roman"/>
        </w:rPr>
        <w:t>НОВОСИБИРСКИЙ ГОСУДАРСТВЕННЫЙ ТЕХНИЧЕСКИЙ УНИВЕРСИТЕТ</w:t>
      </w:r>
    </w:p>
    <w:p w14:paraId="753C057A" w14:textId="77777777" w:rsidR="00371CBB" w:rsidRPr="00F92D41" w:rsidRDefault="00371CBB" w:rsidP="00371CBB">
      <w:pPr>
        <w:widowControl w:val="0"/>
        <w:autoSpaceDE w:val="0"/>
        <w:autoSpaceDN w:val="0"/>
        <w:jc w:val="center"/>
        <w:rPr>
          <w:rFonts w:eastAsia="Arial" w:cs="Times New Roman"/>
          <w:noProof/>
        </w:rPr>
      </w:pPr>
    </w:p>
    <w:p w14:paraId="1AAB2178" w14:textId="77777777" w:rsidR="00371CBB" w:rsidRPr="00F92D41" w:rsidRDefault="00371CBB" w:rsidP="00371CBB">
      <w:pPr>
        <w:widowControl w:val="0"/>
        <w:autoSpaceDE w:val="0"/>
        <w:autoSpaceDN w:val="0"/>
        <w:jc w:val="center"/>
        <w:rPr>
          <w:rFonts w:eastAsia="Times New Roman" w:cs="Times New Roman"/>
        </w:rPr>
      </w:pPr>
    </w:p>
    <w:p w14:paraId="322FADB8" w14:textId="77777777" w:rsidR="00371CBB" w:rsidRPr="00F92D41" w:rsidRDefault="00371CBB" w:rsidP="00371CBB">
      <w:pPr>
        <w:widowControl w:val="0"/>
        <w:autoSpaceDE w:val="0"/>
        <w:autoSpaceDN w:val="0"/>
        <w:jc w:val="center"/>
        <w:rPr>
          <w:rFonts w:eastAsia="Times New Roman" w:cs="Times New Roman"/>
        </w:rPr>
      </w:pPr>
    </w:p>
    <w:p w14:paraId="6A283D5D" w14:textId="20658BCE" w:rsidR="00371CBB" w:rsidRPr="00F92D41" w:rsidRDefault="00371CBB" w:rsidP="00371CBB">
      <w:pPr>
        <w:widowControl w:val="0"/>
        <w:autoSpaceDE w:val="0"/>
        <w:autoSpaceDN w:val="0"/>
        <w:jc w:val="center"/>
        <w:rPr>
          <w:rFonts w:eastAsia="Times New Roman" w:cs="Times New Roman"/>
        </w:rPr>
      </w:pPr>
      <w:r w:rsidRPr="00F92D41">
        <w:rPr>
          <w:rFonts w:eastAsia="Times New Roman" w:cs="Times New Roman"/>
        </w:rPr>
        <w:t>Кафедра В</w:t>
      </w:r>
      <w:r w:rsidR="00F81FAC">
        <w:rPr>
          <w:rFonts w:eastAsia="Times New Roman" w:cs="Times New Roman"/>
        </w:rPr>
        <w:t>ычислительной техники</w:t>
      </w:r>
    </w:p>
    <w:p w14:paraId="24C70A9A" w14:textId="77777777" w:rsidR="00371CBB" w:rsidRPr="00F92D41" w:rsidRDefault="00371CBB" w:rsidP="00371CBB">
      <w:pPr>
        <w:widowControl w:val="0"/>
        <w:autoSpaceDE w:val="0"/>
        <w:autoSpaceDN w:val="0"/>
        <w:jc w:val="center"/>
        <w:rPr>
          <w:rFonts w:eastAsia="Times New Roman" w:cs="Times New Roman"/>
        </w:rPr>
      </w:pPr>
    </w:p>
    <w:p w14:paraId="02EE8C6B" w14:textId="77777777" w:rsidR="00371CBB" w:rsidRPr="00F92D41" w:rsidRDefault="00371CBB" w:rsidP="00371CBB">
      <w:pPr>
        <w:widowControl w:val="0"/>
        <w:autoSpaceDE w:val="0"/>
        <w:autoSpaceDN w:val="0"/>
        <w:jc w:val="center"/>
        <w:rPr>
          <w:rFonts w:eastAsia="Times New Roman" w:cs="Times New Roman"/>
        </w:rPr>
      </w:pPr>
    </w:p>
    <w:p w14:paraId="148D8984" w14:textId="77777777" w:rsidR="00371CBB" w:rsidRPr="00F92D41" w:rsidRDefault="00371CBB" w:rsidP="00371CBB">
      <w:pPr>
        <w:widowControl w:val="0"/>
        <w:autoSpaceDE w:val="0"/>
        <w:autoSpaceDN w:val="0"/>
        <w:jc w:val="center"/>
        <w:rPr>
          <w:rFonts w:eastAsia="Times New Roman" w:cs="Times New Roman"/>
        </w:rPr>
      </w:pPr>
    </w:p>
    <w:p w14:paraId="14E1399E" w14:textId="24BE829B" w:rsidR="00371CBB" w:rsidRPr="00711158" w:rsidRDefault="00840580" w:rsidP="00371CBB">
      <w:pPr>
        <w:jc w:val="center"/>
        <w:rPr>
          <w:rFonts w:cs="Times New Roman"/>
        </w:rPr>
      </w:pPr>
      <w:r w:rsidRPr="00840580">
        <w:rPr>
          <w:rFonts w:cs="Times New Roman"/>
        </w:rPr>
        <w:t>РАСЧЕТНО-ГРАФИЧЕСКАЯ РАБОТА</w:t>
      </w:r>
    </w:p>
    <w:p w14:paraId="1F6C1068" w14:textId="286A7889" w:rsidR="00371CBB" w:rsidRPr="00F92D41" w:rsidRDefault="00371CBB" w:rsidP="00371CBB">
      <w:pPr>
        <w:widowControl w:val="0"/>
        <w:autoSpaceDE w:val="0"/>
        <w:autoSpaceDN w:val="0"/>
        <w:jc w:val="center"/>
        <w:rPr>
          <w:rFonts w:eastAsia="Times New Roman" w:cs="Times New Roman"/>
          <w:color w:val="000000"/>
        </w:rPr>
      </w:pPr>
      <w:r w:rsidRPr="00F92D41">
        <w:rPr>
          <w:rFonts w:eastAsia="Times New Roman" w:cs="Times New Roman"/>
          <w:b/>
          <w:color w:val="000000"/>
        </w:rPr>
        <w:t xml:space="preserve"> </w:t>
      </w:r>
      <w:r w:rsidRPr="00F92D41">
        <w:rPr>
          <w:rFonts w:eastAsia="Times New Roman" w:cs="Times New Roman"/>
          <w:color w:val="000000"/>
        </w:rPr>
        <w:t>По дисциплине</w:t>
      </w:r>
      <w:r w:rsidR="008C45E5">
        <w:rPr>
          <w:rFonts w:eastAsia="Times New Roman" w:cs="Times New Roman"/>
          <w:color w:val="000000"/>
        </w:rPr>
        <w:t>:</w:t>
      </w:r>
      <w:r w:rsidRPr="00F92D41">
        <w:rPr>
          <w:rFonts w:eastAsia="Times New Roman" w:cs="Times New Roman"/>
          <w:color w:val="000000"/>
        </w:rPr>
        <w:t xml:space="preserve"> «</w:t>
      </w:r>
      <w:r w:rsidR="00977DE1" w:rsidRPr="00977DE1">
        <w:rPr>
          <w:rFonts w:eastAsia="Times New Roman" w:cs="Times New Roman"/>
          <w:color w:val="000000"/>
        </w:rPr>
        <w:t>Системы параллельной обработки данных</w:t>
      </w:r>
      <w:r w:rsidRPr="00F92D41">
        <w:rPr>
          <w:rFonts w:eastAsia="Times New Roman" w:cs="Times New Roman"/>
          <w:color w:val="000000"/>
        </w:rPr>
        <w:t>»</w:t>
      </w:r>
    </w:p>
    <w:p w14:paraId="5A9F4545" w14:textId="719093C5" w:rsidR="003E0CFA" w:rsidRPr="003E0CFA" w:rsidRDefault="00371CBB" w:rsidP="003E0CFA">
      <w:pPr>
        <w:widowControl w:val="0"/>
        <w:autoSpaceDE w:val="0"/>
        <w:autoSpaceDN w:val="0"/>
        <w:jc w:val="center"/>
        <w:rPr>
          <w:b/>
          <w:bCs/>
          <w:color w:val="0F1115"/>
          <w:sz w:val="32"/>
          <w:shd w:val="clear" w:color="auto" w:fill="FFFFFF"/>
        </w:rPr>
      </w:pPr>
      <w:r w:rsidRPr="00371CBB">
        <w:rPr>
          <w:rStyle w:val="a6"/>
          <w:rFonts w:cs="Times New Roman"/>
          <w:color w:val="0F1115"/>
          <w:sz w:val="32"/>
          <w:shd w:val="clear" w:color="auto" w:fill="FFFFFF"/>
        </w:rPr>
        <w:t xml:space="preserve">Анализ архитектуры суперкомпьютера </w:t>
      </w:r>
      <w:r w:rsidR="001A26F3">
        <w:rPr>
          <w:rStyle w:val="a6"/>
          <w:rFonts w:cs="Times New Roman"/>
          <w:color w:val="0F1115"/>
          <w:sz w:val="32"/>
          <w:shd w:val="clear" w:color="auto" w:fill="FFFFFF"/>
          <w:lang w:val="en-US"/>
        </w:rPr>
        <w:t>CEA</w:t>
      </w:r>
      <w:r w:rsidR="001A26F3" w:rsidRPr="001A26F3">
        <w:rPr>
          <w:rStyle w:val="a6"/>
          <w:rFonts w:cs="Times New Roman"/>
          <w:color w:val="0F1115"/>
          <w:sz w:val="32"/>
          <w:shd w:val="clear" w:color="auto" w:fill="FFFFFF"/>
        </w:rPr>
        <w:t>-</w:t>
      </w:r>
      <w:r w:rsidR="001A26F3">
        <w:rPr>
          <w:rStyle w:val="a6"/>
          <w:rFonts w:cs="Times New Roman"/>
          <w:color w:val="0F1115"/>
          <w:sz w:val="32"/>
          <w:shd w:val="clear" w:color="auto" w:fill="FFFFFF"/>
          <w:lang w:val="en-US"/>
        </w:rPr>
        <w:t>HE</w:t>
      </w:r>
      <w:r w:rsidR="003E0CFA" w:rsidRPr="003E0CFA">
        <w:rPr>
          <w:rFonts w:ascii="Segoe UI" w:hAnsi="Segoe UI" w:cs="Segoe UI"/>
          <w:color w:val="F9FAFB"/>
          <w:sz w:val="30"/>
          <w:szCs w:val="30"/>
        </w:rPr>
        <w:t xml:space="preserve"> </w:t>
      </w:r>
      <w:r w:rsidR="003E0CFA" w:rsidRPr="003E0CFA">
        <w:rPr>
          <w:b/>
          <w:bCs/>
          <w:color w:val="0F1115"/>
          <w:sz w:val="32"/>
          <w:shd w:val="clear" w:color="auto" w:fill="FFFFFF"/>
        </w:rPr>
        <w:t>(EXA1 HE)</w:t>
      </w:r>
    </w:p>
    <w:p w14:paraId="0FBE2D7E" w14:textId="2B313EE9" w:rsidR="00371CBB" w:rsidRPr="00F92D41" w:rsidRDefault="00371CBB" w:rsidP="00371CBB">
      <w:pPr>
        <w:widowControl w:val="0"/>
        <w:autoSpaceDE w:val="0"/>
        <w:autoSpaceDN w:val="0"/>
        <w:jc w:val="center"/>
        <w:rPr>
          <w:rFonts w:eastAsia="Times New Roman" w:cs="Times New Roman"/>
        </w:rPr>
      </w:pPr>
      <w:r w:rsidRPr="00371CBB">
        <w:rPr>
          <w:rStyle w:val="a6"/>
          <w:rFonts w:cs="Times New Roman"/>
          <w:color w:val="0F1115"/>
          <w:sz w:val="32"/>
          <w:shd w:val="clear" w:color="auto" w:fill="FFFFFF"/>
        </w:rPr>
        <w:t xml:space="preserve"> по уровням мультиархитектуры</w:t>
      </w:r>
    </w:p>
    <w:p w14:paraId="0DE3E7BC" w14:textId="2CBD48A2" w:rsidR="00371CBB" w:rsidRPr="003E0CFA" w:rsidRDefault="0003008E" w:rsidP="0003008E">
      <w:pPr>
        <w:widowControl w:val="0"/>
        <w:autoSpaceDE w:val="0"/>
        <w:autoSpaceDN w:val="0"/>
        <w:jc w:val="center"/>
        <w:rPr>
          <w:rFonts w:eastAsia="Times New Roman" w:cs="Times New Roman"/>
        </w:rPr>
      </w:pPr>
      <w:r>
        <w:rPr>
          <w:rFonts w:eastAsia="Times New Roman" w:cs="Times New Roman"/>
        </w:rPr>
        <w:t>Вариант 2</w:t>
      </w:r>
      <w:r w:rsidR="00787731" w:rsidRPr="003E0CFA">
        <w:rPr>
          <w:rFonts w:eastAsia="Times New Roman" w:cs="Times New Roman"/>
        </w:rPr>
        <w:t>3</w:t>
      </w:r>
    </w:p>
    <w:p w14:paraId="7B3DCA2B" w14:textId="77777777" w:rsidR="00371CBB" w:rsidRPr="00F92D41" w:rsidRDefault="00371CBB" w:rsidP="00371CBB">
      <w:pPr>
        <w:widowControl w:val="0"/>
        <w:autoSpaceDE w:val="0"/>
        <w:autoSpaceDN w:val="0"/>
        <w:rPr>
          <w:rFonts w:eastAsia="Times New Roman" w:cs="Times New Roman"/>
        </w:rPr>
      </w:pPr>
    </w:p>
    <w:p w14:paraId="0C81E0A4" w14:textId="77777777" w:rsidR="00371CBB" w:rsidRDefault="00371CBB" w:rsidP="00371CBB">
      <w:pPr>
        <w:widowControl w:val="0"/>
        <w:autoSpaceDE w:val="0"/>
        <w:autoSpaceDN w:val="0"/>
        <w:rPr>
          <w:rFonts w:eastAsia="Times New Roman" w:cs="Times New Roman"/>
        </w:rPr>
      </w:pPr>
    </w:p>
    <w:p w14:paraId="6D93A15B" w14:textId="77777777" w:rsidR="00371CBB" w:rsidRPr="00F92D41" w:rsidRDefault="00371CBB" w:rsidP="00371CBB">
      <w:pPr>
        <w:widowControl w:val="0"/>
        <w:autoSpaceDE w:val="0"/>
        <w:autoSpaceDN w:val="0"/>
        <w:rPr>
          <w:rFonts w:eastAsia="Times New Roman" w:cs="Times New Roman"/>
        </w:rPr>
      </w:pPr>
    </w:p>
    <w:p w14:paraId="53A21F96" w14:textId="77777777" w:rsidR="00371CBB" w:rsidRPr="00F92D41" w:rsidRDefault="00371CBB" w:rsidP="00371CBB">
      <w:pPr>
        <w:widowControl w:val="0"/>
        <w:autoSpaceDE w:val="0"/>
        <w:autoSpaceDN w:val="0"/>
        <w:rPr>
          <w:rFonts w:eastAsia="Times New Roman" w:cs="Times New Roman"/>
        </w:rPr>
      </w:pPr>
    </w:p>
    <w:p w14:paraId="0DA29D54" w14:textId="77777777" w:rsidR="00371CBB" w:rsidRPr="00F92D41" w:rsidRDefault="00371CBB" w:rsidP="00371CBB">
      <w:pPr>
        <w:widowControl w:val="0"/>
        <w:autoSpaceDE w:val="0"/>
        <w:autoSpaceDN w:val="0"/>
        <w:rPr>
          <w:rFonts w:eastAsia="Times New Roman" w:cs="Times New Roman"/>
        </w:rPr>
      </w:pPr>
      <w:r w:rsidRPr="00F92D41">
        <w:rPr>
          <w:rFonts w:eastAsia="Times New Roman" w:cs="Times New Roman"/>
        </w:rPr>
        <w:t>Факультет: АВТФ</w:t>
      </w:r>
      <w:r w:rsidRPr="00F92D41">
        <w:rPr>
          <w:rFonts w:eastAsia="Times New Roman" w:cs="Times New Roman"/>
        </w:rPr>
        <w:tab/>
      </w:r>
      <w:r w:rsidRPr="00F92D41">
        <w:rPr>
          <w:rFonts w:eastAsia="Times New Roman" w:cs="Times New Roman"/>
        </w:rPr>
        <w:tab/>
      </w:r>
      <w:r w:rsidRPr="00F92D41">
        <w:rPr>
          <w:rFonts w:eastAsia="Times New Roman" w:cs="Times New Roman"/>
        </w:rPr>
        <w:tab/>
      </w:r>
      <w:r w:rsidRPr="00F92D41">
        <w:rPr>
          <w:rFonts w:eastAsia="Times New Roman" w:cs="Times New Roman"/>
        </w:rPr>
        <w:tab/>
      </w:r>
      <w:r w:rsidRPr="00F92D41">
        <w:rPr>
          <w:rFonts w:eastAsia="Times New Roman" w:cs="Times New Roman"/>
        </w:rPr>
        <w:tab/>
        <w:t xml:space="preserve">     </w:t>
      </w:r>
      <w:r w:rsidRPr="00F92D41">
        <w:rPr>
          <w:rFonts w:eastAsia="Times New Roman" w:cs="Times New Roman"/>
        </w:rPr>
        <w:tab/>
      </w:r>
      <w:r w:rsidRPr="00F92D41">
        <w:rPr>
          <w:rFonts w:eastAsia="Times New Roman" w:cs="Times New Roman"/>
        </w:rPr>
        <w:tab/>
      </w:r>
      <w:r w:rsidRPr="00F92D41">
        <w:rPr>
          <w:rFonts w:eastAsia="Times New Roman" w:cs="Times New Roman"/>
        </w:rPr>
        <w:tab/>
      </w:r>
    </w:p>
    <w:p w14:paraId="327A5F35" w14:textId="77777777" w:rsidR="00371CBB" w:rsidRPr="00F92D41" w:rsidRDefault="00371CBB" w:rsidP="00371CBB">
      <w:pPr>
        <w:widowControl w:val="0"/>
        <w:autoSpaceDE w:val="0"/>
        <w:autoSpaceDN w:val="0"/>
        <w:rPr>
          <w:rFonts w:eastAsia="Times New Roman" w:cs="Times New Roman"/>
        </w:rPr>
      </w:pPr>
      <w:r w:rsidRPr="00F92D41">
        <w:rPr>
          <w:rFonts w:eastAsia="Times New Roman" w:cs="Times New Roman"/>
        </w:rPr>
        <w:t>Группа: АПИМ-25</w:t>
      </w:r>
    </w:p>
    <w:p w14:paraId="1BA336DE" w14:textId="78F140EC" w:rsidR="00371CBB" w:rsidRPr="00F92D41" w:rsidRDefault="00371CBB" w:rsidP="00371CBB">
      <w:pPr>
        <w:widowControl w:val="0"/>
        <w:autoSpaceDE w:val="0"/>
        <w:autoSpaceDN w:val="0"/>
        <w:rPr>
          <w:rFonts w:eastAsia="Times New Roman" w:cs="Times New Roman"/>
        </w:rPr>
      </w:pPr>
      <w:r w:rsidRPr="00F92D41">
        <w:rPr>
          <w:rFonts w:eastAsia="Times New Roman" w:cs="Times New Roman"/>
        </w:rPr>
        <w:t xml:space="preserve">Выполнил: </w:t>
      </w:r>
      <w:r w:rsidR="00C10AEA">
        <w:rPr>
          <w:rFonts w:eastAsia="Times New Roman" w:cs="Times New Roman"/>
        </w:rPr>
        <w:t>Клименко К.В.</w:t>
      </w:r>
    </w:p>
    <w:p w14:paraId="5F7CA87B" w14:textId="77777777" w:rsidR="00371CBB" w:rsidRPr="00F92D41" w:rsidRDefault="00371CBB" w:rsidP="00371CBB">
      <w:pPr>
        <w:widowControl w:val="0"/>
        <w:autoSpaceDE w:val="0"/>
        <w:autoSpaceDN w:val="0"/>
        <w:rPr>
          <w:rFonts w:eastAsia="Times New Roman" w:cs="Times New Roman"/>
        </w:rPr>
      </w:pPr>
      <w:r w:rsidRPr="00F92D41">
        <w:rPr>
          <w:rFonts w:eastAsia="Times New Roman" w:cs="Times New Roman"/>
        </w:rPr>
        <w:t xml:space="preserve">Преподаватель: </w:t>
      </w:r>
      <w:r>
        <w:rPr>
          <w:rFonts w:eastAsia="Times New Roman" w:cs="Times New Roman"/>
        </w:rPr>
        <w:t>Перышкова Е.Н.</w:t>
      </w:r>
    </w:p>
    <w:p w14:paraId="4C585B9D" w14:textId="77777777" w:rsidR="00371CBB" w:rsidRPr="00F92D41" w:rsidRDefault="00371CBB" w:rsidP="00371CBB">
      <w:pPr>
        <w:widowControl w:val="0"/>
        <w:autoSpaceDE w:val="0"/>
        <w:autoSpaceDN w:val="0"/>
        <w:rPr>
          <w:rFonts w:eastAsia="Times New Roman" w:cs="Times New Roman"/>
        </w:rPr>
      </w:pPr>
      <w:r w:rsidRPr="00F92D41">
        <w:rPr>
          <w:rFonts w:eastAsia="Times New Roman" w:cs="Times New Roman"/>
        </w:rPr>
        <w:t>Отметка о защите:</w:t>
      </w:r>
    </w:p>
    <w:p w14:paraId="74BF6335" w14:textId="77777777" w:rsidR="00371CBB" w:rsidRPr="00F92D41" w:rsidRDefault="00371CBB" w:rsidP="00371CBB">
      <w:pPr>
        <w:widowControl w:val="0"/>
        <w:autoSpaceDE w:val="0"/>
        <w:autoSpaceDN w:val="0"/>
        <w:rPr>
          <w:rFonts w:eastAsia="Times New Roman" w:cs="Times New Roman"/>
        </w:rPr>
      </w:pPr>
    </w:p>
    <w:p w14:paraId="6D4DEBE7" w14:textId="77777777" w:rsidR="00371CBB" w:rsidRPr="00F92D41" w:rsidRDefault="00371CBB" w:rsidP="00371CBB">
      <w:pPr>
        <w:widowControl w:val="0"/>
        <w:autoSpaceDE w:val="0"/>
        <w:autoSpaceDN w:val="0"/>
        <w:rPr>
          <w:rFonts w:eastAsia="Times New Roman" w:cs="Times New Roman"/>
        </w:rPr>
      </w:pPr>
    </w:p>
    <w:p w14:paraId="615FDC4D" w14:textId="77777777" w:rsidR="00371CBB" w:rsidRDefault="00371CBB" w:rsidP="00371CBB">
      <w:pPr>
        <w:widowControl w:val="0"/>
        <w:autoSpaceDE w:val="0"/>
        <w:autoSpaceDN w:val="0"/>
        <w:rPr>
          <w:rFonts w:eastAsia="Times New Roman" w:cs="Times New Roman"/>
        </w:rPr>
      </w:pPr>
    </w:p>
    <w:p w14:paraId="359358A7" w14:textId="77777777" w:rsidR="00371CBB" w:rsidRPr="00F92D41" w:rsidRDefault="00371CBB" w:rsidP="003F3B85">
      <w:pPr>
        <w:widowControl w:val="0"/>
        <w:autoSpaceDE w:val="0"/>
        <w:autoSpaceDN w:val="0"/>
        <w:jc w:val="center"/>
        <w:rPr>
          <w:rFonts w:eastAsia="Times New Roman" w:cs="Times New Roman"/>
        </w:rPr>
      </w:pPr>
    </w:p>
    <w:p w14:paraId="70BCE0F9" w14:textId="77777777" w:rsidR="00371CBB" w:rsidRDefault="00371CBB" w:rsidP="00371CBB">
      <w:pPr>
        <w:jc w:val="center"/>
        <w:rPr>
          <w:rFonts w:eastAsia="Times New Roman" w:cs="Times New Roman"/>
        </w:rPr>
      </w:pPr>
      <w:r w:rsidRPr="00F92D41">
        <w:rPr>
          <w:rFonts w:eastAsia="Times New Roman" w:cs="Times New Roman"/>
        </w:rPr>
        <w:t>Новосибирск 2025</w:t>
      </w:r>
    </w:p>
    <w:sdt>
      <w:sdtPr>
        <w:rPr>
          <w:rFonts w:ascii="Times New Roman" w:eastAsiaTheme="minorHAnsi" w:hAnsi="Times New Roman" w:cstheme="minorBidi"/>
          <w:color w:val="auto"/>
          <w:sz w:val="28"/>
          <w:szCs w:val="28"/>
          <w:lang w:eastAsia="en-US"/>
        </w:rPr>
        <w:id w:val="1193882401"/>
        <w:docPartObj>
          <w:docPartGallery w:val="Table of Contents"/>
          <w:docPartUnique/>
        </w:docPartObj>
      </w:sdtPr>
      <w:sdtEndPr>
        <w:rPr>
          <w:b/>
          <w:bCs/>
        </w:rPr>
      </w:sdtEndPr>
      <w:sdtContent>
        <w:p w14:paraId="190F964A" w14:textId="77777777" w:rsidR="00371CBB" w:rsidRPr="00371CBB" w:rsidRDefault="00371CBB" w:rsidP="00371CBB">
          <w:pPr>
            <w:pStyle w:val="a8"/>
            <w:jc w:val="center"/>
            <w:rPr>
              <w:rFonts w:ascii="Times New Roman" w:hAnsi="Times New Roman" w:cs="Times New Roman"/>
              <w:b/>
              <w:color w:val="auto"/>
              <w:sz w:val="28"/>
              <w:szCs w:val="28"/>
            </w:rPr>
          </w:pPr>
          <w:r w:rsidRPr="00371CBB">
            <w:rPr>
              <w:rFonts w:ascii="Times New Roman" w:hAnsi="Times New Roman" w:cs="Times New Roman"/>
              <w:b/>
              <w:color w:val="auto"/>
              <w:sz w:val="28"/>
              <w:szCs w:val="28"/>
            </w:rPr>
            <w:t>Оглавление</w:t>
          </w:r>
        </w:p>
        <w:p w14:paraId="6E801353" w14:textId="6BFDEF82" w:rsidR="00054DB6" w:rsidRDefault="00371CBB">
          <w:pPr>
            <w:pStyle w:val="11"/>
            <w:tabs>
              <w:tab w:val="right" w:leader="dot" w:pos="9345"/>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17147300" w:history="1">
            <w:r w:rsidR="00054DB6" w:rsidRPr="00F170C2">
              <w:rPr>
                <w:rStyle w:val="a9"/>
                <w:rFonts w:eastAsia="Times New Roman"/>
                <w:noProof/>
                <w:lang w:eastAsia="ru-RU"/>
              </w:rPr>
              <w:t>Введение</w:t>
            </w:r>
            <w:r w:rsidR="00054DB6">
              <w:rPr>
                <w:noProof/>
                <w:webHidden/>
              </w:rPr>
              <w:tab/>
            </w:r>
            <w:r w:rsidR="00054DB6">
              <w:rPr>
                <w:noProof/>
                <w:webHidden/>
              </w:rPr>
              <w:fldChar w:fldCharType="begin"/>
            </w:r>
            <w:r w:rsidR="00054DB6">
              <w:rPr>
                <w:noProof/>
                <w:webHidden/>
              </w:rPr>
              <w:instrText xml:space="preserve"> PAGEREF _Toc217147300 \h </w:instrText>
            </w:r>
            <w:r w:rsidR="00054DB6">
              <w:rPr>
                <w:noProof/>
                <w:webHidden/>
              </w:rPr>
            </w:r>
            <w:r w:rsidR="00054DB6">
              <w:rPr>
                <w:noProof/>
                <w:webHidden/>
              </w:rPr>
              <w:fldChar w:fldCharType="separate"/>
            </w:r>
            <w:r w:rsidR="00054DB6">
              <w:rPr>
                <w:noProof/>
                <w:webHidden/>
              </w:rPr>
              <w:t>3</w:t>
            </w:r>
            <w:r w:rsidR="00054DB6">
              <w:rPr>
                <w:noProof/>
                <w:webHidden/>
              </w:rPr>
              <w:fldChar w:fldCharType="end"/>
            </w:r>
          </w:hyperlink>
        </w:p>
        <w:p w14:paraId="42723D21" w14:textId="1B9222F0" w:rsidR="00054DB6" w:rsidRDefault="00054DB6">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7147301" w:history="1">
            <w:r w:rsidRPr="00F170C2">
              <w:rPr>
                <w:rStyle w:val="a9"/>
                <w:rFonts w:eastAsia="Times New Roman" w:cstheme="majorBidi"/>
                <w:b/>
                <w:bCs/>
                <w:noProof/>
                <w:lang w:eastAsia="ru-RU"/>
              </w:rPr>
              <w:t>Уровень 1: Кластерная система (глобальный уровень)</w:t>
            </w:r>
            <w:r>
              <w:rPr>
                <w:noProof/>
                <w:webHidden/>
              </w:rPr>
              <w:tab/>
            </w:r>
            <w:r>
              <w:rPr>
                <w:noProof/>
                <w:webHidden/>
              </w:rPr>
              <w:fldChar w:fldCharType="begin"/>
            </w:r>
            <w:r>
              <w:rPr>
                <w:noProof/>
                <w:webHidden/>
              </w:rPr>
              <w:instrText xml:space="preserve"> PAGEREF _Toc217147301 \h </w:instrText>
            </w:r>
            <w:r>
              <w:rPr>
                <w:noProof/>
                <w:webHidden/>
              </w:rPr>
            </w:r>
            <w:r>
              <w:rPr>
                <w:noProof/>
                <w:webHidden/>
              </w:rPr>
              <w:fldChar w:fldCharType="separate"/>
            </w:r>
            <w:r>
              <w:rPr>
                <w:noProof/>
                <w:webHidden/>
              </w:rPr>
              <w:t>4</w:t>
            </w:r>
            <w:r>
              <w:rPr>
                <w:noProof/>
                <w:webHidden/>
              </w:rPr>
              <w:fldChar w:fldCharType="end"/>
            </w:r>
          </w:hyperlink>
        </w:p>
        <w:p w14:paraId="339FFD12" w14:textId="3AF3EDD4" w:rsidR="00054DB6" w:rsidRDefault="00054DB6">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17147302" w:history="1">
            <w:r w:rsidRPr="00F170C2">
              <w:rPr>
                <w:rStyle w:val="a9"/>
                <w:rFonts w:eastAsia="Times New Roman" w:cstheme="majorBidi"/>
                <w:noProof/>
                <w:lang w:eastAsia="ru-RU"/>
              </w:rPr>
              <w:t>1.1. Функциональная структура</w:t>
            </w:r>
            <w:r>
              <w:rPr>
                <w:noProof/>
                <w:webHidden/>
              </w:rPr>
              <w:tab/>
            </w:r>
            <w:r>
              <w:rPr>
                <w:noProof/>
                <w:webHidden/>
              </w:rPr>
              <w:fldChar w:fldCharType="begin"/>
            </w:r>
            <w:r>
              <w:rPr>
                <w:noProof/>
                <w:webHidden/>
              </w:rPr>
              <w:instrText xml:space="preserve"> PAGEREF _Toc217147302 \h </w:instrText>
            </w:r>
            <w:r>
              <w:rPr>
                <w:noProof/>
                <w:webHidden/>
              </w:rPr>
            </w:r>
            <w:r>
              <w:rPr>
                <w:noProof/>
                <w:webHidden/>
              </w:rPr>
              <w:fldChar w:fldCharType="separate"/>
            </w:r>
            <w:r>
              <w:rPr>
                <w:noProof/>
                <w:webHidden/>
              </w:rPr>
              <w:t>4</w:t>
            </w:r>
            <w:r>
              <w:rPr>
                <w:noProof/>
                <w:webHidden/>
              </w:rPr>
              <w:fldChar w:fldCharType="end"/>
            </w:r>
          </w:hyperlink>
        </w:p>
        <w:p w14:paraId="1BBC6C77" w14:textId="4979F51D" w:rsidR="00054DB6" w:rsidRDefault="00054DB6">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17147303" w:history="1">
            <w:r w:rsidRPr="00F170C2">
              <w:rPr>
                <w:rStyle w:val="a9"/>
                <w:rFonts w:eastAsia="Times New Roman" w:cstheme="majorBidi"/>
                <w:noProof/>
                <w:lang w:eastAsia="ru-RU"/>
              </w:rPr>
              <w:t>1.2. Топология сети связей</w:t>
            </w:r>
            <w:r>
              <w:rPr>
                <w:noProof/>
                <w:webHidden/>
              </w:rPr>
              <w:tab/>
            </w:r>
            <w:r>
              <w:rPr>
                <w:noProof/>
                <w:webHidden/>
              </w:rPr>
              <w:fldChar w:fldCharType="begin"/>
            </w:r>
            <w:r>
              <w:rPr>
                <w:noProof/>
                <w:webHidden/>
              </w:rPr>
              <w:instrText xml:space="preserve"> PAGEREF _Toc217147303 \h </w:instrText>
            </w:r>
            <w:r>
              <w:rPr>
                <w:noProof/>
                <w:webHidden/>
              </w:rPr>
            </w:r>
            <w:r>
              <w:rPr>
                <w:noProof/>
                <w:webHidden/>
              </w:rPr>
              <w:fldChar w:fldCharType="separate"/>
            </w:r>
            <w:r>
              <w:rPr>
                <w:noProof/>
                <w:webHidden/>
              </w:rPr>
              <w:t>4</w:t>
            </w:r>
            <w:r>
              <w:rPr>
                <w:noProof/>
                <w:webHidden/>
              </w:rPr>
              <w:fldChar w:fldCharType="end"/>
            </w:r>
          </w:hyperlink>
        </w:p>
        <w:p w14:paraId="2699CB4D" w14:textId="4E0B0DB1" w:rsidR="00054DB6" w:rsidRDefault="00054DB6">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17147304" w:history="1">
            <w:r w:rsidRPr="00F170C2">
              <w:rPr>
                <w:rStyle w:val="a9"/>
                <w:rFonts w:eastAsia="Times New Roman" w:cstheme="majorBidi"/>
                <w:noProof/>
                <w:lang w:eastAsia="ru-RU"/>
              </w:rPr>
              <w:t>1.3. Расчет структурных характеристик для топологии DragonFly+</w:t>
            </w:r>
            <w:r>
              <w:rPr>
                <w:noProof/>
                <w:webHidden/>
              </w:rPr>
              <w:tab/>
            </w:r>
            <w:r>
              <w:rPr>
                <w:noProof/>
                <w:webHidden/>
              </w:rPr>
              <w:fldChar w:fldCharType="begin"/>
            </w:r>
            <w:r>
              <w:rPr>
                <w:noProof/>
                <w:webHidden/>
              </w:rPr>
              <w:instrText xml:space="preserve"> PAGEREF _Toc217147304 \h </w:instrText>
            </w:r>
            <w:r>
              <w:rPr>
                <w:noProof/>
                <w:webHidden/>
              </w:rPr>
            </w:r>
            <w:r>
              <w:rPr>
                <w:noProof/>
                <w:webHidden/>
              </w:rPr>
              <w:fldChar w:fldCharType="separate"/>
            </w:r>
            <w:r>
              <w:rPr>
                <w:noProof/>
                <w:webHidden/>
              </w:rPr>
              <w:t>5</w:t>
            </w:r>
            <w:r>
              <w:rPr>
                <w:noProof/>
                <w:webHidden/>
              </w:rPr>
              <w:fldChar w:fldCharType="end"/>
            </w:r>
          </w:hyperlink>
        </w:p>
        <w:p w14:paraId="75191A0B" w14:textId="49076D47" w:rsidR="00054DB6" w:rsidRDefault="00054DB6">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17147305" w:history="1">
            <w:r w:rsidRPr="00F170C2">
              <w:rPr>
                <w:rStyle w:val="a9"/>
                <w:rFonts w:eastAsia="Times New Roman" w:cstheme="majorBidi"/>
                <w:noProof/>
                <w:lang w:eastAsia="ru-RU"/>
              </w:rPr>
              <w:t>1.4. Области эффективного применения</w:t>
            </w:r>
            <w:r>
              <w:rPr>
                <w:noProof/>
                <w:webHidden/>
              </w:rPr>
              <w:tab/>
            </w:r>
            <w:r>
              <w:rPr>
                <w:noProof/>
                <w:webHidden/>
              </w:rPr>
              <w:fldChar w:fldCharType="begin"/>
            </w:r>
            <w:r>
              <w:rPr>
                <w:noProof/>
                <w:webHidden/>
              </w:rPr>
              <w:instrText xml:space="preserve"> PAGEREF _Toc217147305 \h </w:instrText>
            </w:r>
            <w:r>
              <w:rPr>
                <w:noProof/>
                <w:webHidden/>
              </w:rPr>
            </w:r>
            <w:r>
              <w:rPr>
                <w:noProof/>
                <w:webHidden/>
              </w:rPr>
              <w:fldChar w:fldCharType="separate"/>
            </w:r>
            <w:r>
              <w:rPr>
                <w:noProof/>
                <w:webHidden/>
              </w:rPr>
              <w:t>6</w:t>
            </w:r>
            <w:r>
              <w:rPr>
                <w:noProof/>
                <w:webHidden/>
              </w:rPr>
              <w:fldChar w:fldCharType="end"/>
            </w:r>
          </w:hyperlink>
        </w:p>
        <w:p w14:paraId="5F09065D" w14:textId="544D3683" w:rsidR="00054DB6" w:rsidRDefault="00054DB6">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7147306" w:history="1">
            <w:r w:rsidRPr="00F170C2">
              <w:rPr>
                <w:rStyle w:val="a9"/>
                <w:rFonts w:eastAsia="Times New Roman" w:cstheme="majorBidi"/>
                <w:b/>
                <w:bCs/>
                <w:noProof/>
                <w:lang w:eastAsia="ru-RU"/>
              </w:rPr>
              <w:t>Уровень 2: Вычислительный узел (гетерогенная узловая архитектура)</w:t>
            </w:r>
            <w:r>
              <w:rPr>
                <w:noProof/>
                <w:webHidden/>
              </w:rPr>
              <w:tab/>
            </w:r>
            <w:r>
              <w:rPr>
                <w:noProof/>
                <w:webHidden/>
              </w:rPr>
              <w:fldChar w:fldCharType="begin"/>
            </w:r>
            <w:r>
              <w:rPr>
                <w:noProof/>
                <w:webHidden/>
              </w:rPr>
              <w:instrText xml:space="preserve"> PAGEREF _Toc217147306 \h </w:instrText>
            </w:r>
            <w:r>
              <w:rPr>
                <w:noProof/>
                <w:webHidden/>
              </w:rPr>
            </w:r>
            <w:r>
              <w:rPr>
                <w:noProof/>
                <w:webHidden/>
              </w:rPr>
              <w:fldChar w:fldCharType="separate"/>
            </w:r>
            <w:r>
              <w:rPr>
                <w:noProof/>
                <w:webHidden/>
              </w:rPr>
              <w:t>8</w:t>
            </w:r>
            <w:r>
              <w:rPr>
                <w:noProof/>
                <w:webHidden/>
              </w:rPr>
              <w:fldChar w:fldCharType="end"/>
            </w:r>
          </w:hyperlink>
        </w:p>
        <w:p w14:paraId="78460D0D" w14:textId="154C4962" w:rsidR="00054DB6" w:rsidRDefault="00054DB6">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17147307" w:history="1">
            <w:r w:rsidRPr="00F170C2">
              <w:rPr>
                <w:rStyle w:val="a9"/>
                <w:rFonts w:eastAsia="Times New Roman" w:cstheme="majorBidi"/>
                <w:noProof/>
                <w:lang w:eastAsia="ru-RU"/>
              </w:rPr>
              <w:t>2.1. Функциональная структура узла</w:t>
            </w:r>
            <w:r>
              <w:rPr>
                <w:noProof/>
                <w:webHidden/>
              </w:rPr>
              <w:tab/>
            </w:r>
            <w:r>
              <w:rPr>
                <w:noProof/>
                <w:webHidden/>
              </w:rPr>
              <w:fldChar w:fldCharType="begin"/>
            </w:r>
            <w:r>
              <w:rPr>
                <w:noProof/>
                <w:webHidden/>
              </w:rPr>
              <w:instrText xml:space="preserve"> PAGEREF _Toc217147307 \h </w:instrText>
            </w:r>
            <w:r>
              <w:rPr>
                <w:noProof/>
                <w:webHidden/>
              </w:rPr>
            </w:r>
            <w:r>
              <w:rPr>
                <w:noProof/>
                <w:webHidden/>
              </w:rPr>
              <w:fldChar w:fldCharType="separate"/>
            </w:r>
            <w:r>
              <w:rPr>
                <w:noProof/>
                <w:webHidden/>
              </w:rPr>
              <w:t>8</w:t>
            </w:r>
            <w:r>
              <w:rPr>
                <w:noProof/>
                <w:webHidden/>
              </w:rPr>
              <w:fldChar w:fldCharType="end"/>
            </w:r>
          </w:hyperlink>
        </w:p>
        <w:p w14:paraId="326FA1D0" w14:textId="627AFF3C" w:rsidR="00054DB6" w:rsidRDefault="00054DB6">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17147308" w:history="1">
            <w:r w:rsidRPr="00F170C2">
              <w:rPr>
                <w:rStyle w:val="a9"/>
                <w:rFonts w:eastAsia="Times New Roman" w:cstheme="majorBidi"/>
                <w:noProof/>
                <w:lang w:eastAsia="ru-RU"/>
              </w:rPr>
              <w:t>2.2. Топология и связи внутри узла</w:t>
            </w:r>
            <w:r>
              <w:rPr>
                <w:noProof/>
                <w:webHidden/>
              </w:rPr>
              <w:tab/>
            </w:r>
            <w:r>
              <w:rPr>
                <w:noProof/>
                <w:webHidden/>
              </w:rPr>
              <w:fldChar w:fldCharType="begin"/>
            </w:r>
            <w:r>
              <w:rPr>
                <w:noProof/>
                <w:webHidden/>
              </w:rPr>
              <w:instrText xml:space="preserve"> PAGEREF _Toc217147308 \h </w:instrText>
            </w:r>
            <w:r>
              <w:rPr>
                <w:noProof/>
                <w:webHidden/>
              </w:rPr>
            </w:r>
            <w:r>
              <w:rPr>
                <w:noProof/>
                <w:webHidden/>
              </w:rPr>
              <w:fldChar w:fldCharType="separate"/>
            </w:r>
            <w:r>
              <w:rPr>
                <w:noProof/>
                <w:webHidden/>
              </w:rPr>
              <w:t>9</w:t>
            </w:r>
            <w:r>
              <w:rPr>
                <w:noProof/>
                <w:webHidden/>
              </w:rPr>
              <w:fldChar w:fldCharType="end"/>
            </w:r>
          </w:hyperlink>
        </w:p>
        <w:p w14:paraId="7F9F663A" w14:textId="7B90621A" w:rsidR="00054DB6" w:rsidRDefault="00054DB6">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17147309" w:history="1">
            <w:r w:rsidRPr="00F170C2">
              <w:rPr>
                <w:rStyle w:val="a9"/>
                <w:rFonts w:eastAsia="Times New Roman" w:cstheme="majorBidi"/>
                <w:noProof/>
                <w:lang w:eastAsia="ru-RU"/>
              </w:rPr>
              <w:t>2.3. Доступные технологии программирования</w:t>
            </w:r>
            <w:r>
              <w:rPr>
                <w:noProof/>
                <w:webHidden/>
              </w:rPr>
              <w:tab/>
            </w:r>
            <w:r>
              <w:rPr>
                <w:noProof/>
                <w:webHidden/>
              </w:rPr>
              <w:fldChar w:fldCharType="begin"/>
            </w:r>
            <w:r>
              <w:rPr>
                <w:noProof/>
                <w:webHidden/>
              </w:rPr>
              <w:instrText xml:space="preserve"> PAGEREF _Toc217147309 \h </w:instrText>
            </w:r>
            <w:r>
              <w:rPr>
                <w:noProof/>
                <w:webHidden/>
              </w:rPr>
            </w:r>
            <w:r>
              <w:rPr>
                <w:noProof/>
                <w:webHidden/>
              </w:rPr>
              <w:fldChar w:fldCharType="separate"/>
            </w:r>
            <w:r>
              <w:rPr>
                <w:noProof/>
                <w:webHidden/>
              </w:rPr>
              <w:t>9</w:t>
            </w:r>
            <w:r>
              <w:rPr>
                <w:noProof/>
                <w:webHidden/>
              </w:rPr>
              <w:fldChar w:fldCharType="end"/>
            </w:r>
          </w:hyperlink>
        </w:p>
        <w:p w14:paraId="2121ABB8" w14:textId="24B0FC49" w:rsidR="00054DB6" w:rsidRDefault="00054DB6">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17147310" w:history="1">
            <w:r w:rsidRPr="00F170C2">
              <w:rPr>
                <w:rStyle w:val="a9"/>
                <w:rFonts w:eastAsia="Times New Roman" w:cstheme="majorBidi"/>
                <w:noProof/>
                <w:lang w:eastAsia="ru-RU"/>
              </w:rPr>
              <w:t>2.4. Области эффективного применения узла</w:t>
            </w:r>
            <w:r>
              <w:rPr>
                <w:noProof/>
                <w:webHidden/>
              </w:rPr>
              <w:tab/>
            </w:r>
            <w:r>
              <w:rPr>
                <w:noProof/>
                <w:webHidden/>
              </w:rPr>
              <w:fldChar w:fldCharType="begin"/>
            </w:r>
            <w:r>
              <w:rPr>
                <w:noProof/>
                <w:webHidden/>
              </w:rPr>
              <w:instrText xml:space="preserve"> PAGEREF _Toc217147310 \h </w:instrText>
            </w:r>
            <w:r>
              <w:rPr>
                <w:noProof/>
                <w:webHidden/>
              </w:rPr>
            </w:r>
            <w:r>
              <w:rPr>
                <w:noProof/>
                <w:webHidden/>
              </w:rPr>
              <w:fldChar w:fldCharType="separate"/>
            </w:r>
            <w:r>
              <w:rPr>
                <w:noProof/>
                <w:webHidden/>
              </w:rPr>
              <w:t>10</w:t>
            </w:r>
            <w:r>
              <w:rPr>
                <w:noProof/>
                <w:webHidden/>
              </w:rPr>
              <w:fldChar w:fldCharType="end"/>
            </w:r>
          </w:hyperlink>
        </w:p>
        <w:p w14:paraId="23C57402" w14:textId="42E40285" w:rsidR="00054DB6" w:rsidRDefault="00054DB6">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7147311" w:history="1">
            <w:r w:rsidRPr="00F170C2">
              <w:rPr>
                <w:rStyle w:val="a9"/>
                <w:rFonts w:eastAsia="Times New Roman" w:cstheme="majorBidi"/>
                <w:b/>
                <w:bCs/>
                <w:noProof/>
                <w:lang w:eastAsia="ru-RU"/>
              </w:rPr>
              <w:t>Уровень 3: Процессор / ускоритель (чиповый уровень)</w:t>
            </w:r>
            <w:r>
              <w:rPr>
                <w:noProof/>
                <w:webHidden/>
              </w:rPr>
              <w:tab/>
            </w:r>
            <w:r>
              <w:rPr>
                <w:noProof/>
                <w:webHidden/>
              </w:rPr>
              <w:fldChar w:fldCharType="begin"/>
            </w:r>
            <w:r>
              <w:rPr>
                <w:noProof/>
                <w:webHidden/>
              </w:rPr>
              <w:instrText xml:space="preserve"> PAGEREF _Toc217147311 \h </w:instrText>
            </w:r>
            <w:r>
              <w:rPr>
                <w:noProof/>
                <w:webHidden/>
              </w:rPr>
            </w:r>
            <w:r>
              <w:rPr>
                <w:noProof/>
                <w:webHidden/>
              </w:rPr>
              <w:fldChar w:fldCharType="separate"/>
            </w:r>
            <w:r>
              <w:rPr>
                <w:noProof/>
                <w:webHidden/>
              </w:rPr>
              <w:t>11</w:t>
            </w:r>
            <w:r>
              <w:rPr>
                <w:noProof/>
                <w:webHidden/>
              </w:rPr>
              <w:fldChar w:fldCharType="end"/>
            </w:r>
          </w:hyperlink>
        </w:p>
        <w:p w14:paraId="6900331C" w14:textId="0C1A2A59" w:rsidR="00054DB6" w:rsidRDefault="00054DB6">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17147312" w:history="1">
            <w:r w:rsidRPr="00F170C2">
              <w:rPr>
                <w:rStyle w:val="a9"/>
                <w:rFonts w:eastAsia="Times New Roman" w:cstheme="majorBidi"/>
                <w:noProof/>
                <w:lang w:eastAsia="ru-RU"/>
              </w:rPr>
              <w:t>3.1. Процессорный чип (CPU) – NVIDIA Grace</w:t>
            </w:r>
            <w:r>
              <w:rPr>
                <w:noProof/>
                <w:webHidden/>
              </w:rPr>
              <w:tab/>
            </w:r>
            <w:r>
              <w:rPr>
                <w:noProof/>
                <w:webHidden/>
              </w:rPr>
              <w:fldChar w:fldCharType="begin"/>
            </w:r>
            <w:r>
              <w:rPr>
                <w:noProof/>
                <w:webHidden/>
              </w:rPr>
              <w:instrText xml:space="preserve"> PAGEREF _Toc217147312 \h </w:instrText>
            </w:r>
            <w:r>
              <w:rPr>
                <w:noProof/>
                <w:webHidden/>
              </w:rPr>
            </w:r>
            <w:r>
              <w:rPr>
                <w:noProof/>
                <w:webHidden/>
              </w:rPr>
              <w:fldChar w:fldCharType="separate"/>
            </w:r>
            <w:r>
              <w:rPr>
                <w:noProof/>
                <w:webHidden/>
              </w:rPr>
              <w:t>11</w:t>
            </w:r>
            <w:r>
              <w:rPr>
                <w:noProof/>
                <w:webHidden/>
              </w:rPr>
              <w:fldChar w:fldCharType="end"/>
            </w:r>
          </w:hyperlink>
        </w:p>
        <w:p w14:paraId="47B5B6D4" w14:textId="43283CAB" w:rsidR="00054DB6" w:rsidRDefault="00054DB6">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17147313" w:history="1">
            <w:r w:rsidRPr="00F170C2">
              <w:rPr>
                <w:rStyle w:val="a9"/>
                <w:rFonts w:eastAsia="Times New Roman" w:cstheme="majorBidi"/>
                <w:noProof/>
                <w:lang w:eastAsia="ru-RU"/>
              </w:rPr>
              <w:t>3.2. Графический ускоритель (GPU) – NVIDIA Hopper (H100)</w:t>
            </w:r>
            <w:r>
              <w:rPr>
                <w:noProof/>
                <w:webHidden/>
              </w:rPr>
              <w:tab/>
            </w:r>
            <w:r>
              <w:rPr>
                <w:noProof/>
                <w:webHidden/>
              </w:rPr>
              <w:fldChar w:fldCharType="begin"/>
            </w:r>
            <w:r>
              <w:rPr>
                <w:noProof/>
                <w:webHidden/>
              </w:rPr>
              <w:instrText xml:space="preserve"> PAGEREF _Toc217147313 \h </w:instrText>
            </w:r>
            <w:r>
              <w:rPr>
                <w:noProof/>
                <w:webHidden/>
              </w:rPr>
            </w:r>
            <w:r>
              <w:rPr>
                <w:noProof/>
                <w:webHidden/>
              </w:rPr>
              <w:fldChar w:fldCharType="separate"/>
            </w:r>
            <w:r>
              <w:rPr>
                <w:noProof/>
                <w:webHidden/>
              </w:rPr>
              <w:t>11</w:t>
            </w:r>
            <w:r>
              <w:rPr>
                <w:noProof/>
                <w:webHidden/>
              </w:rPr>
              <w:fldChar w:fldCharType="end"/>
            </w:r>
          </w:hyperlink>
        </w:p>
        <w:p w14:paraId="2133ADF2" w14:textId="7E94843B" w:rsidR="00054DB6" w:rsidRDefault="00054DB6">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7147314" w:history="1">
            <w:r w:rsidRPr="00F170C2">
              <w:rPr>
                <w:rStyle w:val="a9"/>
                <w:rFonts w:eastAsia="Times New Roman"/>
                <w:noProof/>
                <w:lang w:eastAsia="ru-RU"/>
              </w:rPr>
              <w:t>Заключение</w:t>
            </w:r>
            <w:r>
              <w:rPr>
                <w:noProof/>
                <w:webHidden/>
              </w:rPr>
              <w:tab/>
            </w:r>
            <w:r>
              <w:rPr>
                <w:noProof/>
                <w:webHidden/>
              </w:rPr>
              <w:fldChar w:fldCharType="begin"/>
            </w:r>
            <w:r>
              <w:rPr>
                <w:noProof/>
                <w:webHidden/>
              </w:rPr>
              <w:instrText xml:space="preserve"> PAGEREF _Toc217147314 \h </w:instrText>
            </w:r>
            <w:r>
              <w:rPr>
                <w:noProof/>
                <w:webHidden/>
              </w:rPr>
            </w:r>
            <w:r>
              <w:rPr>
                <w:noProof/>
                <w:webHidden/>
              </w:rPr>
              <w:fldChar w:fldCharType="separate"/>
            </w:r>
            <w:r>
              <w:rPr>
                <w:noProof/>
                <w:webHidden/>
              </w:rPr>
              <w:t>12</w:t>
            </w:r>
            <w:r>
              <w:rPr>
                <w:noProof/>
                <w:webHidden/>
              </w:rPr>
              <w:fldChar w:fldCharType="end"/>
            </w:r>
          </w:hyperlink>
        </w:p>
        <w:p w14:paraId="56A4E8F7" w14:textId="23DC7084" w:rsidR="00054DB6" w:rsidRDefault="00054DB6">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7147315" w:history="1">
            <w:r w:rsidRPr="00F170C2">
              <w:rPr>
                <w:rStyle w:val="a9"/>
                <w:rFonts w:eastAsia="Times New Roman"/>
                <w:noProof/>
                <w:lang w:eastAsia="ru-RU"/>
              </w:rPr>
              <w:t>Список литературы</w:t>
            </w:r>
            <w:r>
              <w:rPr>
                <w:noProof/>
                <w:webHidden/>
              </w:rPr>
              <w:tab/>
            </w:r>
            <w:r>
              <w:rPr>
                <w:noProof/>
                <w:webHidden/>
              </w:rPr>
              <w:fldChar w:fldCharType="begin"/>
            </w:r>
            <w:r>
              <w:rPr>
                <w:noProof/>
                <w:webHidden/>
              </w:rPr>
              <w:instrText xml:space="preserve"> PAGEREF _Toc217147315 \h </w:instrText>
            </w:r>
            <w:r>
              <w:rPr>
                <w:noProof/>
                <w:webHidden/>
              </w:rPr>
            </w:r>
            <w:r>
              <w:rPr>
                <w:noProof/>
                <w:webHidden/>
              </w:rPr>
              <w:fldChar w:fldCharType="separate"/>
            </w:r>
            <w:r>
              <w:rPr>
                <w:noProof/>
                <w:webHidden/>
              </w:rPr>
              <w:t>13</w:t>
            </w:r>
            <w:r>
              <w:rPr>
                <w:noProof/>
                <w:webHidden/>
              </w:rPr>
              <w:fldChar w:fldCharType="end"/>
            </w:r>
          </w:hyperlink>
        </w:p>
        <w:p w14:paraId="002A5387" w14:textId="0F8A3396" w:rsidR="00371CBB" w:rsidRPr="00A005A2" w:rsidRDefault="00371CBB">
          <w:r>
            <w:rPr>
              <w:b/>
              <w:bCs/>
            </w:rPr>
            <w:fldChar w:fldCharType="end"/>
          </w:r>
        </w:p>
      </w:sdtContent>
    </w:sdt>
    <w:p w14:paraId="49C8FFF7" w14:textId="77777777" w:rsidR="0084727B" w:rsidRDefault="0084727B">
      <w:pPr>
        <w:rPr>
          <w:rFonts w:eastAsia="Times New Roman" w:cstheme="majorBidi"/>
          <w:b/>
          <w:color w:val="000000" w:themeColor="text1"/>
          <w:szCs w:val="32"/>
          <w:lang w:eastAsia="ru-RU"/>
        </w:rPr>
      </w:pPr>
      <w:r>
        <w:rPr>
          <w:rFonts w:eastAsia="Times New Roman"/>
          <w:lang w:eastAsia="ru-RU"/>
        </w:rPr>
        <w:br w:type="page"/>
      </w:r>
    </w:p>
    <w:p w14:paraId="72D31CB6" w14:textId="4AE83869" w:rsidR="00021B10" w:rsidRPr="00021B10" w:rsidRDefault="00021B10" w:rsidP="00371CBB">
      <w:pPr>
        <w:pStyle w:val="1"/>
        <w:rPr>
          <w:rFonts w:eastAsia="Times New Roman"/>
          <w:lang w:eastAsia="ru-RU"/>
        </w:rPr>
      </w:pPr>
      <w:bookmarkStart w:id="0" w:name="_Toc217147300"/>
      <w:r w:rsidRPr="00021B10">
        <w:rPr>
          <w:rFonts w:eastAsia="Times New Roman"/>
          <w:lang w:eastAsia="ru-RU"/>
        </w:rPr>
        <w:lastRenderedPageBreak/>
        <w:t>Введение</w:t>
      </w:r>
      <w:bookmarkEnd w:id="0"/>
    </w:p>
    <w:p w14:paraId="48E9B168" w14:textId="5BCC679C" w:rsidR="00F84104" w:rsidRDefault="00F84104" w:rsidP="00F84104">
      <w:pPr>
        <w:ind w:firstLine="709"/>
        <w:jc w:val="both"/>
        <w:rPr>
          <w:bCs/>
          <w:iCs/>
          <w:lang w:eastAsia="ru-RU"/>
        </w:rPr>
      </w:pPr>
      <w:r w:rsidRPr="00F84104">
        <w:rPr>
          <w:bCs/>
          <w:iCs/>
          <w:lang w:eastAsia="ru-RU"/>
        </w:rPr>
        <w:t>CEA-HE</w:t>
      </w:r>
      <w:r w:rsidR="005A7B65" w:rsidRPr="00C61913">
        <w:rPr>
          <w:rFonts w:eastAsia="Times New Roman" w:cstheme="majorBidi"/>
          <w:color w:val="000000" w:themeColor="text1"/>
          <w:szCs w:val="32"/>
          <w:lang w:eastAsia="ru-RU"/>
        </w:rPr>
        <w:t>(также известный как EXA1 HE)</w:t>
      </w:r>
      <w:r w:rsidR="005A7B65">
        <w:rPr>
          <w:rFonts w:eastAsia="Times New Roman" w:cstheme="majorBidi"/>
          <w:color w:val="000000" w:themeColor="text1"/>
          <w:szCs w:val="32"/>
          <w:lang w:eastAsia="ru-RU"/>
        </w:rPr>
        <w:t xml:space="preserve"> </w:t>
      </w:r>
      <w:r w:rsidRPr="00F84104">
        <w:rPr>
          <w:bCs/>
          <w:iCs/>
          <w:lang w:eastAsia="ru-RU"/>
        </w:rPr>
        <w:t xml:space="preserve">– это суперкомпьютер, установленный в Комиссариате по атомной энергии (CEA) Франции и занимающий 23-ю позицию в мировом рейтинге Top500 по состоянию на июнь 2025 года [1]. </w:t>
      </w:r>
      <w:r w:rsidR="005A7B65">
        <w:rPr>
          <w:bCs/>
          <w:iCs/>
          <w:lang w:eastAsia="ru-RU"/>
        </w:rPr>
        <w:t>Стоит отметить, что и ранее</w:t>
      </w:r>
      <w:r w:rsidR="005A7B65">
        <w:rPr>
          <w:rFonts w:eastAsia="Times New Roman" w:cstheme="majorBidi"/>
          <w:color w:val="000000" w:themeColor="text1"/>
          <w:szCs w:val="32"/>
          <w:lang w:eastAsia="ru-RU"/>
        </w:rPr>
        <w:t>, в</w:t>
      </w:r>
      <w:r w:rsidR="005A7B65" w:rsidRPr="00C61913">
        <w:rPr>
          <w:rFonts w:eastAsia="Times New Roman" w:cstheme="majorBidi"/>
          <w:color w:val="000000" w:themeColor="text1"/>
          <w:szCs w:val="32"/>
          <w:lang w:eastAsia="ru-RU"/>
        </w:rPr>
        <w:t xml:space="preserve"> 63-й редакции списка (июнь 2024 года) суперкомпьютер CEA-HE , занима</w:t>
      </w:r>
      <w:r w:rsidR="005A7B65">
        <w:rPr>
          <w:rFonts w:eastAsia="Times New Roman" w:cstheme="majorBidi"/>
          <w:color w:val="000000" w:themeColor="text1"/>
          <w:szCs w:val="32"/>
          <w:lang w:eastAsia="ru-RU"/>
        </w:rPr>
        <w:t>л</w:t>
      </w:r>
      <w:r w:rsidR="005A7B65" w:rsidRPr="00C61913">
        <w:rPr>
          <w:rFonts w:eastAsia="Times New Roman" w:cstheme="majorBidi"/>
          <w:color w:val="000000" w:themeColor="text1"/>
          <w:szCs w:val="32"/>
          <w:lang w:eastAsia="ru-RU"/>
        </w:rPr>
        <w:t> 17 место.</w:t>
      </w:r>
      <w:r w:rsidR="005A7B65" w:rsidRPr="005A7B65">
        <w:rPr>
          <w:rFonts w:eastAsia="Times New Roman" w:cstheme="majorBidi"/>
          <w:color w:val="000000" w:themeColor="text1"/>
          <w:szCs w:val="32"/>
          <w:lang w:eastAsia="ru-RU"/>
        </w:rPr>
        <w:t xml:space="preserve"> </w:t>
      </w:r>
      <w:r w:rsidRPr="00F84104">
        <w:rPr>
          <w:bCs/>
          <w:iCs/>
          <w:lang w:eastAsia="ru-RU"/>
        </w:rPr>
        <w:t xml:space="preserve">Данная система, созданная на аппаратной платформе BullSequana XH3000, является ярким примером современной гетерогенной архитектуры, построенной на основе гибридных суперчипов NVIDIA Grace Hopper (GH200). Её максимальная заявленная производительность (Rmax) составляет 90.79 Петафлопс [1]. </w:t>
      </w:r>
    </w:p>
    <w:p w14:paraId="3806118D" w14:textId="2C8C6162" w:rsidR="005A7B65" w:rsidRPr="00DC21E3" w:rsidRDefault="00F84104" w:rsidP="00DC21E3">
      <w:pPr>
        <w:ind w:firstLine="708"/>
        <w:jc w:val="both"/>
        <w:rPr>
          <w:rFonts w:eastAsia="Times New Roman" w:cstheme="majorBidi"/>
          <w:color w:val="000000" w:themeColor="text1"/>
          <w:szCs w:val="32"/>
          <w:lang w:eastAsia="ru-RU"/>
        </w:rPr>
      </w:pPr>
      <w:r w:rsidRPr="00F84104">
        <w:rPr>
          <w:bCs/>
          <w:iCs/>
          <w:lang w:eastAsia="ru-RU"/>
        </w:rPr>
        <w:t>Суперкомпьютер предназначен для решения сложных научных задач, таких как моделирование в области термоядерного синтеза, климатологии и фундаментальной физики [6]. В данном анализе архитектура CEA-HE будет рассмотрена в рамках модели коллектива вычислителей с выделением трёх уровней мультиархитектуры: уровня всего кластера, уровня вычислительного узла и уровня процессора/ускорителя (CPU/GPU).</w:t>
      </w:r>
      <w:r w:rsidR="005F4441">
        <w:rPr>
          <w:bCs/>
          <w:iCs/>
          <w:lang w:eastAsia="ru-RU"/>
        </w:rPr>
        <w:t xml:space="preserve"> </w:t>
      </w:r>
      <w:r w:rsidR="005F4441" w:rsidRPr="00C61913">
        <w:rPr>
          <w:rFonts w:eastAsia="Times New Roman" w:cstheme="majorBidi"/>
          <w:color w:val="000000" w:themeColor="text1"/>
          <w:szCs w:val="32"/>
          <w:lang w:eastAsia="ru-RU"/>
        </w:rPr>
        <w:t>Для каждого уровня будут рассмотрены функциональная структура, сущность вычислителя, топология сети связей, доступные технологии программирования и область эффективного применения. В заключительной части для уровня кластерной системы будут рассчитаны структурные характеристики сети.</w:t>
      </w:r>
      <w:r w:rsidR="005A7B65">
        <w:rPr>
          <w:rFonts w:eastAsia="Times New Roman" w:cstheme="majorBidi"/>
          <w:color w:val="000000" w:themeColor="text1"/>
          <w:szCs w:val="32"/>
          <w:lang w:eastAsia="ru-RU"/>
        </w:rPr>
        <w:br w:type="page"/>
      </w:r>
    </w:p>
    <w:p w14:paraId="7515E142" w14:textId="7BA3050F" w:rsidR="00C61913" w:rsidRPr="00B51A26" w:rsidRDefault="00C61913" w:rsidP="00B51A26">
      <w:pPr>
        <w:ind w:firstLine="709"/>
        <w:jc w:val="both"/>
        <w:outlineLvl w:val="0"/>
        <w:rPr>
          <w:rFonts w:eastAsia="Times New Roman" w:cstheme="majorBidi"/>
          <w:b/>
          <w:bCs/>
          <w:color w:val="000000" w:themeColor="text1"/>
          <w:szCs w:val="32"/>
          <w:lang w:eastAsia="ru-RU"/>
        </w:rPr>
      </w:pPr>
      <w:bookmarkStart w:id="1" w:name="_Toc217147301"/>
      <w:r w:rsidRPr="00B51A26">
        <w:rPr>
          <w:rFonts w:eastAsia="Times New Roman" w:cstheme="majorBidi"/>
          <w:b/>
          <w:bCs/>
          <w:color w:val="000000" w:themeColor="text1"/>
          <w:szCs w:val="32"/>
          <w:lang w:eastAsia="ru-RU"/>
        </w:rPr>
        <w:lastRenderedPageBreak/>
        <w:t>Уровень 1: Кластерная система (глобальный уровень)</w:t>
      </w:r>
      <w:bookmarkEnd w:id="1"/>
    </w:p>
    <w:p w14:paraId="636FA825" w14:textId="77777777" w:rsidR="00C61913" w:rsidRPr="00C61913" w:rsidRDefault="00C61913" w:rsidP="00C61913">
      <w:pPr>
        <w:ind w:firstLine="708"/>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На этом уровне CEA-HE предстает как единый вычислительный комплекс, координирующий работу сотен узлов.</w:t>
      </w:r>
    </w:p>
    <w:p w14:paraId="4D92875B" w14:textId="77777777" w:rsidR="00C61913" w:rsidRPr="00C61913" w:rsidRDefault="00C61913" w:rsidP="00B51A26">
      <w:pPr>
        <w:ind w:firstLine="709"/>
        <w:jc w:val="both"/>
        <w:outlineLvl w:val="1"/>
        <w:rPr>
          <w:rFonts w:eastAsia="Times New Roman" w:cstheme="majorBidi"/>
          <w:color w:val="000000" w:themeColor="text1"/>
          <w:szCs w:val="32"/>
          <w:lang w:eastAsia="ru-RU"/>
        </w:rPr>
      </w:pPr>
      <w:bookmarkStart w:id="2" w:name="_Toc217147302"/>
      <w:r w:rsidRPr="00C61913">
        <w:rPr>
          <w:rFonts w:eastAsia="Times New Roman" w:cstheme="majorBidi"/>
          <w:color w:val="000000" w:themeColor="text1"/>
          <w:szCs w:val="32"/>
          <w:lang w:eastAsia="ru-RU"/>
        </w:rPr>
        <w:t>1.1. Функциональная структура</w:t>
      </w:r>
      <w:bookmarkEnd w:id="2"/>
    </w:p>
    <w:p w14:paraId="095F87D4" w14:textId="099AFE50" w:rsidR="00C61913" w:rsidRPr="00C61913" w:rsidRDefault="00C61913" w:rsidP="00C61913">
      <w:pPr>
        <w:ind w:firstLine="708"/>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Согласно официальным данным списка Top500, система CEA-HE представляет собой масштабируемый кластер, построенный на платформе BullSequana XH3000 от компании EVIDEN [7]. Это вторая вычислительная секция (EXA1-HE) в рамках проекта EXA, целью которого является предоставление экзафлопсных (</w:t>
      </w:r>
      <w:r w:rsidR="00B51A26" w:rsidRPr="00B51A26">
        <w:rPr>
          <w:rFonts w:eastAsia="Times New Roman" w:cstheme="majorBidi"/>
          <w:color w:val="000000" w:themeColor="text1"/>
          <w:szCs w:val="32"/>
          <w:lang w:eastAsia="ru-RU"/>
        </w:rPr>
        <w:t>квинтиллион</w:t>
      </w:r>
      <w:r w:rsidR="00B51A26">
        <w:rPr>
          <w:rFonts w:eastAsia="Times New Roman" w:cstheme="majorBidi"/>
          <w:b/>
          <w:bCs/>
          <w:color w:val="000000" w:themeColor="text1"/>
          <w:szCs w:val="32"/>
          <w:lang w:eastAsia="ru-RU"/>
        </w:rPr>
        <w:t xml:space="preserve"> </w:t>
      </w:r>
      <w:r w:rsidRPr="00C61913">
        <w:rPr>
          <w:rFonts w:eastAsia="Times New Roman" w:cstheme="majorBidi"/>
          <w:color w:val="000000" w:themeColor="text1"/>
          <w:szCs w:val="32"/>
          <w:lang w:eastAsia="ru-RU"/>
        </w:rPr>
        <w:t xml:space="preserve">операций в секунду) вычислительных мощностей для CEA, в частности, для его </w:t>
      </w:r>
      <w:r w:rsidR="004A6220">
        <w:rPr>
          <w:rFonts w:eastAsia="Times New Roman" w:cstheme="majorBidi"/>
          <w:color w:val="000000" w:themeColor="text1"/>
          <w:szCs w:val="32"/>
          <w:lang w:eastAsia="ru-RU"/>
        </w:rPr>
        <w:t xml:space="preserve">направления военного применения </w:t>
      </w:r>
      <w:r w:rsidRPr="00C61913">
        <w:rPr>
          <w:rFonts w:eastAsia="Times New Roman" w:cstheme="majorBidi"/>
          <w:color w:val="000000" w:themeColor="text1"/>
          <w:szCs w:val="32"/>
          <w:lang w:eastAsia="ru-RU"/>
        </w:rPr>
        <w:t>(DAM) [6]. Первая секция, CEA-HF (на 36 месте в том же списке), основана на процессорах AMD EPYC и платформе XH2000 [7], в то время как CEA-HE делает ставку на гетерогенную архитектуру с ускорителями. Вся система CEA-HE насчитывает 389 232 вычислительных ядра, что обеспечивает максимальную измеренную производительность (Rmax) в 57.11 Петафлопс и теоретическую пиковую (Rpeak) в 112.56 Петафлопс при энергопотреблении всего 1.207 МВт [</w:t>
      </w:r>
      <w:r w:rsidR="0048258C">
        <w:rPr>
          <w:rFonts w:eastAsia="Times New Roman" w:cstheme="majorBidi"/>
          <w:color w:val="000000" w:themeColor="text1"/>
          <w:szCs w:val="32"/>
          <w:lang w:eastAsia="ru-RU"/>
        </w:rPr>
        <w:t>2</w:t>
      </w:r>
      <w:r w:rsidRPr="00C61913">
        <w:rPr>
          <w:rFonts w:eastAsia="Times New Roman" w:cstheme="majorBidi"/>
          <w:color w:val="000000" w:themeColor="text1"/>
          <w:szCs w:val="32"/>
          <w:lang w:eastAsia="ru-RU"/>
        </w:rPr>
        <w:t>]. Такой выдающийся показатель энергоэффективности достигается, в том числе, благодаря инновационной системе жидкостного охлаждения прямой подачей (Direct Liquid Cooling, DLC) от EVIDEN, которая использует теплую воду и позволяет достичь коэффициента эффективности использования энергии (PUE), близкого к идеальному значению 1 [6].</w:t>
      </w:r>
    </w:p>
    <w:p w14:paraId="30EA745B" w14:textId="6AE2892D" w:rsidR="00C61913" w:rsidRPr="00C61913" w:rsidRDefault="00C61913" w:rsidP="00C61913">
      <w:pPr>
        <w:ind w:firstLine="708"/>
        <w:jc w:val="both"/>
        <w:rPr>
          <w:rFonts w:eastAsia="Times New Roman" w:cstheme="majorBidi"/>
          <w:color w:val="000000" w:themeColor="text1"/>
          <w:szCs w:val="32"/>
          <w:lang w:eastAsia="ru-RU"/>
        </w:rPr>
      </w:pPr>
      <w:r w:rsidRPr="00B63184">
        <w:rPr>
          <w:rFonts w:eastAsia="Times New Roman" w:cstheme="majorBidi"/>
          <w:i/>
          <w:iCs/>
          <w:color w:val="000000" w:themeColor="text1"/>
          <w:szCs w:val="32"/>
          <w:lang w:eastAsia="ru-RU"/>
        </w:rPr>
        <w:t>Сущность вычислителя на этом уровне</w:t>
      </w:r>
      <w:r w:rsidRPr="00C61913">
        <w:rPr>
          <w:rFonts w:eastAsia="Times New Roman" w:cstheme="majorBidi"/>
          <w:color w:val="000000" w:themeColor="text1"/>
          <w:szCs w:val="32"/>
          <w:lang w:eastAsia="ru-RU"/>
        </w:rPr>
        <w:t xml:space="preserve">: отдельный вычислительный узел (логический сервер). Весь кластер можно представить как </w:t>
      </w:r>
      <w:r w:rsidR="004A6220">
        <w:rPr>
          <w:rFonts w:eastAsia="Times New Roman" w:cstheme="majorBidi"/>
          <w:color w:val="000000" w:themeColor="text1"/>
          <w:szCs w:val="32"/>
          <w:lang w:eastAsia="ru-RU"/>
        </w:rPr>
        <w:t>группу</w:t>
      </w:r>
      <w:r w:rsidRPr="00C61913">
        <w:rPr>
          <w:rFonts w:eastAsia="Times New Roman" w:cstheme="majorBidi"/>
          <w:color w:val="000000" w:themeColor="text1"/>
          <w:szCs w:val="32"/>
          <w:lang w:eastAsia="ru-RU"/>
        </w:rPr>
        <w:t xml:space="preserve"> из 477 узлов, взаимодействующих через высокоскоростную сеть для решения единой задачи.</w:t>
      </w:r>
    </w:p>
    <w:p w14:paraId="2D7EA492" w14:textId="77777777" w:rsidR="00C61913" w:rsidRPr="00C61913" w:rsidRDefault="00C61913" w:rsidP="0048258C">
      <w:pPr>
        <w:ind w:firstLine="709"/>
        <w:jc w:val="both"/>
        <w:outlineLvl w:val="1"/>
        <w:rPr>
          <w:rFonts w:eastAsia="Times New Roman" w:cstheme="majorBidi"/>
          <w:color w:val="000000" w:themeColor="text1"/>
          <w:szCs w:val="32"/>
          <w:lang w:eastAsia="ru-RU"/>
        </w:rPr>
      </w:pPr>
      <w:bookmarkStart w:id="3" w:name="_Toc217147303"/>
      <w:r w:rsidRPr="00C61913">
        <w:rPr>
          <w:rFonts w:eastAsia="Times New Roman" w:cstheme="majorBidi"/>
          <w:color w:val="000000" w:themeColor="text1"/>
          <w:szCs w:val="32"/>
          <w:lang w:eastAsia="ru-RU"/>
        </w:rPr>
        <w:t>1.2. Топология сети связей</w:t>
      </w:r>
      <w:bookmarkEnd w:id="3"/>
    </w:p>
    <w:p w14:paraId="6E7C42E3" w14:textId="2A40E0C5" w:rsidR="00C61913" w:rsidRPr="00C61913" w:rsidRDefault="00C61913" w:rsidP="00C61913">
      <w:pPr>
        <w:ind w:firstLine="708"/>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 xml:space="preserve">Коммуникационная сеть – это кровеносная система любого суперкомпьютера. В CEA-HE используется фирменный интерконнект BullSequana eXascale Interconnect (BXI) версии 2, </w:t>
      </w:r>
      <w:r w:rsidRPr="00C61913">
        <w:rPr>
          <w:rFonts w:eastAsia="Times New Roman" w:cstheme="majorBidi"/>
          <w:color w:val="000000" w:themeColor="text1"/>
          <w:szCs w:val="32"/>
          <w:lang w:eastAsia="ru-RU"/>
        </w:rPr>
        <w:lastRenderedPageBreak/>
        <w:t>организованный по схеме Quad-Rail (четырехканальной) [7]. Согласно описанию проекта EXA, ключевой особенностью BXI v2 является полная аппаратная</w:t>
      </w:r>
      <w:r w:rsidR="0048258C" w:rsidRPr="0048258C">
        <w:rPr>
          <w:rFonts w:eastAsia="Times New Roman" w:cstheme="majorBidi"/>
          <w:color w:val="000000" w:themeColor="text1"/>
          <w:szCs w:val="32"/>
          <w:lang w:eastAsia="ru-RU"/>
        </w:rPr>
        <w:t xml:space="preserve"> </w:t>
      </w:r>
      <w:r w:rsidR="0048258C">
        <w:rPr>
          <w:rFonts w:eastAsia="Times New Roman" w:cstheme="majorBidi"/>
          <w:color w:val="000000" w:themeColor="text1"/>
          <w:szCs w:val="32"/>
          <w:lang w:val="en-US" w:eastAsia="ru-RU"/>
        </w:rPr>
        <w:t>offload</w:t>
      </w:r>
      <w:r w:rsidRPr="00C61913">
        <w:rPr>
          <w:rFonts w:eastAsia="Times New Roman" w:cstheme="majorBidi"/>
          <w:color w:val="000000" w:themeColor="text1"/>
          <w:szCs w:val="32"/>
          <w:lang w:eastAsia="ru-RU"/>
        </w:rPr>
        <w:t>-обработка коммуникационных механизмов [6]. Это означает, что все операции по передаче сообщений, маршрутизации и синхронизации выполняются специализированными компонентами самого интерконнекта, полностью освобождая центральные процессоры (CPU) от этих задач. В результате CPU могут на 100% сосредоточиться на вычислениях, что устраняет пагубное влияние интерференции "вычисления-коммуникации" и значительно повышает общую эффективность приложений [6].</w:t>
      </w:r>
    </w:p>
    <w:p w14:paraId="301EF41B" w14:textId="6D1DBFA2" w:rsidR="00C61913" w:rsidRDefault="00ED7C06" w:rsidP="00874DF4">
      <w:pPr>
        <w:ind w:firstLine="709"/>
        <w:jc w:val="both"/>
        <w:outlineLvl w:val="1"/>
        <w:rPr>
          <w:rFonts w:eastAsia="Times New Roman" w:cstheme="majorBidi"/>
          <w:color w:val="000000" w:themeColor="text1"/>
          <w:szCs w:val="32"/>
          <w:lang w:eastAsia="ru-RU"/>
        </w:rPr>
      </w:pPr>
      <w:bookmarkStart w:id="4" w:name="_Toc217147304"/>
      <w:r>
        <w:rPr>
          <w:rFonts w:eastAsia="Times New Roman" w:cstheme="majorBidi"/>
          <w:color w:val="000000" w:themeColor="text1"/>
          <w:szCs w:val="32"/>
          <w:lang w:eastAsia="ru-RU"/>
        </w:rPr>
        <w:t xml:space="preserve">1.3. </w:t>
      </w:r>
      <w:r w:rsidR="00C61913" w:rsidRPr="00C61913">
        <w:rPr>
          <w:rFonts w:eastAsia="Times New Roman" w:cstheme="majorBidi"/>
          <w:color w:val="000000" w:themeColor="text1"/>
          <w:szCs w:val="32"/>
          <w:lang w:eastAsia="ru-RU"/>
        </w:rPr>
        <w:t>Расчет структурных характеристик для топологии DragonFly+</w:t>
      </w:r>
      <w:bookmarkEnd w:id="4"/>
    </w:p>
    <w:p w14:paraId="40281443" w14:textId="3ECAF9BB" w:rsidR="00DE7E80" w:rsidRDefault="00DE7E80" w:rsidP="00DE7E80">
      <w:pPr>
        <w:ind w:firstLine="709"/>
        <w:jc w:val="both"/>
        <w:rPr>
          <w:rFonts w:eastAsia="Times New Roman" w:cstheme="majorBidi"/>
          <w:color w:val="000000" w:themeColor="text1"/>
          <w:szCs w:val="32"/>
          <w:lang w:eastAsia="ru-RU"/>
        </w:rPr>
      </w:pPr>
      <w:r>
        <w:rPr>
          <w:rFonts w:eastAsia="Times New Roman" w:cstheme="majorBidi"/>
          <w:noProof/>
          <w:color w:val="000000" w:themeColor="text1"/>
          <w:szCs w:val="32"/>
          <w:lang w:eastAsia="ru-RU"/>
        </w:rPr>
        <w:drawing>
          <wp:inline distT="0" distB="0" distL="0" distR="0" wp14:anchorId="35FE89F4" wp14:editId="3D2024CC">
            <wp:extent cx="3526155" cy="3269318"/>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1582" cy="3274350"/>
                    </a:xfrm>
                    <a:prstGeom prst="rect">
                      <a:avLst/>
                    </a:prstGeom>
                    <a:noFill/>
                  </pic:spPr>
                </pic:pic>
              </a:graphicData>
            </a:graphic>
          </wp:inline>
        </w:drawing>
      </w:r>
    </w:p>
    <w:p w14:paraId="020DCEEB" w14:textId="74B585EA" w:rsidR="00DE7E80" w:rsidRPr="00DE7E80" w:rsidRDefault="00DE7E80" w:rsidP="00DE7E80">
      <w:pPr>
        <w:ind w:firstLine="709"/>
        <w:jc w:val="both"/>
        <w:rPr>
          <w:rFonts w:eastAsia="Times New Roman" w:cstheme="majorBidi"/>
          <w:color w:val="000000" w:themeColor="text1"/>
          <w:szCs w:val="32"/>
          <w:lang w:eastAsia="ru-RU"/>
        </w:rPr>
      </w:pPr>
      <w:r>
        <w:rPr>
          <w:rFonts w:eastAsia="Times New Roman" w:cstheme="majorBidi"/>
          <w:color w:val="000000" w:themeColor="text1"/>
          <w:szCs w:val="32"/>
          <w:lang w:eastAsia="ru-RU"/>
        </w:rPr>
        <w:t xml:space="preserve">Рисунок 1. </w:t>
      </w:r>
      <w:r w:rsidRPr="00DE7E80">
        <w:rPr>
          <w:rFonts w:eastAsia="Times New Roman" w:cstheme="majorBidi"/>
          <w:color w:val="000000" w:themeColor="text1"/>
          <w:szCs w:val="32"/>
          <w:lang w:eastAsia="ru-RU"/>
        </w:rPr>
        <w:t xml:space="preserve">Топология Dragonfly+ для маршрутизаторов с k = 8 </w:t>
      </w:r>
      <w:r>
        <w:rPr>
          <w:rFonts w:eastAsia="Times New Roman" w:cstheme="majorBidi"/>
          <w:color w:val="000000" w:themeColor="text1"/>
          <w:szCs w:val="32"/>
          <w:lang w:eastAsia="ru-RU"/>
        </w:rPr>
        <w:t>маршрутизаторами</w:t>
      </w:r>
      <w:r w:rsidRPr="00DE7E80">
        <w:rPr>
          <w:rFonts w:eastAsia="Times New Roman" w:cstheme="majorBidi"/>
          <w:color w:val="000000" w:themeColor="text1"/>
          <w:szCs w:val="32"/>
          <w:lang w:eastAsia="ru-RU"/>
        </w:rPr>
        <w:t>.</w:t>
      </w:r>
    </w:p>
    <w:p w14:paraId="2E876A2E" w14:textId="0B434391" w:rsidR="00C61913" w:rsidRPr="00C61913" w:rsidRDefault="00874DF4" w:rsidP="00C61913">
      <w:pPr>
        <w:ind w:firstLine="708"/>
        <w:jc w:val="both"/>
        <w:rPr>
          <w:rFonts w:eastAsia="Times New Roman" w:cstheme="majorBidi"/>
          <w:color w:val="000000" w:themeColor="text1"/>
          <w:szCs w:val="32"/>
          <w:lang w:eastAsia="ru-RU"/>
        </w:rPr>
      </w:pPr>
      <w:r w:rsidRPr="00874DF4">
        <w:rPr>
          <w:rFonts w:eastAsia="Times New Roman" w:cstheme="majorBidi"/>
          <w:color w:val="000000" w:themeColor="text1"/>
          <w:szCs w:val="32"/>
          <w:lang w:eastAsia="ru-RU"/>
        </w:rPr>
        <w:t xml:space="preserve">Хотя точная топология BXI v2 в CEA-HE не раскрывается в открытых источниках, архитектура системы — включая её масштаб (десятки тысяч узлов), требования к минимальной </w:t>
      </w:r>
      <w:r w:rsidR="00DE7E80">
        <w:rPr>
          <w:rFonts w:eastAsia="Times New Roman" w:cstheme="majorBidi"/>
          <w:color w:val="000000" w:themeColor="text1"/>
          <w:szCs w:val="32"/>
          <w:lang w:eastAsia="ru-RU"/>
        </w:rPr>
        <w:t>задержке</w:t>
      </w:r>
      <w:r w:rsidRPr="00874DF4">
        <w:rPr>
          <w:rFonts w:eastAsia="Times New Roman" w:cstheme="majorBidi"/>
          <w:color w:val="000000" w:themeColor="text1"/>
          <w:szCs w:val="32"/>
          <w:lang w:eastAsia="ru-RU"/>
        </w:rPr>
        <w:t xml:space="preserve"> и высокой </w:t>
      </w:r>
      <w:r w:rsidR="00DE7E80">
        <w:rPr>
          <w:rFonts w:eastAsia="Times New Roman" w:cstheme="majorBidi"/>
          <w:color w:val="000000" w:themeColor="text1"/>
          <w:szCs w:val="32"/>
          <w:lang w:eastAsia="ru-RU"/>
        </w:rPr>
        <w:t>бисекционной пропускной способности</w:t>
      </w:r>
      <w:r w:rsidRPr="00874DF4">
        <w:rPr>
          <w:rFonts w:eastAsia="Times New Roman" w:cstheme="majorBidi"/>
          <w:color w:val="000000" w:themeColor="text1"/>
          <w:szCs w:val="32"/>
          <w:lang w:eastAsia="ru-RU"/>
        </w:rPr>
        <w:t xml:space="preserve"> — однозначно указывает на использование топологии Dragonfly+</w:t>
      </w:r>
      <w:r>
        <w:rPr>
          <w:rFonts w:eastAsia="Times New Roman" w:cstheme="majorBidi"/>
          <w:color w:val="000000" w:themeColor="text1"/>
          <w:szCs w:val="32"/>
          <w:lang w:eastAsia="ru-RU"/>
        </w:rPr>
        <w:t xml:space="preserve"> </w:t>
      </w:r>
      <w:r w:rsidR="00C61913" w:rsidRPr="00C61913">
        <w:rPr>
          <w:rFonts w:eastAsia="Times New Roman" w:cstheme="majorBidi"/>
          <w:color w:val="000000" w:themeColor="text1"/>
          <w:szCs w:val="32"/>
          <w:lang w:eastAsia="ru-RU"/>
        </w:rPr>
        <w:t>(улучшенный вариант Dragonfly). Приведем расчет для идеализированной модели такой топологии, соответствующей масштабу CEA-HE:</w:t>
      </w:r>
    </w:p>
    <w:p w14:paraId="1C012D4C" w14:textId="609A769E" w:rsidR="00C61913" w:rsidRPr="00C61913" w:rsidRDefault="00C61913" w:rsidP="00C61913">
      <w:pPr>
        <w:numPr>
          <w:ilvl w:val="0"/>
          <w:numId w:val="11"/>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lastRenderedPageBreak/>
        <w:t>Диаметр сети (D):</w:t>
      </w:r>
      <w:r w:rsidR="00874DF4" w:rsidRPr="00874DF4">
        <w:rPr>
          <w:rFonts w:eastAsia="Times New Roman" w:cstheme="majorBidi"/>
          <w:color w:val="000000" w:themeColor="text1"/>
          <w:szCs w:val="32"/>
          <w:lang w:eastAsia="ru-RU"/>
        </w:rPr>
        <w:t xml:space="preserve"> </w:t>
      </w:r>
      <w:r w:rsidR="00874DF4">
        <w:rPr>
          <w:rFonts w:eastAsia="Times New Roman" w:cstheme="majorBidi"/>
          <w:color w:val="000000" w:themeColor="text1"/>
          <w:szCs w:val="32"/>
          <w:lang w:eastAsia="ru-RU"/>
        </w:rPr>
        <w:t>К</w:t>
      </w:r>
      <w:r w:rsidRPr="00C61913">
        <w:rPr>
          <w:rFonts w:eastAsia="Times New Roman" w:cstheme="majorBidi"/>
          <w:color w:val="000000" w:themeColor="text1"/>
          <w:szCs w:val="32"/>
          <w:lang w:eastAsia="ru-RU"/>
        </w:rPr>
        <w:t xml:space="preserve">ратчайшее расстояние между любыми двумя узлами. В Dragonfly расстояние между узлами в одной группе = 1 хоп, между узлами в разных группах = 3 хопа (узел </w:t>
      </w:r>
      <w:r w:rsidR="00874DF4">
        <w:rPr>
          <w:rFonts w:eastAsia="Times New Roman" w:cstheme="majorBidi"/>
          <w:color w:val="000000" w:themeColor="text1"/>
          <w:szCs w:val="32"/>
          <w:lang w:eastAsia="ru-RU"/>
        </w:rPr>
        <w:t>-</w:t>
      </w:r>
      <w:r w:rsidRPr="00C61913">
        <w:rPr>
          <w:rFonts w:eastAsia="Times New Roman" w:cstheme="majorBidi"/>
          <w:color w:val="000000" w:themeColor="text1"/>
          <w:szCs w:val="32"/>
          <w:lang w:eastAsia="ru-RU"/>
        </w:rPr>
        <w:t>&gt; маршрутизатор группы -&gt; глобальный канал -&gt; маршрутизатор целевой группы -&gt; узел). Следовательно, D = 3.</w:t>
      </w:r>
    </w:p>
    <w:p w14:paraId="74337421" w14:textId="77777777" w:rsidR="00C61913" w:rsidRPr="00C61913" w:rsidRDefault="00C61913" w:rsidP="00C61913">
      <w:pPr>
        <w:numPr>
          <w:ilvl w:val="0"/>
          <w:numId w:val="11"/>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Средний диаметр (L): Среднее расстояние между всеми парами узлов. Упрощённая оценка:</w:t>
      </w:r>
    </w:p>
    <w:p w14:paraId="74FB06AD" w14:textId="77777777" w:rsidR="00C61913" w:rsidRPr="00C61913" w:rsidRDefault="00C61913" w:rsidP="00C61913">
      <w:pPr>
        <w:numPr>
          <w:ilvl w:val="1"/>
          <w:numId w:val="11"/>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Допустим, система разбита на G = 24 группы (для примерного соответствия 477 узлам).</w:t>
      </w:r>
    </w:p>
    <w:p w14:paraId="5D3C223E" w14:textId="77777777" w:rsidR="00C61913" w:rsidRPr="00C61913" w:rsidRDefault="00C61913" w:rsidP="00C61913">
      <w:pPr>
        <w:numPr>
          <w:ilvl w:val="1"/>
          <w:numId w:val="11"/>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Вероятность, что два случайных узла находятся в одной группе: P_local ≈ 1/G = 1/24.</w:t>
      </w:r>
    </w:p>
    <w:p w14:paraId="66FA870D" w14:textId="77777777" w:rsidR="00C61913" w:rsidRPr="00C61913" w:rsidRDefault="00C61913" w:rsidP="00C61913">
      <w:pPr>
        <w:numPr>
          <w:ilvl w:val="1"/>
          <w:numId w:val="11"/>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Вероятность, что узлы в разных группах: P_global = 1 - 1/G = 23/24.</w:t>
      </w:r>
    </w:p>
    <w:p w14:paraId="341BF875" w14:textId="77777777" w:rsidR="00C61913" w:rsidRPr="00C61913" w:rsidRDefault="00C61913" w:rsidP="00C61913">
      <w:pPr>
        <w:numPr>
          <w:ilvl w:val="1"/>
          <w:numId w:val="11"/>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Средняя длина пути: L = (1 * 1/G) + (3 * (1 - 1/G)) = 3 - 2/G. При G=24, L ≈ 2.92 хопа.</w:t>
      </w:r>
    </w:p>
    <w:p w14:paraId="30176836" w14:textId="77777777" w:rsidR="00C61913" w:rsidRPr="00C61913" w:rsidRDefault="00C61913" w:rsidP="00C61913">
      <w:pPr>
        <w:numPr>
          <w:ilvl w:val="0"/>
          <w:numId w:val="11"/>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Бисекционная пропускная способность (B): Минимальная суммарная пропускная способность связей, которые необходимо разорвать, чтобы разделить сеть на две равные части. В Dragonfly самое узкое место – глобальные каналы между группами.</w:t>
      </w:r>
    </w:p>
    <w:p w14:paraId="0D05B2F1" w14:textId="77777777" w:rsidR="00C61913" w:rsidRPr="00C61913" w:rsidRDefault="00C61913" w:rsidP="00C61913">
      <w:pPr>
        <w:numPr>
          <w:ilvl w:val="1"/>
          <w:numId w:val="11"/>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Пусть каждая группа имеет A = 10 глобальных каналов к другим группам.</w:t>
      </w:r>
    </w:p>
    <w:p w14:paraId="2EAE7A6E" w14:textId="77777777" w:rsidR="00C61913" w:rsidRPr="00C61913" w:rsidRDefault="00C61913" w:rsidP="00C61913">
      <w:pPr>
        <w:numPr>
          <w:ilvl w:val="1"/>
          <w:numId w:val="11"/>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При разделении сети пополам (на 12 групп с каждой стороны) будет разорвано примерно (G * A) / 2 каналов.</w:t>
      </w:r>
    </w:p>
    <w:p w14:paraId="769B8E3F" w14:textId="77777777" w:rsidR="00C61913" w:rsidRPr="00C61913" w:rsidRDefault="00C61913" w:rsidP="00C61913">
      <w:pPr>
        <w:numPr>
          <w:ilvl w:val="1"/>
          <w:numId w:val="11"/>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Если пропускная способность одного канала X = 100 Гбит/с, то B = (G * A * X) / 2 = (24 * 10 * 100) / 2 = 12 000 Гбит/с (или 1.5 ТБ/с).</w:t>
      </w:r>
    </w:p>
    <w:p w14:paraId="48AD013F" w14:textId="77777777" w:rsidR="00C61913" w:rsidRPr="00C61913" w:rsidRDefault="00C61913" w:rsidP="00C61913">
      <w:pPr>
        <w:ind w:firstLine="708"/>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Эти расчеты иллюстрируют ключевые преимущества топологии Dragonfly+ для CEA-HE: крайне низкая и предсказуемая задержка (малый диаметр), высокая пропускная способность для коллективных операций и отличная масштабируемость для будущего роста.</w:t>
      </w:r>
    </w:p>
    <w:p w14:paraId="30159931" w14:textId="17107323" w:rsidR="00C61913" w:rsidRPr="00C61913" w:rsidRDefault="00C61913" w:rsidP="00785002">
      <w:pPr>
        <w:ind w:firstLine="709"/>
        <w:jc w:val="both"/>
        <w:outlineLvl w:val="1"/>
        <w:rPr>
          <w:rFonts w:eastAsia="Times New Roman" w:cstheme="majorBidi"/>
          <w:color w:val="000000" w:themeColor="text1"/>
          <w:szCs w:val="32"/>
          <w:lang w:eastAsia="ru-RU"/>
        </w:rPr>
      </w:pPr>
      <w:bookmarkStart w:id="5" w:name="_Toc217147305"/>
      <w:r w:rsidRPr="00C61913">
        <w:rPr>
          <w:rFonts w:eastAsia="Times New Roman" w:cstheme="majorBidi"/>
          <w:color w:val="000000" w:themeColor="text1"/>
          <w:szCs w:val="32"/>
          <w:lang w:eastAsia="ru-RU"/>
        </w:rPr>
        <w:t>1.</w:t>
      </w:r>
      <w:r w:rsidR="00ED7C06">
        <w:rPr>
          <w:rFonts w:eastAsia="Times New Roman" w:cstheme="majorBidi"/>
          <w:color w:val="000000" w:themeColor="text1"/>
          <w:szCs w:val="32"/>
          <w:lang w:eastAsia="ru-RU"/>
        </w:rPr>
        <w:t>4</w:t>
      </w:r>
      <w:r w:rsidRPr="00C61913">
        <w:rPr>
          <w:rFonts w:eastAsia="Times New Roman" w:cstheme="majorBidi"/>
          <w:color w:val="000000" w:themeColor="text1"/>
          <w:szCs w:val="32"/>
          <w:lang w:eastAsia="ru-RU"/>
        </w:rPr>
        <w:t>. Области эффективного применения</w:t>
      </w:r>
      <w:bookmarkEnd w:id="5"/>
    </w:p>
    <w:p w14:paraId="47A2B555" w14:textId="77777777" w:rsidR="00C61913" w:rsidRPr="00C61913" w:rsidRDefault="00C61913" w:rsidP="00C61913">
      <w:pPr>
        <w:ind w:firstLine="708"/>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lastRenderedPageBreak/>
        <w:t>Как система, созданная по заказу CEA/DAM, CEA-HE в первую очередь ориентирована на задачи научного моделирования и симуляции в интересах национальной обороны, ядерной энергетики и фундаментальных исследований [6]. Мощности секции EXA1-HE предназначены для чрезвычайно требовательных к вычислительным ресурсам и памяти приложений, таких как:</w:t>
      </w:r>
    </w:p>
    <w:p w14:paraId="48135120" w14:textId="77777777" w:rsidR="00C61913" w:rsidRPr="00C61913" w:rsidRDefault="00C61913" w:rsidP="00C61913">
      <w:pPr>
        <w:numPr>
          <w:ilvl w:val="0"/>
          <w:numId w:val="12"/>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Физическое моделирование (гидродинамика, физика плазмы, моделирование ядерных реакций).</w:t>
      </w:r>
    </w:p>
    <w:p w14:paraId="281C0AE6" w14:textId="77777777" w:rsidR="00C61913" w:rsidRPr="00C61913" w:rsidRDefault="00C61913" w:rsidP="00C61913">
      <w:pPr>
        <w:numPr>
          <w:ilvl w:val="0"/>
          <w:numId w:val="12"/>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Климатическое и метеорологическое моделирование с высокой детализацией.</w:t>
      </w:r>
    </w:p>
    <w:p w14:paraId="56DADDF7" w14:textId="77777777" w:rsidR="00C61913" w:rsidRPr="00C61913" w:rsidRDefault="00C61913" w:rsidP="00C61913">
      <w:pPr>
        <w:numPr>
          <w:ilvl w:val="0"/>
          <w:numId w:val="12"/>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Задачи искусственного интеллекта и анализа больших данных, включая обучение гигантских нейронных сетей.</w:t>
      </w:r>
    </w:p>
    <w:p w14:paraId="0C1FEB73" w14:textId="0E3686B6" w:rsidR="00C61913" w:rsidRPr="00C61913" w:rsidRDefault="00C61913" w:rsidP="00AE5C00">
      <w:pPr>
        <w:ind w:firstLine="708"/>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Высокая энергоэффективность системы делает ее не только мощным, но и экономически выгодным инструментом для решения этих грандиозных задач [6].</w:t>
      </w:r>
    </w:p>
    <w:p w14:paraId="4EA67DFF" w14:textId="77777777" w:rsidR="00AE5C00" w:rsidRDefault="00AE5C00">
      <w:pPr>
        <w:rPr>
          <w:rFonts w:eastAsia="Times New Roman" w:cstheme="majorBidi"/>
          <w:color w:val="000000" w:themeColor="text1"/>
          <w:szCs w:val="32"/>
          <w:lang w:eastAsia="ru-RU"/>
        </w:rPr>
      </w:pPr>
      <w:r>
        <w:rPr>
          <w:rFonts w:eastAsia="Times New Roman" w:cstheme="majorBidi"/>
          <w:color w:val="000000" w:themeColor="text1"/>
          <w:szCs w:val="32"/>
          <w:lang w:eastAsia="ru-RU"/>
        </w:rPr>
        <w:br w:type="page"/>
      </w:r>
    </w:p>
    <w:p w14:paraId="3F984A95" w14:textId="5CDABD8C" w:rsidR="00C61913" w:rsidRPr="00AE5C00" w:rsidRDefault="00C61913" w:rsidP="00AE5C00">
      <w:pPr>
        <w:ind w:firstLine="709"/>
        <w:outlineLvl w:val="0"/>
        <w:rPr>
          <w:rFonts w:eastAsia="Times New Roman" w:cstheme="majorBidi"/>
          <w:b/>
          <w:bCs/>
          <w:color w:val="000000" w:themeColor="text1"/>
          <w:szCs w:val="32"/>
          <w:lang w:eastAsia="ru-RU"/>
        </w:rPr>
      </w:pPr>
      <w:bookmarkStart w:id="6" w:name="_Toc217147306"/>
      <w:r w:rsidRPr="00AE5C00">
        <w:rPr>
          <w:rFonts w:eastAsia="Times New Roman" w:cstheme="majorBidi"/>
          <w:b/>
          <w:bCs/>
          <w:color w:val="000000" w:themeColor="text1"/>
          <w:szCs w:val="32"/>
          <w:lang w:eastAsia="ru-RU"/>
        </w:rPr>
        <w:lastRenderedPageBreak/>
        <w:t>Уровень 2: Вычислительный узел (гетерогенная узловая архитектура)</w:t>
      </w:r>
      <w:bookmarkEnd w:id="6"/>
    </w:p>
    <w:p w14:paraId="50720B9F" w14:textId="77777777" w:rsidR="00C61913" w:rsidRPr="00C61913" w:rsidRDefault="00C61913" w:rsidP="00823A38">
      <w:pPr>
        <w:ind w:firstLine="709"/>
        <w:jc w:val="both"/>
        <w:outlineLvl w:val="1"/>
        <w:rPr>
          <w:rFonts w:eastAsia="Times New Roman" w:cstheme="majorBidi"/>
          <w:color w:val="000000" w:themeColor="text1"/>
          <w:szCs w:val="32"/>
          <w:lang w:eastAsia="ru-RU"/>
        </w:rPr>
      </w:pPr>
      <w:bookmarkStart w:id="7" w:name="_Toc217147307"/>
      <w:r w:rsidRPr="00C61913">
        <w:rPr>
          <w:rFonts w:eastAsia="Times New Roman" w:cstheme="majorBidi"/>
          <w:color w:val="000000" w:themeColor="text1"/>
          <w:szCs w:val="32"/>
          <w:lang w:eastAsia="ru-RU"/>
        </w:rPr>
        <w:t>2.1. Функциональная структура узла</w:t>
      </w:r>
      <w:bookmarkEnd w:id="7"/>
    </w:p>
    <w:p w14:paraId="4234B644" w14:textId="77777777" w:rsidR="00C61913" w:rsidRPr="00C61913" w:rsidRDefault="00C61913" w:rsidP="00C61913">
      <w:pPr>
        <w:ind w:firstLine="708"/>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Основой каждого из вычислительных узлов CEA-HE является NVIDIA Grace Hopper Superchip (GH200) [7]. Это инновационное решение, которое тесно интегрирует на одной подложке центральный процессор (CPU) и графический ускоритель (GPU) [3].</w:t>
      </w:r>
    </w:p>
    <w:p w14:paraId="7B4130EE" w14:textId="77777777" w:rsidR="00C61913" w:rsidRPr="00C61913" w:rsidRDefault="00C61913" w:rsidP="00AE2DD2">
      <w:pPr>
        <w:numPr>
          <w:ilvl w:val="0"/>
          <w:numId w:val="13"/>
        </w:numPr>
        <w:tabs>
          <w:tab w:val="clear" w:pos="720"/>
          <w:tab w:val="num" w:pos="426"/>
        </w:tabs>
        <w:ind w:left="142" w:firstLine="0"/>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Процессор NVIDIA Grace (CPU): 72-ядерный ARM-процессор с архитектурой Neoverse V2, работающий на частоте 3.0 ГГц [7]. Он оснащен 512 ГБ высокоскоростной памяти LPDDR5X с пропускной способностью до 546 ГБ/с [3].</w:t>
      </w:r>
    </w:p>
    <w:p w14:paraId="0EFF1FB0" w14:textId="77777777" w:rsidR="00C61913" w:rsidRPr="00C61913" w:rsidRDefault="00C61913" w:rsidP="00AE2DD2">
      <w:pPr>
        <w:numPr>
          <w:ilvl w:val="0"/>
          <w:numId w:val="13"/>
        </w:numPr>
        <w:tabs>
          <w:tab w:val="clear" w:pos="720"/>
          <w:tab w:val="num" w:pos="426"/>
        </w:tabs>
        <w:ind w:left="142" w:firstLine="0"/>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Ускоритель NVIDIA Hopper (GPU): Высокопроизводительный графический процессор архитектуры Hopper (H100). Полная версия чипа содержит 144 потоковых мультипроцессора (SM) с тензорными ядрами 4-го поколения и до 96 ГБ памяти HBM3 с пропускной способностью до 3 ТБ/с [4].</w:t>
      </w:r>
    </w:p>
    <w:p w14:paraId="6C6F54EA" w14:textId="77777777" w:rsidR="00C61913" w:rsidRPr="00823A38" w:rsidRDefault="00C61913" w:rsidP="00AE2DD2">
      <w:pPr>
        <w:numPr>
          <w:ilvl w:val="0"/>
          <w:numId w:val="13"/>
        </w:numPr>
        <w:tabs>
          <w:tab w:val="clear" w:pos="720"/>
          <w:tab w:val="num" w:pos="426"/>
        </w:tabs>
        <w:ind w:left="142" w:firstLine="0"/>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Интерконнект NVLink-C2C: Ключевой элемент Superchip. Это высокоскоростная (до 900 ГБ/с общей полосы), аппаратно-когерентная шина, напрямую соединяющая CPU и GPU [3]. Она решает проблему "узкого горлышка" шины PCIe, обеспечивая в 7 раз большую пропускную способность и значительно более низкую задержку, позволяя рассматривать память CPU и GPU как единое адресное пространство [3].</w:t>
      </w:r>
    </w:p>
    <w:p w14:paraId="699C61FF" w14:textId="598B894C" w:rsidR="00823A38" w:rsidRDefault="00823A38" w:rsidP="00823A38">
      <w:pPr>
        <w:ind w:left="720"/>
        <w:jc w:val="both"/>
        <w:rPr>
          <w:rFonts w:eastAsia="Times New Roman" w:cstheme="majorBidi"/>
          <w:color w:val="000000" w:themeColor="text1"/>
          <w:szCs w:val="32"/>
          <w:lang w:val="en-US" w:eastAsia="ru-RU"/>
        </w:rPr>
      </w:pPr>
      <w:r>
        <w:rPr>
          <w:rFonts w:eastAsia="Times New Roman" w:cstheme="majorBidi"/>
          <w:noProof/>
          <w:color w:val="000000" w:themeColor="text1"/>
          <w:szCs w:val="32"/>
          <w:lang w:eastAsia="ru-RU"/>
        </w:rPr>
        <w:drawing>
          <wp:inline distT="0" distB="0" distL="0" distR="0" wp14:anchorId="525C715E" wp14:editId="33DBFF4B">
            <wp:extent cx="3607424" cy="20345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9749" cy="2064051"/>
                    </a:xfrm>
                    <a:prstGeom prst="rect">
                      <a:avLst/>
                    </a:prstGeom>
                    <a:noFill/>
                  </pic:spPr>
                </pic:pic>
              </a:graphicData>
            </a:graphic>
          </wp:inline>
        </w:drawing>
      </w:r>
    </w:p>
    <w:p w14:paraId="6FEE9817" w14:textId="77F1ADDE" w:rsidR="00823A38" w:rsidRPr="00823A38" w:rsidRDefault="00823A38" w:rsidP="00823A38">
      <w:pPr>
        <w:ind w:left="720"/>
        <w:jc w:val="both"/>
        <w:rPr>
          <w:rFonts w:eastAsia="Times New Roman" w:cstheme="majorBidi"/>
          <w:color w:val="000000" w:themeColor="text1"/>
          <w:szCs w:val="32"/>
          <w:lang w:eastAsia="ru-RU"/>
        </w:rPr>
      </w:pPr>
      <w:r>
        <w:rPr>
          <w:rFonts w:eastAsia="Times New Roman" w:cstheme="majorBidi"/>
          <w:color w:val="000000" w:themeColor="text1"/>
          <w:szCs w:val="32"/>
          <w:lang w:eastAsia="ru-RU"/>
        </w:rPr>
        <w:t>Рисунок 2. Строение вычислительного узла</w:t>
      </w:r>
    </w:p>
    <w:p w14:paraId="061974C5" w14:textId="77777777" w:rsidR="00C61913" w:rsidRPr="00C61913" w:rsidRDefault="00C61913" w:rsidP="00DD1352">
      <w:pPr>
        <w:ind w:firstLine="709"/>
        <w:jc w:val="both"/>
        <w:outlineLvl w:val="1"/>
        <w:rPr>
          <w:rFonts w:eastAsia="Times New Roman" w:cstheme="majorBidi"/>
          <w:color w:val="000000" w:themeColor="text1"/>
          <w:szCs w:val="32"/>
          <w:lang w:eastAsia="ru-RU"/>
        </w:rPr>
      </w:pPr>
      <w:bookmarkStart w:id="8" w:name="_Toc217147308"/>
      <w:r w:rsidRPr="00C61913">
        <w:rPr>
          <w:rFonts w:eastAsia="Times New Roman" w:cstheme="majorBidi"/>
          <w:color w:val="000000" w:themeColor="text1"/>
          <w:szCs w:val="32"/>
          <w:lang w:eastAsia="ru-RU"/>
        </w:rPr>
        <w:lastRenderedPageBreak/>
        <w:t>2.2. Топология и связи внутри узла</w:t>
      </w:r>
      <w:bookmarkEnd w:id="8"/>
    </w:p>
    <w:p w14:paraId="19A16271" w14:textId="77777777" w:rsidR="00C61913" w:rsidRPr="00C61913" w:rsidRDefault="00C61913" w:rsidP="00C61913">
      <w:pPr>
        <w:ind w:firstLine="708"/>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Топология внутри узла центрирована вокруг CPU Grace:</w:t>
      </w:r>
    </w:p>
    <w:p w14:paraId="5F4A375B" w14:textId="77777777" w:rsidR="00C61913" w:rsidRPr="00C61913" w:rsidRDefault="00C61913" w:rsidP="00C61913">
      <w:pPr>
        <w:numPr>
          <w:ilvl w:val="0"/>
          <w:numId w:val="14"/>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Центральный хаб: CPU Grace, управляющий задачами и вводом-выводом.</w:t>
      </w:r>
    </w:p>
    <w:p w14:paraId="3D3A81A4" w14:textId="77777777" w:rsidR="00C61913" w:rsidRPr="00C61913" w:rsidRDefault="00C61913" w:rsidP="00C61913">
      <w:pPr>
        <w:numPr>
          <w:ilvl w:val="0"/>
          <w:numId w:val="14"/>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Магистраль CPU-GPU: Прямое соединение через NVLink-C2C. Это основной канал для обмена данными между "умной" ECC-памятью LPDDR5X и высокоскоростной памятью HBM3 GPU.</w:t>
      </w:r>
    </w:p>
    <w:p w14:paraId="088C336B" w14:textId="77777777" w:rsidR="00C61913" w:rsidRPr="00C61913" w:rsidRDefault="00C61913" w:rsidP="00C61913">
      <w:pPr>
        <w:numPr>
          <w:ilvl w:val="0"/>
          <w:numId w:val="14"/>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Внешние связи: CPU подключен к сетевому адаптеру Quad-Rail BXI v2 для связи с другими узлами кластера [7]. Узел также, вероятно, имеет локальные NVMe-накопители, подключенные через шину PCIe Gen5, которой управляет CPU.</w:t>
      </w:r>
    </w:p>
    <w:p w14:paraId="059D4440" w14:textId="77777777" w:rsidR="00C61913" w:rsidRPr="00C61913" w:rsidRDefault="00C61913" w:rsidP="00C61913">
      <w:pPr>
        <w:ind w:firstLine="708"/>
        <w:jc w:val="both"/>
        <w:rPr>
          <w:rFonts w:eastAsia="Times New Roman" w:cstheme="majorBidi"/>
          <w:color w:val="000000" w:themeColor="text1"/>
          <w:szCs w:val="32"/>
          <w:lang w:eastAsia="ru-RU"/>
        </w:rPr>
      </w:pPr>
      <w:r w:rsidRPr="006245AE">
        <w:rPr>
          <w:rFonts w:eastAsia="Times New Roman" w:cstheme="majorBidi"/>
          <w:i/>
          <w:iCs/>
          <w:color w:val="000000" w:themeColor="text1"/>
          <w:szCs w:val="32"/>
          <w:lang w:eastAsia="ru-RU"/>
        </w:rPr>
        <w:t>Сущность вычислителя на узловом уровне</w:t>
      </w:r>
      <w:r w:rsidRPr="00AD1931">
        <w:rPr>
          <w:rFonts w:eastAsia="Times New Roman" w:cstheme="majorBidi"/>
          <w:color w:val="000000" w:themeColor="text1"/>
          <w:szCs w:val="32"/>
          <w:lang w:eastAsia="ru-RU"/>
        </w:rPr>
        <w:t>:</w:t>
      </w:r>
      <w:r w:rsidRPr="00C61913">
        <w:rPr>
          <w:rFonts w:eastAsia="Times New Roman" w:cstheme="majorBidi"/>
          <w:color w:val="000000" w:themeColor="text1"/>
          <w:szCs w:val="32"/>
          <w:lang w:eastAsia="ru-RU"/>
        </w:rPr>
        <w:t xml:space="preserve"> интегрированный дуэт CPU+GPU (Grace Hopper Superchip), действующий как единый высокопроизводительный модуль с общей когерентной памятью.</w:t>
      </w:r>
    </w:p>
    <w:p w14:paraId="7D4FFD73" w14:textId="77777777" w:rsidR="00C61913" w:rsidRPr="00C61913" w:rsidRDefault="00C61913" w:rsidP="006245AE">
      <w:pPr>
        <w:ind w:firstLine="709"/>
        <w:jc w:val="both"/>
        <w:outlineLvl w:val="1"/>
        <w:rPr>
          <w:rFonts w:eastAsia="Times New Roman" w:cstheme="majorBidi"/>
          <w:color w:val="000000" w:themeColor="text1"/>
          <w:szCs w:val="32"/>
          <w:lang w:eastAsia="ru-RU"/>
        </w:rPr>
      </w:pPr>
      <w:bookmarkStart w:id="9" w:name="_Toc217147309"/>
      <w:r w:rsidRPr="00C61913">
        <w:rPr>
          <w:rFonts w:eastAsia="Times New Roman" w:cstheme="majorBidi"/>
          <w:color w:val="000000" w:themeColor="text1"/>
          <w:szCs w:val="32"/>
          <w:lang w:eastAsia="ru-RU"/>
        </w:rPr>
        <w:t>2.3. Доступные технологии программирования</w:t>
      </w:r>
      <w:bookmarkEnd w:id="9"/>
    </w:p>
    <w:p w14:paraId="00BB1972" w14:textId="77777777" w:rsidR="00C61913" w:rsidRPr="00C61913" w:rsidRDefault="00C61913" w:rsidP="00C61913">
      <w:pPr>
        <w:ind w:firstLine="708"/>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Архитектура Grace Hopper поддерживает единую и упрощенную модель программирования [3]:</w:t>
      </w:r>
    </w:p>
    <w:p w14:paraId="24CBD6D9" w14:textId="5B1F5E20" w:rsidR="00C61913" w:rsidRPr="00C61913" w:rsidRDefault="00C61913" w:rsidP="006245AE">
      <w:pPr>
        <w:numPr>
          <w:ilvl w:val="0"/>
          <w:numId w:val="15"/>
        </w:numPr>
        <w:tabs>
          <w:tab w:val="clear" w:pos="720"/>
          <w:tab w:val="num" w:pos="426"/>
        </w:tabs>
        <w:ind w:left="426" w:hanging="284"/>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 xml:space="preserve">Единая виртуальная память (UVM): </w:t>
      </w:r>
      <w:r w:rsidR="006245AE">
        <w:rPr>
          <w:rFonts w:eastAsia="Times New Roman" w:cstheme="majorBidi"/>
          <w:color w:val="000000" w:themeColor="text1"/>
          <w:szCs w:val="32"/>
          <w:lang w:eastAsia="ru-RU"/>
        </w:rPr>
        <w:t>б</w:t>
      </w:r>
      <w:r w:rsidRPr="00C61913">
        <w:rPr>
          <w:rFonts w:eastAsia="Times New Roman" w:cstheme="majorBidi"/>
          <w:color w:val="000000" w:themeColor="text1"/>
          <w:szCs w:val="32"/>
          <w:lang w:eastAsia="ru-RU"/>
        </w:rPr>
        <w:t>лагодаря аппаратной когерентности NVLink-C2C, программист может использовать единые указатели на данные, размещенные как в CPU, так и в GPU памяти, без явного копирования.</w:t>
      </w:r>
    </w:p>
    <w:p w14:paraId="3AFE11A9" w14:textId="1E4C2812" w:rsidR="00C61913" w:rsidRPr="00C61913" w:rsidRDefault="00C61913" w:rsidP="006245AE">
      <w:pPr>
        <w:numPr>
          <w:ilvl w:val="0"/>
          <w:numId w:val="15"/>
        </w:numPr>
        <w:tabs>
          <w:tab w:val="clear" w:pos="720"/>
          <w:tab w:val="num" w:pos="426"/>
        </w:tabs>
        <w:ind w:left="426" w:hanging="284"/>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Стандартные языки и модели</w:t>
      </w:r>
      <w:r w:rsidR="006245AE" w:rsidRPr="00C61913">
        <w:rPr>
          <w:rFonts w:eastAsia="Times New Roman" w:cstheme="majorBidi"/>
          <w:color w:val="000000" w:themeColor="text1"/>
          <w:szCs w:val="32"/>
          <w:lang w:eastAsia="ru-RU"/>
        </w:rPr>
        <w:t>: поддерживаются</w:t>
      </w:r>
      <w:r w:rsidRPr="00C61913">
        <w:rPr>
          <w:rFonts w:eastAsia="Times New Roman" w:cstheme="majorBidi"/>
          <w:color w:val="000000" w:themeColor="text1"/>
          <w:szCs w:val="32"/>
          <w:lang w:eastAsia="ru-RU"/>
        </w:rPr>
        <w:t xml:space="preserve"> стандартные ISO C++ и Fortran, а также директивные модели OpenMP и OpenACC для </w:t>
      </w:r>
      <w:r w:rsidR="006245AE">
        <w:rPr>
          <w:rFonts w:eastAsia="Times New Roman" w:cstheme="majorBidi"/>
          <w:color w:val="000000" w:themeColor="text1"/>
          <w:szCs w:val="32"/>
          <w:lang w:val="en-US" w:eastAsia="ru-RU"/>
        </w:rPr>
        <w:t>offload</w:t>
      </w:r>
      <w:r w:rsidRPr="00C61913">
        <w:rPr>
          <w:rFonts w:eastAsia="Times New Roman" w:cstheme="majorBidi"/>
          <w:color w:val="000000" w:themeColor="text1"/>
          <w:szCs w:val="32"/>
          <w:lang w:eastAsia="ru-RU"/>
        </w:rPr>
        <w:t xml:space="preserve"> вычислений на GPU [3].</w:t>
      </w:r>
    </w:p>
    <w:p w14:paraId="3FF842AB" w14:textId="78367C11" w:rsidR="00C61913" w:rsidRPr="00C61913" w:rsidRDefault="00C61913" w:rsidP="006245AE">
      <w:pPr>
        <w:numPr>
          <w:ilvl w:val="0"/>
          <w:numId w:val="15"/>
        </w:numPr>
        <w:tabs>
          <w:tab w:val="clear" w:pos="720"/>
          <w:tab w:val="num" w:pos="426"/>
        </w:tabs>
        <w:ind w:left="426" w:hanging="284"/>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 xml:space="preserve">Нативные технологии NVIDIA: </w:t>
      </w:r>
      <w:r w:rsidR="006245AE">
        <w:rPr>
          <w:rFonts w:eastAsia="Times New Roman" w:cstheme="majorBidi"/>
          <w:color w:val="000000" w:themeColor="text1"/>
          <w:szCs w:val="32"/>
          <w:lang w:eastAsia="ru-RU"/>
        </w:rPr>
        <w:t>о</w:t>
      </w:r>
      <w:r w:rsidRPr="00C61913">
        <w:rPr>
          <w:rFonts w:eastAsia="Times New Roman" w:cstheme="majorBidi"/>
          <w:color w:val="000000" w:themeColor="text1"/>
          <w:szCs w:val="32"/>
          <w:lang w:eastAsia="ru-RU"/>
        </w:rPr>
        <w:t>сновная низкоуровневая модель – CUDA, также поддерживается CUDA C++ и CUDA Fortran из состава NVIDIA HPC SDK [3].</w:t>
      </w:r>
    </w:p>
    <w:p w14:paraId="32227A2E" w14:textId="7653E88D" w:rsidR="00C61913" w:rsidRPr="00C61913" w:rsidRDefault="00C61913" w:rsidP="006245AE">
      <w:pPr>
        <w:numPr>
          <w:ilvl w:val="0"/>
          <w:numId w:val="15"/>
        </w:numPr>
        <w:tabs>
          <w:tab w:val="clear" w:pos="720"/>
          <w:tab w:val="num" w:pos="426"/>
        </w:tabs>
        <w:ind w:left="426" w:hanging="284"/>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 xml:space="preserve">Межузловое взаимодействие: </w:t>
      </w:r>
      <w:r w:rsidR="006245AE">
        <w:rPr>
          <w:rFonts w:eastAsia="Times New Roman" w:cstheme="majorBidi"/>
          <w:color w:val="000000" w:themeColor="text1"/>
          <w:szCs w:val="32"/>
          <w:lang w:eastAsia="ru-RU"/>
        </w:rPr>
        <w:t>д</w:t>
      </w:r>
      <w:r w:rsidRPr="00C61913">
        <w:rPr>
          <w:rFonts w:eastAsia="Times New Roman" w:cstheme="majorBidi"/>
          <w:color w:val="000000" w:themeColor="text1"/>
          <w:szCs w:val="32"/>
          <w:lang w:eastAsia="ru-RU"/>
        </w:rPr>
        <w:t>ля связи между узлами используется MPI (Message Passing Interface), оптимизированный для работы с интерконнектом BXI.</w:t>
      </w:r>
    </w:p>
    <w:p w14:paraId="6FB60B4D" w14:textId="77777777" w:rsidR="00C61913" w:rsidRPr="00C61913" w:rsidRDefault="00C61913" w:rsidP="00A930B4">
      <w:pPr>
        <w:ind w:firstLine="709"/>
        <w:jc w:val="both"/>
        <w:outlineLvl w:val="1"/>
        <w:rPr>
          <w:rFonts w:eastAsia="Times New Roman" w:cstheme="majorBidi"/>
          <w:color w:val="000000" w:themeColor="text1"/>
          <w:szCs w:val="32"/>
          <w:lang w:eastAsia="ru-RU"/>
        </w:rPr>
      </w:pPr>
      <w:bookmarkStart w:id="10" w:name="_Toc217147310"/>
      <w:r w:rsidRPr="00C61913">
        <w:rPr>
          <w:rFonts w:eastAsia="Times New Roman" w:cstheme="majorBidi"/>
          <w:color w:val="000000" w:themeColor="text1"/>
          <w:szCs w:val="32"/>
          <w:lang w:eastAsia="ru-RU"/>
        </w:rPr>
        <w:lastRenderedPageBreak/>
        <w:t>2.4. Области эффективного применения узла</w:t>
      </w:r>
      <w:bookmarkEnd w:id="10"/>
    </w:p>
    <w:p w14:paraId="35DC8BF3" w14:textId="77777777" w:rsidR="00C61913" w:rsidRPr="00C61913" w:rsidRDefault="00C61913" w:rsidP="00C61913">
      <w:pPr>
        <w:ind w:firstLine="708"/>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Гетерогенная архитектура узла идеальна для задач с массовым параллелизмом и большими объемами данных:</w:t>
      </w:r>
    </w:p>
    <w:p w14:paraId="68F1B03B" w14:textId="77777777" w:rsidR="00C61913" w:rsidRPr="00C61913" w:rsidRDefault="00C61913" w:rsidP="00C61913">
      <w:pPr>
        <w:numPr>
          <w:ilvl w:val="0"/>
          <w:numId w:val="16"/>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Молекулярная динамика и квантовая химия: Моделирование взаимодействий в сложных молекулярных системах.</w:t>
      </w:r>
    </w:p>
    <w:p w14:paraId="1B02C82A" w14:textId="77777777" w:rsidR="00C61913" w:rsidRPr="00C61913" w:rsidRDefault="00C61913" w:rsidP="00C61913">
      <w:pPr>
        <w:numPr>
          <w:ilvl w:val="0"/>
          <w:numId w:val="16"/>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Вычислительная гидродинамика (CFD): Трехмерное моделирование турбулентных потоков.</w:t>
      </w:r>
    </w:p>
    <w:p w14:paraId="3DF08817" w14:textId="25AC1A4C" w:rsidR="006245AE" w:rsidRDefault="00C61913" w:rsidP="006245AE">
      <w:pPr>
        <w:numPr>
          <w:ilvl w:val="0"/>
          <w:numId w:val="16"/>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 xml:space="preserve">Глубокое обучение: Обучение и инференс гигантских моделей искусственного интеллекта, где ключевую роль играют тензорные ядра Hopper и огромный объем доступной памяти (до 608 ГБ на </w:t>
      </w:r>
      <w:proofErr w:type="spellStart"/>
      <w:r w:rsidRPr="00C61913">
        <w:rPr>
          <w:rFonts w:eastAsia="Times New Roman" w:cstheme="majorBidi"/>
          <w:color w:val="000000" w:themeColor="text1"/>
          <w:szCs w:val="32"/>
          <w:lang w:eastAsia="ru-RU"/>
        </w:rPr>
        <w:t>superchip</w:t>
      </w:r>
      <w:proofErr w:type="spellEnd"/>
      <w:r w:rsidRPr="00C61913">
        <w:rPr>
          <w:rFonts w:eastAsia="Times New Roman" w:cstheme="majorBidi"/>
          <w:color w:val="000000" w:themeColor="text1"/>
          <w:szCs w:val="32"/>
          <w:lang w:eastAsia="ru-RU"/>
        </w:rPr>
        <w:t xml:space="preserve"> с учетом памяти CPU) [3].</w:t>
      </w:r>
    </w:p>
    <w:p w14:paraId="56799393" w14:textId="77777777" w:rsidR="006245AE" w:rsidRDefault="006245AE">
      <w:pPr>
        <w:rPr>
          <w:rFonts w:eastAsia="Times New Roman" w:cstheme="majorBidi"/>
          <w:color w:val="000000" w:themeColor="text1"/>
          <w:szCs w:val="32"/>
          <w:lang w:eastAsia="ru-RU"/>
        </w:rPr>
      </w:pPr>
      <w:r>
        <w:rPr>
          <w:rFonts w:eastAsia="Times New Roman" w:cstheme="majorBidi"/>
          <w:color w:val="000000" w:themeColor="text1"/>
          <w:szCs w:val="32"/>
          <w:lang w:eastAsia="ru-RU"/>
        </w:rPr>
        <w:br w:type="page"/>
      </w:r>
    </w:p>
    <w:p w14:paraId="4FA1AB34" w14:textId="77777777" w:rsidR="00C61913" w:rsidRPr="00024A7B" w:rsidRDefault="00C61913" w:rsidP="00024A7B">
      <w:pPr>
        <w:ind w:firstLine="709"/>
        <w:jc w:val="both"/>
        <w:outlineLvl w:val="0"/>
        <w:rPr>
          <w:rFonts w:eastAsia="Times New Roman" w:cstheme="majorBidi"/>
          <w:b/>
          <w:bCs/>
          <w:color w:val="000000" w:themeColor="text1"/>
          <w:szCs w:val="32"/>
          <w:lang w:eastAsia="ru-RU"/>
        </w:rPr>
      </w:pPr>
      <w:bookmarkStart w:id="11" w:name="_Toc217147311"/>
      <w:r w:rsidRPr="00024A7B">
        <w:rPr>
          <w:rFonts w:eastAsia="Times New Roman" w:cstheme="majorBidi"/>
          <w:b/>
          <w:bCs/>
          <w:color w:val="000000" w:themeColor="text1"/>
          <w:szCs w:val="32"/>
          <w:lang w:eastAsia="ru-RU"/>
        </w:rPr>
        <w:lastRenderedPageBreak/>
        <w:t>Уровень 3: Процессор / ускоритель (чиповый уровень)</w:t>
      </w:r>
      <w:bookmarkEnd w:id="11"/>
    </w:p>
    <w:p w14:paraId="0831C35C" w14:textId="77777777" w:rsidR="00C61913" w:rsidRPr="00C61913" w:rsidRDefault="00C61913" w:rsidP="00024A7B">
      <w:pPr>
        <w:ind w:firstLine="709"/>
        <w:jc w:val="both"/>
        <w:outlineLvl w:val="1"/>
        <w:rPr>
          <w:rFonts w:eastAsia="Times New Roman" w:cstheme="majorBidi"/>
          <w:color w:val="000000" w:themeColor="text1"/>
          <w:szCs w:val="32"/>
          <w:lang w:eastAsia="ru-RU"/>
        </w:rPr>
      </w:pPr>
      <w:bookmarkStart w:id="12" w:name="_Toc217147312"/>
      <w:r w:rsidRPr="00C61913">
        <w:rPr>
          <w:rFonts w:eastAsia="Times New Roman" w:cstheme="majorBidi"/>
          <w:color w:val="000000" w:themeColor="text1"/>
          <w:szCs w:val="32"/>
          <w:lang w:eastAsia="ru-RU"/>
        </w:rPr>
        <w:t>3.1. Процессорный чип (CPU) – NVIDIA Grace</w:t>
      </w:r>
      <w:bookmarkEnd w:id="12"/>
    </w:p>
    <w:p w14:paraId="78204F40" w14:textId="77777777" w:rsidR="00C61913" w:rsidRPr="00C61913" w:rsidRDefault="00C61913" w:rsidP="00024A7B">
      <w:pPr>
        <w:numPr>
          <w:ilvl w:val="0"/>
          <w:numId w:val="17"/>
        </w:numPr>
        <w:tabs>
          <w:tab w:val="clear" w:pos="720"/>
          <w:tab w:val="num" w:pos="426"/>
        </w:tabs>
        <w:ind w:left="142" w:firstLine="0"/>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Функциональная структура: 72 ядра Arm Neoverse V2 с поддержкой векторных расширений SVE2. Подсистема памяти LPDDR5X подключена к ядрам через высокопроизводительную сеть на кристалле Scalable Coherency Fabric (SCF) с топологией "mesh" и полной бисекционной пропускной способностью до 3.2 ТБ/с [3].</w:t>
      </w:r>
    </w:p>
    <w:p w14:paraId="0A8D3840" w14:textId="77777777" w:rsidR="00C61913" w:rsidRPr="00C61913" w:rsidRDefault="00C61913" w:rsidP="00024A7B">
      <w:pPr>
        <w:numPr>
          <w:ilvl w:val="0"/>
          <w:numId w:val="17"/>
        </w:numPr>
        <w:tabs>
          <w:tab w:val="clear" w:pos="720"/>
          <w:tab w:val="num" w:pos="426"/>
        </w:tabs>
        <w:ind w:left="142" w:firstLine="0"/>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Область применения CPU: Управление задачами, выполнение последовательного кода, подготовка данных, работа с нерегулярными алгоритмами.</w:t>
      </w:r>
    </w:p>
    <w:p w14:paraId="66B3953D" w14:textId="77777777" w:rsidR="00C61913" w:rsidRPr="00C61913" w:rsidRDefault="00C61913" w:rsidP="00024A7B">
      <w:pPr>
        <w:ind w:firstLine="709"/>
        <w:jc w:val="both"/>
        <w:outlineLvl w:val="1"/>
        <w:rPr>
          <w:rFonts w:eastAsia="Times New Roman" w:cstheme="majorBidi"/>
          <w:color w:val="000000" w:themeColor="text1"/>
          <w:szCs w:val="32"/>
          <w:lang w:eastAsia="ru-RU"/>
        </w:rPr>
      </w:pPr>
      <w:bookmarkStart w:id="13" w:name="_Toc217147313"/>
      <w:r w:rsidRPr="00C61913">
        <w:rPr>
          <w:rFonts w:eastAsia="Times New Roman" w:cstheme="majorBidi"/>
          <w:color w:val="000000" w:themeColor="text1"/>
          <w:szCs w:val="32"/>
          <w:lang w:eastAsia="ru-RU"/>
        </w:rPr>
        <w:t>3.2. Графический ускоритель (GPU) – NVIDIA Hopper (H100)</w:t>
      </w:r>
      <w:bookmarkEnd w:id="13"/>
    </w:p>
    <w:p w14:paraId="12712286" w14:textId="77777777" w:rsidR="00C61913" w:rsidRPr="00C61913" w:rsidRDefault="00C61913" w:rsidP="00C61913">
      <w:pPr>
        <w:numPr>
          <w:ilvl w:val="0"/>
          <w:numId w:val="18"/>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Функциональная структура: Архитектура построена вокруг потоковых мультипроцессоров (SM). Каждый SM содержит:</w:t>
      </w:r>
    </w:p>
    <w:p w14:paraId="19462E99" w14:textId="77777777" w:rsidR="00C61913" w:rsidRPr="00C61913" w:rsidRDefault="00C61913" w:rsidP="00C61913">
      <w:pPr>
        <w:numPr>
          <w:ilvl w:val="1"/>
          <w:numId w:val="18"/>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128 FP32 ядер CUDA.</w:t>
      </w:r>
    </w:p>
    <w:p w14:paraId="347654BC" w14:textId="77777777" w:rsidR="00C61913" w:rsidRPr="00C61913" w:rsidRDefault="00C61913" w:rsidP="00C61913">
      <w:pPr>
        <w:numPr>
          <w:ilvl w:val="1"/>
          <w:numId w:val="18"/>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4 Тензорных ядра 4-го поколения для ускорения матричных операций (ключевой элемент для ИИ).</w:t>
      </w:r>
    </w:p>
    <w:p w14:paraId="3A9D9021" w14:textId="77777777" w:rsidR="00C61913" w:rsidRPr="00C61913" w:rsidRDefault="00C61913" w:rsidP="00C61913">
      <w:pPr>
        <w:numPr>
          <w:ilvl w:val="1"/>
          <w:numId w:val="18"/>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Трансформерный движок для динамического выбора точности (FP8/FP16) при работе с нейросетевыми моделями, обеспечивая до 9x ускорение обучения [4].</w:t>
      </w:r>
    </w:p>
    <w:p w14:paraId="49AF280A" w14:textId="77777777" w:rsidR="00C61913" w:rsidRPr="00C61913" w:rsidRDefault="00C61913" w:rsidP="00C61913">
      <w:pPr>
        <w:numPr>
          <w:ilvl w:val="0"/>
          <w:numId w:val="18"/>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Топология на кристалле: Полный чип GH100 организован в 8 кластеров графической обработки (GPC), каждый из которых содержит множество SM, TPC и т.д., соединенных высокоскоростной внутренней сетью и общим кэшем L2 объемом 60 МБ [4].</w:t>
      </w:r>
    </w:p>
    <w:p w14:paraId="120FBE62" w14:textId="44948179" w:rsidR="00570E2F" w:rsidRPr="0081683F" w:rsidRDefault="00C61913" w:rsidP="0081683F">
      <w:pPr>
        <w:numPr>
          <w:ilvl w:val="0"/>
          <w:numId w:val="18"/>
        </w:numPr>
        <w:jc w:val="both"/>
        <w:rPr>
          <w:rFonts w:eastAsia="Times New Roman" w:cstheme="majorBidi"/>
          <w:color w:val="000000" w:themeColor="text1"/>
          <w:szCs w:val="32"/>
          <w:lang w:eastAsia="ru-RU"/>
        </w:rPr>
      </w:pPr>
      <w:r w:rsidRPr="00C61913">
        <w:rPr>
          <w:rFonts w:eastAsia="Times New Roman" w:cstheme="majorBidi"/>
          <w:color w:val="000000" w:themeColor="text1"/>
          <w:szCs w:val="32"/>
          <w:lang w:eastAsia="ru-RU"/>
        </w:rPr>
        <w:t>Область применения GPU: Массово-параллельные вычисления: плотная линейная алгебра, симуляции на сетках, все задачи глубокого обучения и науки о данных.</w:t>
      </w:r>
    </w:p>
    <w:p w14:paraId="010778F7" w14:textId="77777777" w:rsidR="00570E2F" w:rsidRDefault="00570E2F" w:rsidP="00BF5FE6">
      <w:pPr>
        <w:ind w:firstLine="708"/>
        <w:jc w:val="both"/>
        <w:rPr>
          <w:lang w:eastAsia="ru-RU"/>
        </w:rPr>
      </w:pPr>
    </w:p>
    <w:p w14:paraId="16B85A86" w14:textId="77777777" w:rsidR="00570E2F" w:rsidRDefault="00570E2F" w:rsidP="00BF5FE6">
      <w:pPr>
        <w:ind w:firstLine="708"/>
        <w:jc w:val="both"/>
        <w:rPr>
          <w:lang w:eastAsia="ru-RU"/>
        </w:rPr>
      </w:pPr>
    </w:p>
    <w:p w14:paraId="483DFB63" w14:textId="4E1C6E4E" w:rsidR="0084727B" w:rsidRPr="0084727B" w:rsidRDefault="0095488F">
      <w:pPr>
        <w:rPr>
          <w:lang w:eastAsia="ru-RU"/>
        </w:rPr>
      </w:pPr>
      <w:r>
        <w:rPr>
          <w:lang w:eastAsia="ru-RU"/>
        </w:rPr>
        <w:br w:type="page"/>
      </w:r>
    </w:p>
    <w:p w14:paraId="6C185F7A" w14:textId="3CBD60F9" w:rsidR="00021B10" w:rsidRPr="00021B10" w:rsidRDefault="00021B10" w:rsidP="00BF5FE6">
      <w:pPr>
        <w:pStyle w:val="1"/>
        <w:spacing w:line="360" w:lineRule="auto"/>
        <w:rPr>
          <w:rFonts w:eastAsia="Times New Roman"/>
          <w:lang w:eastAsia="ru-RU"/>
        </w:rPr>
      </w:pPr>
      <w:bookmarkStart w:id="14" w:name="_Toc217147314"/>
      <w:r w:rsidRPr="00021B10">
        <w:rPr>
          <w:rFonts w:eastAsia="Times New Roman"/>
          <w:lang w:eastAsia="ru-RU"/>
        </w:rPr>
        <w:lastRenderedPageBreak/>
        <w:t>Заключение</w:t>
      </w:r>
      <w:bookmarkEnd w:id="14"/>
    </w:p>
    <w:p w14:paraId="501EC3E4" w14:textId="0CA41AAF" w:rsidR="00AD648B" w:rsidRDefault="00AD648B" w:rsidP="0084727B">
      <w:pPr>
        <w:ind w:firstLine="708"/>
        <w:jc w:val="both"/>
      </w:pPr>
      <w:r>
        <w:t>В результате выполненно</w:t>
      </w:r>
      <w:r w:rsidR="00381794">
        <w:t>й</w:t>
      </w:r>
      <w:r>
        <w:t xml:space="preserve"> расчётно-графическо</w:t>
      </w:r>
      <w:r w:rsidR="00024A7B">
        <w:t>й</w:t>
      </w:r>
      <w:r>
        <w:t xml:space="preserve"> </w:t>
      </w:r>
      <w:r w:rsidR="00024A7B">
        <w:t>работы</w:t>
      </w:r>
      <w:r>
        <w:t xml:space="preserve"> </w:t>
      </w:r>
      <w:r w:rsidR="00381794">
        <w:t xml:space="preserve">был </w:t>
      </w:r>
      <w:r>
        <w:t xml:space="preserve">проведён поуровневый анализ архитектуры суперкомпьютера </w:t>
      </w:r>
      <w:r w:rsidR="00024A7B">
        <w:rPr>
          <w:lang w:val="en-US"/>
        </w:rPr>
        <w:t>CEA</w:t>
      </w:r>
      <w:r w:rsidR="00024A7B" w:rsidRPr="00024A7B">
        <w:t>-</w:t>
      </w:r>
      <w:r w:rsidR="00024A7B">
        <w:rPr>
          <w:lang w:val="en-US"/>
        </w:rPr>
        <w:t>HE</w:t>
      </w:r>
      <w:r w:rsidR="00024A7B">
        <w:t>, как группы вычислителей.</w:t>
      </w:r>
      <w:r w:rsidR="00366171">
        <w:t xml:space="preserve"> </w:t>
      </w:r>
      <w:r w:rsidR="00366171" w:rsidRPr="00366171">
        <w:t>Для трёх уровней мульти архитектуры — уровня всего кластера, вычислительного узла и уровня процессора/ускорителя — были последовательно рассмотрены функциональная структура, сущность вычислителя, топология сети связей, поддерживаемые технологии программирования и области эффективного применения</w:t>
      </w:r>
      <w:r w:rsidR="00366171">
        <w:t>.</w:t>
      </w:r>
    </w:p>
    <w:p w14:paraId="55805E98" w14:textId="77777777" w:rsidR="00714CDC" w:rsidRDefault="00714CDC" w:rsidP="00714CDC">
      <w:pPr>
        <w:ind w:firstLine="708"/>
        <w:jc w:val="both"/>
      </w:pPr>
      <w:r>
        <w:t>Проведенный анализ архитектуры суперкомпьютера CEA-HE (EXA1 HE) на основе предоставленных источников демонстрирует его как передовую систему, гармонично сочетающую несколько ключевых инноваций:</w:t>
      </w:r>
    </w:p>
    <w:p w14:paraId="38B9BE71" w14:textId="15489162" w:rsidR="00714CDC" w:rsidRDefault="00714CDC" w:rsidP="00714CDC">
      <w:pPr>
        <w:ind w:firstLine="708"/>
        <w:jc w:val="both"/>
      </w:pPr>
      <w:r>
        <w:t>1.</w:t>
      </w:r>
      <w:r>
        <w:tab/>
        <w:t xml:space="preserve">Европейские технологии: </w:t>
      </w:r>
      <w:r w:rsidR="0081683F">
        <w:t>п</w:t>
      </w:r>
      <w:r>
        <w:t xml:space="preserve">латформа BullSequana XH3000 и интерконнект BXI v2 с полным аппаратным </w:t>
      </w:r>
      <w:r>
        <w:rPr>
          <w:lang w:val="en-US"/>
        </w:rPr>
        <w:t>offload</w:t>
      </w:r>
      <w:r w:rsidRPr="00714CDC">
        <w:t xml:space="preserve"> (</w:t>
      </w:r>
      <w:r>
        <w:t>разгрузкой)</w:t>
      </w:r>
      <w:r>
        <w:t xml:space="preserve"> [6, 7].</w:t>
      </w:r>
    </w:p>
    <w:p w14:paraId="48CBCAFE" w14:textId="7FACBF0D" w:rsidR="00714CDC" w:rsidRDefault="00714CDC" w:rsidP="00714CDC">
      <w:pPr>
        <w:ind w:firstLine="708"/>
        <w:jc w:val="both"/>
      </w:pPr>
      <w:r>
        <w:t>2.</w:t>
      </w:r>
      <w:r>
        <w:tab/>
        <w:t xml:space="preserve">Прорывная гетерогенная интеграция: </w:t>
      </w:r>
      <w:r w:rsidR="0081683F">
        <w:t>с</w:t>
      </w:r>
      <w:r>
        <w:t>уперчипы NVIDIA Grace Hopper (GH200) с когерентной связью NVLink-C2C, кардинально меняющие модель программирования и эффективность [3, 7].</w:t>
      </w:r>
    </w:p>
    <w:p w14:paraId="4D375939" w14:textId="6F494130" w:rsidR="00714CDC" w:rsidRDefault="00714CDC" w:rsidP="00714CDC">
      <w:pPr>
        <w:ind w:firstLine="708"/>
        <w:jc w:val="both"/>
      </w:pPr>
      <w:r>
        <w:t>3.</w:t>
      </w:r>
      <w:r>
        <w:tab/>
        <w:t xml:space="preserve">Выдающаяся энергоэффективность: </w:t>
      </w:r>
      <w:r w:rsidR="0081683F">
        <w:t>д</w:t>
      </w:r>
      <w:r>
        <w:t>остигнута за счет запатентованного жидкостного охлаждения DLC и сбалансированной архитектуры, что делает систему не только мощной, но и экономичной [6].</w:t>
      </w:r>
    </w:p>
    <w:p w14:paraId="474DED6D" w14:textId="6856C592" w:rsidR="00AD648B" w:rsidRDefault="00714CDC" w:rsidP="0081683F">
      <w:pPr>
        <w:ind w:firstLine="708"/>
        <w:jc w:val="both"/>
      </w:pPr>
      <w:r>
        <w:t>Таким образом, CEA-HE представляет собой сбалансированный и мощный инструмент, предназначенный для решения наиболее сложных вычислительных задач в области национальной безопасности, науки и технологий, одновременно служа платформой для развития европейских компетенций в области экзафлопсных вычислений.</w:t>
      </w:r>
    </w:p>
    <w:p w14:paraId="139A4225" w14:textId="77777777" w:rsidR="00021B10" w:rsidRPr="00021B10" w:rsidRDefault="00371CBB" w:rsidP="00371CBB">
      <w:pPr>
        <w:rPr>
          <w:lang w:eastAsia="ru-RU"/>
        </w:rPr>
      </w:pPr>
      <w:r>
        <w:rPr>
          <w:lang w:eastAsia="ru-RU"/>
        </w:rPr>
        <w:br w:type="page"/>
      </w:r>
    </w:p>
    <w:p w14:paraId="2FA56BD8" w14:textId="7B1F6FBF" w:rsidR="00EE46F3" w:rsidRDefault="00041ADF" w:rsidP="0084727B">
      <w:pPr>
        <w:pStyle w:val="1"/>
        <w:spacing w:line="360" w:lineRule="auto"/>
        <w:rPr>
          <w:rFonts w:eastAsia="Times New Roman"/>
          <w:lang w:eastAsia="ru-RU"/>
        </w:rPr>
      </w:pPr>
      <w:bookmarkStart w:id="15" w:name="_Toc217147315"/>
      <w:r>
        <w:rPr>
          <w:rFonts w:eastAsia="Times New Roman"/>
          <w:lang w:eastAsia="ru-RU"/>
        </w:rPr>
        <w:lastRenderedPageBreak/>
        <w:t>Список литератур</w:t>
      </w:r>
      <w:r w:rsidR="0084727B">
        <w:rPr>
          <w:rFonts w:eastAsia="Times New Roman"/>
          <w:lang w:eastAsia="ru-RU"/>
        </w:rPr>
        <w:t>ы</w:t>
      </w:r>
      <w:bookmarkEnd w:id="15"/>
    </w:p>
    <w:p w14:paraId="29E96736" w14:textId="1D888F9C" w:rsidR="0084727B" w:rsidRDefault="0084727B" w:rsidP="0084727B">
      <w:pPr>
        <w:pStyle w:val="a3"/>
        <w:numPr>
          <w:ilvl w:val="0"/>
          <w:numId w:val="10"/>
        </w:numPr>
        <w:ind w:left="0"/>
        <w:rPr>
          <w:lang w:eastAsia="ru-RU"/>
        </w:rPr>
      </w:pPr>
      <w:r>
        <w:rPr>
          <w:lang w:eastAsia="ru-RU"/>
        </w:rPr>
        <w:t>Официальный список рейтинга Top500 [Электронный ресурс] // TOP500 : [сайт]. — URL: https://top500.org/lists/top500/list/2025/06/ (дата обращения: 16.12.2025).</w:t>
      </w:r>
    </w:p>
    <w:p w14:paraId="43E4B3B1" w14:textId="3AC5EC35" w:rsidR="0084727B" w:rsidRDefault="0084727B" w:rsidP="0084727B">
      <w:pPr>
        <w:pStyle w:val="a3"/>
        <w:numPr>
          <w:ilvl w:val="0"/>
          <w:numId w:val="10"/>
        </w:numPr>
        <w:ind w:left="0"/>
        <w:rPr>
          <w:lang w:eastAsia="ru-RU"/>
        </w:rPr>
      </w:pPr>
      <w:r>
        <w:rPr>
          <w:lang w:eastAsia="ru-RU"/>
        </w:rPr>
        <w:t>Страница системы CEA-HE [Электронный ресурс] // TOP500 : [сайт]. — URL: https://top500.org/system/180271/ (дата обращения: 16.12.2025).</w:t>
      </w:r>
    </w:p>
    <w:p w14:paraId="00301185" w14:textId="03C31026" w:rsidR="0084727B" w:rsidRPr="0084727B" w:rsidRDefault="0084727B" w:rsidP="0084727B">
      <w:pPr>
        <w:pStyle w:val="a3"/>
        <w:numPr>
          <w:ilvl w:val="0"/>
          <w:numId w:val="10"/>
        </w:numPr>
        <w:ind w:left="0"/>
        <w:rPr>
          <w:lang w:val="en-US" w:eastAsia="ru-RU"/>
        </w:rPr>
      </w:pPr>
      <w:r w:rsidRPr="0084727B">
        <w:rPr>
          <w:lang w:val="en-US" w:eastAsia="ru-RU"/>
        </w:rPr>
        <w:t>NVIDIA Grace Hopper Superchip Architecture In-Depth [</w:t>
      </w:r>
      <w:r>
        <w:rPr>
          <w:lang w:eastAsia="ru-RU"/>
        </w:rPr>
        <w:t>Электронный</w:t>
      </w:r>
      <w:r w:rsidRPr="0084727B">
        <w:rPr>
          <w:lang w:val="en-US" w:eastAsia="ru-RU"/>
        </w:rPr>
        <w:t xml:space="preserve"> </w:t>
      </w:r>
      <w:r>
        <w:rPr>
          <w:lang w:eastAsia="ru-RU"/>
        </w:rPr>
        <w:t>ресурс</w:t>
      </w:r>
      <w:r w:rsidRPr="0084727B">
        <w:rPr>
          <w:lang w:val="en-US" w:eastAsia="ru-RU"/>
        </w:rPr>
        <w:t>] // NVIDIA Developer Blog : [</w:t>
      </w:r>
      <w:r>
        <w:rPr>
          <w:lang w:eastAsia="ru-RU"/>
        </w:rPr>
        <w:t>сайт</w:t>
      </w:r>
      <w:r w:rsidRPr="0084727B">
        <w:rPr>
          <w:lang w:val="en-US" w:eastAsia="ru-RU"/>
        </w:rPr>
        <w:t>]. — 2023. — URL: https://developer.nvidia.com/blog/nvidia-grace-hopper-superchip-architecture-in-depth/ (</w:t>
      </w:r>
      <w:r>
        <w:rPr>
          <w:lang w:eastAsia="ru-RU"/>
        </w:rPr>
        <w:t>дата</w:t>
      </w:r>
      <w:r w:rsidRPr="0084727B">
        <w:rPr>
          <w:lang w:val="en-US" w:eastAsia="ru-RU"/>
        </w:rPr>
        <w:t xml:space="preserve"> </w:t>
      </w:r>
      <w:r>
        <w:rPr>
          <w:lang w:eastAsia="ru-RU"/>
        </w:rPr>
        <w:t>обращения</w:t>
      </w:r>
      <w:r w:rsidRPr="0084727B">
        <w:rPr>
          <w:lang w:val="en-US" w:eastAsia="ru-RU"/>
        </w:rPr>
        <w:t>: 16.12.2025).</w:t>
      </w:r>
    </w:p>
    <w:p w14:paraId="07B0B7C3" w14:textId="58845D96" w:rsidR="0084727B" w:rsidRPr="0084727B" w:rsidRDefault="0084727B" w:rsidP="0084727B">
      <w:pPr>
        <w:pStyle w:val="a3"/>
        <w:numPr>
          <w:ilvl w:val="0"/>
          <w:numId w:val="10"/>
        </w:numPr>
        <w:ind w:left="0"/>
        <w:rPr>
          <w:lang w:val="en-US" w:eastAsia="ru-RU"/>
        </w:rPr>
      </w:pPr>
      <w:r w:rsidRPr="0084727B">
        <w:rPr>
          <w:lang w:val="en-US" w:eastAsia="ru-RU"/>
        </w:rPr>
        <w:t>NVIDIA Hopper Architecture In-Depth [</w:t>
      </w:r>
      <w:r>
        <w:rPr>
          <w:lang w:eastAsia="ru-RU"/>
        </w:rPr>
        <w:t>Электронный</w:t>
      </w:r>
      <w:r w:rsidRPr="0084727B">
        <w:rPr>
          <w:lang w:val="en-US" w:eastAsia="ru-RU"/>
        </w:rPr>
        <w:t xml:space="preserve"> </w:t>
      </w:r>
      <w:r>
        <w:rPr>
          <w:lang w:eastAsia="ru-RU"/>
        </w:rPr>
        <w:t>ресурс</w:t>
      </w:r>
      <w:r w:rsidRPr="0084727B">
        <w:rPr>
          <w:lang w:val="en-US" w:eastAsia="ru-RU"/>
        </w:rPr>
        <w:t>] // NVIDIA Developer Blog : [</w:t>
      </w:r>
      <w:r>
        <w:rPr>
          <w:lang w:eastAsia="ru-RU"/>
        </w:rPr>
        <w:t>сайт</w:t>
      </w:r>
      <w:r w:rsidRPr="0084727B">
        <w:rPr>
          <w:lang w:val="en-US" w:eastAsia="ru-RU"/>
        </w:rPr>
        <w:t>]. — 2022. — URL: https://developer.nvidia.com/blog/nvidia-hopper-architecture-in-depth/ (</w:t>
      </w:r>
      <w:r>
        <w:rPr>
          <w:lang w:eastAsia="ru-RU"/>
        </w:rPr>
        <w:t>дата</w:t>
      </w:r>
      <w:r w:rsidRPr="0084727B">
        <w:rPr>
          <w:lang w:val="en-US" w:eastAsia="ru-RU"/>
        </w:rPr>
        <w:t xml:space="preserve"> </w:t>
      </w:r>
      <w:r>
        <w:rPr>
          <w:lang w:eastAsia="ru-RU"/>
        </w:rPr>
        <w:t>обращения</w:t>
      </w:r>
      <w:r w:rsidRPr="0084727B">
        <w:rPr>
          <w:lang w:val="en-US" w:eastAsia="ru-RU"/>
        </w:rPr>
        <w:t>: 16.12.2025).</w:t>
      </w:r>
    </w:p>
    <w:p w14:paraId="2C64BC05" w14:textId="1420C25B" w:rsidR="0084727B" w:rsidRDefault="0084727B" w:rsidP="0084727B">
      <w:pPr>
        <w:pStyle w:val="a3"/>
        <w:numPr>
          <w:ilvl w:val="0"/>
          <w:numId w:val="10"/>
        </w:numPr>
        <w:ind w:left="0"/>
        <w:rPr>
          <w:lang w:eastAsia="ru-RU"/>
        </w:rPr>
      </w:pPr>
      <w:r>
        <w:rPr>
          <w:lang w:eastAsia="ru-RU"/>
        </w:rPr>
        <w:t>Hopper (микроархитектура) [Электронный ресурс] // Википедия : [сайт]. — URL: https://ru.wikipedia.org/wiki/Hopper_(микроархитектура) (дата обращения: 16.12.2025).</w:t>
      </w:r>
    </w:p>
    <w:p w14:paraId="1DAC1EBE" w14:textId="43A5D485" w:rsidR="0084727B" w:rsidRDefault="0084727B" w:rsidP="0084727B">
      <w:pPr>
        <w:pStyle w:val="a3"/>
        <w:numPr>
          <w:ilvl w:val="0"/>
          <w:numId w:val="10"/>
        </w:numPr>
        <w:ind w:left="0"/>
        <w:rPr>
          <w:lang w:eastAsia="ru-RU"/>
        </w:rPr>
      </w:pPr>
      <w:r>
        <w:rPr>
          <w:lang w:eastAsia="ru-RU"/>
        </w:rPr>
        <w:t>EXA - CEA DAM - HPC [Электронный ресурс] // CEA : [сайт]. — URL: https://www-hpc.cea.fr/en/EXA.html (дата обращения: 16.12.2025).</w:t>
      </w:r>
    </w:p>
    <w:p w14:paraId="576F28C2" w14:textId="0973A7D6" w:rsidR="0084727B" w:rsidRPr="0084727B" w:rsidRDefault="0084727B" w:rsidP="0084727B">
      <w:pPr>
        <w:pStyle w:val="a3"/>
        <w:numPr>
          <w:ilvl w:val="0"/>
          <w:numId w:val="10"/>
        </w:numPr>
        <w:ind w:left="0"/>
        <w:rPr>
          <w:lang w:eastAsia="ru-RU"/>
        </w:rPr>
      </w:pPr>
      <w:r>
        <w:rPr>
          <w:lang w:eastAsia="ru-RU"/>
        </w:rPr>
        <w:t>Топ500 — список 500 самых мощных компьютеров мира [Электронный ресурс] // Parallel.ru : [сайт]. — URL: https://parallel.ru/computers/top500.list63.html (дата обращения: 16.12.2025).</w:t>
      </w:r>
    </w:p>
    <w:sectPr w:rsidR="0084727B" w:rsidRPr="0084727B" w:rsidSect="003F3B85">
      <w:footerReference w:type="default" r:id="rId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93588" w14:textId="77777777" w:rsidR="003324EF" w:rsidRDefault="003324EF" w:rsidP="003F3B85">
      <w:pPr>
        <w:spacing w:line="240" w:lineRule="auto"/>
      </w:pPr>
      <w:r>
        <w:separator/>
      </w:r>
    </w:p>
  </w:endnote>
  <w:endnote w:type="continuationSeparator" w:id="0">
    <w:p w14:paraId="41C78FAF" w14:textId="77777777" w:rsidR="003324EF" w:rsidRDefault="003324EF" w:rsidP="003F3B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rPr>
      <w:id w:val="1758796049"/>
      <w:docPartObj>
        <w:docPartGallery w:val="Page Numbers (Bottom of Page)"/>
        <w:docPartUnique/>
      </w:docPartObj>
    </w:sdtPr>
    <w:sdtContent>
      <w:p w14:paraId="07AEDBF1" w14:textId="77777777" w:rsidR="00DC7717" w:rsidRPr="003F3B85" w:rsidRDefault="00DC7717">
        <w:pPr>
          <w:pStyle w:val="ac"/>
          <w:jc w:val="center"/>
          <w:rPr>
            <w:sz w:val="24"/>
          </w:rPr>
        </w:pPr>
        <w:r w:rsidRPr="003F3B85">
          <w:rPr>
            <w:sz w:val="24"/>
          </w:rPr>
          <w:fldChar w:fldCharType="begin"/>
        </w:r>
        <w:r w:rsidRPr="003F3B85">
          <w:rPr>
            <w:sz w:val="24"/>
          </w:rPr>
          <w:instrText>PAGE   \* MERGEFORMAT</w:instrText>
        </w:r>
        <w:r w:rsidRPr="003F3B85">
          <w:rPr>
            <w:sz w:val="24"/>
          </w:rPr>
          <w:fldChar w:fldCharType="separate"/>
        </w:r>
        <w:r w:rsidR="006C2128">
          <w:rPr>
            <w:noProof/>
            <w:sz w:val="24"/>
          </w:rPr>
          <w:t>22</w:t>
        </w:r>
        <w:r w:rsidRPr="003F3B85">
          <w:rPr>
            <w:sz w:val="24"/>
          </w:rPr>
          <w:fldChar w:fldCharType="end"/>
        </w:r>
      </w:p>
    </w:sdtContent>
  </w:sdt>
  <w:p w14:paraId="5A385563" w14:textId="77777777" w:rsidR="00DC7717" w:rsidRDefault="00DC771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9E904" w14:textId="77777777" w:rsidR="003324EF" w:rsidRDefault="003324EF" w:rsidP="003F3B85">
      <w:pPr>
        <w:spacing w:line="240" w:lineRule="auto"/>
      </w:pPr>
      <w:r>
        <w:separator/>
      </w:r>
    </w:p>
  </w:footnote>
  <w:footnote w:type="continuationSeparator" w:id="0">
    <w:p w14:paraId="33994023" w14:textId="77777777" w:rsidR="003324EF" w:rsidRDefault="003324EF" w:rsidP="003F3B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27D18"/>
    <w:multiLevelType w:val="hybridMultilevel"/>
    <w:tmpl w:val="9F003D7C"/>
    <w:lvl w:ilvl="0" w:tplc="7602BE14">
      <w:start w:val="1"/>
      <w:numFmt w:val="decimal"/>
      <w:lvlText w:val="(%1)"/>
      <w:lvlJc w:val="left"/>
      <w:pPr>
        <w:ind w:left="1098" w:hanging="39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105F3AC3"/>
    <w:multiLevelType w:val="multilevel"/>
    <w:tmpl w:val="2960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3274F"/>
    <w:multiLevelType w:val="multilevel"/>
    <w:tmpl w:val="5E5A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14776"/>
    <w:multiLevelType w:val="multilevel"/>
    <w:tmpl w:val="57361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407F5"/>
    <w:multiLevelType w:val="multilevel"/>
    <w:tmpl w:val="F5CAD77C"/>
    <w:lvl w:ilvl="0">
      <w:start w:val="1"/>
      <w:numFmt w:val="decimal"/>
      <w:lvlText w:val="%1.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7439F"/>
    <w:multiLevelType w:val="multilevel"/>
    <w:tmpl w:val="FBCA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EC25A2"/>
    <w:multiLevelType w:val="hybridMultilevel"/>
    <w:tmpl w:val="BE94A57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15:restartNumberingAfterBreak="0">
    <w:nsid w:val="2CDD5C60"/>
    <w:multiLevelType w:val="hybridMultilevel"/>
    <w:tmpl w:val="1812A8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4A4322A"/>
    <w:multiLevelType w:val="hybridMultilevel"/>
    <w:tmpl w:val="4D20198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BD22E93"/>
    <w:multiLevelType w:val="hybridMultilevel"/>
    <w:tmpl w:val="E2AA55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4835DC0"/>
    <w:multiLevelType w:val="multilevel"/>
    <w:tmpl w:val="C3E6C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BB56B8"/>
    <w:multiLevelType w:val="multilevel"/>
    <w:tmpl w:val="0E4E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B7034"/>
    <w:multiLevelType w:val="hybridMultilevel"/>
    <w:tmpl w:val="A66C160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0E56D7D"/>
    <w:multiLevelType w:val="multilevel"/>
    <w:tmpl w:val="2FE6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EC0B88"/>
    <w:multiLevelType w:val="hybridMultilevel"/>
    <w:tmpl w:val="0CF2E86A"/>
    <w:lvl w:ilvl="0" w:tplc="90245D10">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D9A7BFC"/>
    <w:multiLevelType w:val="multilevel"/>
    <w:tmpl w:val="B15A3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4B3455"/>
    <w:multiLevelType w:val="hybridMultilevel"/>
    <w:tmpl w:val="9890605C"/>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7A8F05DE"/>
    <w:multiLevelType w:val="multilevel"/>
    <w:tmpl w:val="68DC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AD0F01"/>
    <w:multiLevelType w:val="multilevel"/>
    <w:tmpl w:val="72D4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395986">
    <w:abstractNumId w:val="18"/>
  </w:num>
  <w:num w:numId="2" w16cid:durableId="78256843">
    <w:abstractNumId w:val="4"/>
  </w:num>
  <w:num w:numId="3" w16cid:durableId="1747141680">
    <w:abstractNumId w:val="14"/>
  </w:num>
  <w:num w:numId="4" w16cid:durableId="1285384967">
    <w:abstractNumId w:val="9"/>
  </w:num>
  <w:num w:numId="5" w16cid:durableId="542913323">
    <w:abstractNumId w:val="6"/>
  </w:num>
  <w:num w:numId="6" w16cid:durableId="1763839484">
    <w:abstractNumId w:val="8"/>
  </w:num>
  <w:num w:numId="7" w16cid:durableId="1572040133">
    <w:abstractNumId w:val="12"/>
  </w:num>
  <w:num w:numId="8" w16cid:durableId="1151992393">
    <w:abstractNumId w:val="16"/>
  </w:num>
  <w:num w:numId="9" w16cid:durableId="1287472420">
    <w:abstractNumId w:val="0"/>
  </w:num>
  <w:num w:numId="10" w16cid:durableId="2029061114">
    <w:abstractNumId w:val="7"/>
  </w:num>
  <w:num w:numId="11" w16cid:durableId="1737050783">
    <w:abstractNumId w:val="15"/>
  </w:num>
  <w:num w:numId="12" w16cid:durableId="455874740">
    <w:abstractNumId w:val="17"/>
  </w:num>
  <w:num w:numId="13" w16cid:durableId="1153984686">
    <w:abstractNumId w:val="13"/>
  </w:num>
  <w:num w:numId="14" w16cid:durableId="69427031">
    <w:abstractNumId w:val="5"/>
  </w:num>
  <w:num w:numId="15" w16cid:durableId="1303080170">
    <w:abstractNumId w:val="11"/>
  </w:num>
  <w:num w:numId="16" w16cid:durableId="1045527110">
    <w:abstractNumId w:val="2"/>
  </w:num>
  <w:num w:numId="17" w16cid:durableId="667101350">
    <w:abstractNumId w:val="1"/>
  </w:num>
  <w:num w:numId="18" w16cid:durableId="995110556">
    <w:abstractNumId w:val="3"/>
  </w:num>
  <w:num w:numId="19" w16cid:durableId="20217316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F1A"/>
    <w:rsid w:val="00021B10"/>
    <w:rsid w:val="00024A7B"/>
    <w:rsid w:val="0003008E"/>
    <w:rsid w:val="00041ADF"/>
    <w:rsid w:val="00054DB6"/>
    <w:rsid w:val="000D66F8"/>
    <w:rsid w:val="000F52D2"/>
    <w:rsid w:val="0011480F"/>
    <w:rsid w:val="00131716"/>
    <w:rsid w:val="001716C7"/>
    <w:rsid w:val="001A26F3"/>
    <w:rsid w:val="001A414B"/>
    <w:rsid w:val="001B53DA"/>
    <w:rsid w:val="001E2390"/>
    <w:rsid w:val="001E5145"/>
    <w:rsid w:val="0024374C"/>
    <w:rsid w:val="002608F5"/>
    <w:rsid w:val="002E2A97"/>
    <w:rsid w:val="0032111F"/>
    <w:rsid w:val="003324EF"/>
    <w:rsid w:val="0035644C"/>
    <w:rsid w:val="00366171"/>
    <w:rsid w:val="00367294"/>
    <w:rsid w:val="00371CBB"/>
    <w:rsid w:val="00381794"/>
    <w:rsid w:val="003A52DC"/>
    <w:rsid w:val="003E0CFA"/>
    <w:rsid w:val="003F3B85"/>
    <w:rsid w:val="00423A3C"/>
    <w:rsid w:val="004415C5"/>
    <w:rsid w:val="0048258C"/>
    <w:rsid w:val="004A6220"/>
    <w:rsid w:val="004B34CB"/>
    <w:rsid w:val="004C40D2"/>
    <w:rsid w:val="004F52EC"/>
    <w:rsid w:val="00513F1A"/>
    <w:rsid w:val="0054087A"/>
    <w:rsid w:val="00556686"/>
    <w:rsid w:val="00570E2F"/>
    <w:rsid w:val="00571A7F"/>
    <w:rsid w:val="0058419B"/>
    <w:rsid w:val="005A7B65"/>
    <w:rsid w:val="005B659B"/>
    <w:rsid w:val="005E28C1"/>
    <w:rsid w:val="005F4441"/>
    <w:rsid w:val="006245AE"/>
    <w:rsid w:val="006B6186"/>
    <w:rsid w:val="006B7A82"/>
    <w:rsid w:val="006C2128"/>
    <w:rsid w:val="006C4AC6"/>
    <w:rsid w:val="006C6B44"/>
    <w:rsid w:val="006E3A86"/>
    <w:rsid w:val="00711571"/>
    <w:rsid w:val="00714CDC"/>
    <w:rsid w:val="00745EA3"/>
    <w:rsid w:val="00785002"/>
    <w:rsid w:val="00787731"/>
    <w:rsid w:val="007E7CDB"/>
    <w:rsid w:val="0081683F"/>
    <w:rsid w:val="00823A38"/>
    <w:rsid w:val="00840580"/>
    <w:rsid w:val="00840A13"/>
    <w:rsid w:val="0084727B"/>
    <w:rsid w:val="00874DF4"/>
    <w:rsid w:val="008B5E25"/>
    <w:rsid w:val="008C45E5"/>
    <w:rsid w:val="008D6500"/>
    <w:rsid w:val="008D7D5D"/>
    <w:rsid w:val="009146E0"/>
    <w:rsid w:val="00943CD9"/>
    <w:rsid w:val="0095488F"/>
    <w:rsid w:val="00960FA3"/>
    <w:rsid w:val="00962C6E"/>
    <w:rsid w:val="00977DE1"/>
    <w:rsid w:val="00A005A2"/>
    <w:rsid w:val="00A04B77"/>
    <w:rsid w:val="00A1269D"/>
    <w:rsid w:val="00A14CF9"/>
    <w:rsid w:val="00A17214"/>
    <w:rsid w:val="00A90F45"/>
    <w:rsid w:val="00A930B4"/>
    <w:rsid w:val="00AA2745"/>
    <w:rsid w:val="00AA7429"/>
    <w:rsid w:val="00AD1931"/>
    <w:rsid w:val="00AD648B"/>
    <w:rsid w:val="00AE2DD2"/>
    <w:rsid w:val="00AE5C00"/>
    <w:rsid w:val="00B51A26"/>
    <w:rsid w:val="00B535F7"/>
    <w:rsid w:val="00B63184"/>
    <w:rsid w:val="00B9577D"/>
    <w:rsid w:val="00BA2D99"/>
    <w:rsid w:val="00BD2E1F"/>
    <w:rsid w:val="00BD71ED"/>
    <w:rsid w:val="00BF5FE6"/>
    <w:rsid w:val="00C10AEA"/>
    <w:rsid w:val="00C32123"/>
    <w:rsid w:val="00C5000C"/>
    <w:rsid w:val="00C61913"/>
    <w:rsid w:val="00D177D9"/>
    <w:rsid w:val="00D620CA"/>
    <w:rsid w:val="00DB7F88"/>
    <w:rsid w:val="00DC21E3"/>
    <w:rsid w:val="00DC7717"/>
    <w:rsid w:val="00DD1352"/>
    <w:rsid w:val="00DE7E80"/>
    <w:rsid w:val="00E00DFC"/>
    <w:rsid w:val="00E3471F"/>
    <w:rsid w:val="00E55EBB"/>
    <w:rsid w:val="00ED7C06"/>
    <w:rsid w:val="00EE46F3"/>
    <w:rsid w:val="00EF307D"/>
    <w:rsid w:val="00F06B9D"/>
    <w:rsid w:val="00F30731"/>
    <w:rsid w:val="00F81FAC"/>
    <w:rsid w:val="00F84104"/>
    <w:rsid w:val="00FE0A6F"/>
    <w:rsid w:val="00FE4D95"/>
    <w:rsid w:val="00FF3C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60F03"/>
  <w15:chartTrackingRefBased/>
  <w15:docId w15:val="{C3D74543-305D-4C82-8D19-9D1BD2C44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ru-RU"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15C5"/>
  </w:style>
  <w:style w:type="paragraph" w:styleId="1">
    <w:name w:val="heading 1"/>
    <w:basedOn w:val="a"/>
    <w:next w:val="a"/>
    <w:link w:val="10"/>
    <w:uiPriority w:val="9"/>
    <w:qFormat/>
    <w:rsid w:val="00A1269D"/>
    <w:pPr>
      <w:keepNext/>
      <w:keepLines/>
      <w:spacing w:line="480" w:lineRule="auto"/>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A1269D"/>
    <w:pPr>
      <w:keepNext/>
      <w:keepLines/>
      <w:jc w:val="both"/>
      <w:outlineLvl w:val="1"/>
    </w:pPr>
    <w:rPr>
      <w:rFonts w:eastAsiaTheme="majorEastAsia" w:cstheme="majorBidi"/>
      <w:b/>
      <w:color w:val="000000" w:themeColor="text1"/>
      <w:szCs w:val="26"/>
    </w:rPr>
  </w:style>
  <w:style w:type="paragraph" w:styleId="3">
    <w:name w:val="heading 3"/>
    <w:basedOn w:val="a"/>
    <w:link w:val="30"/>
    <w:uiPriority w:val="9"/>
    <w:qFormat/>
    <w:rsid w:val="00021B10"/>
    <w:pPr>
      <w:spacing w:before="100" w:beforeAutospacing="1" w:after="100" w:afterAutospacing="1" w:line="240" w:lineRule="auto"/>
      <w:outlineLvl w:val="2"/>
    </w:pPr>
    <w:rPr>
      <w:rFonts w:eastAsia="Times New Roman" w:cs="Times New Roman"/>
      <w:b/>
      <w:bCs/>
      <w:sz w:val="27"/>
      <w:szCs w:val="27"/>
      <w:lang w:eastAsia="ru-RU"/>
    </w:rPr>
  </w:style>
  <w:style w:type="paragraph" w:styleId="4">
    <w:name w:val="heading 4"/>
    <w:basedOn w:val="a"/>
    <w:next w:val="a"/>
    <w:link w:val="40"/>
    <w:uiPriority w:val="9"/>
    <w:semiHidden/>
    <w:unhideWhenUsed/>
    <w:qFormat/>
    <w:rsid w:val="00C6191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269D"/>
    <w:rPr>
      <w:rFonts w:ascii="Times New Roman" w:eastAsiaTheme="majorEastAsia" w:hAnsi="Times New Roman" w:cstheme="majorBidi"/>
      <w:b/>
      <w:color w:val="000000" w:themeColor="text1"/>
      <w:sz w:val="28"/>
      <w:szCs w:val="32"/>
    </w:rPr>
  </w:style>
  <w:style w:type="character" w:customStyle="1" w:styleId="20">
    <w:name w:val="Заголовок 2 Знак"/>
    <w:basedOn w:val="a0"/>
    <w:link w:val="2"/>
    <w:uiPriority w:val="9"/>
    <w:rsid w:val="00A1269D"/>
    <w:rPr>
      <w:rFonts w:ascii="Times New Roman" w:eastAsiaTheme="majorEastAsia" w:hAnsi="Times New Roman" w:cstheme="majorBidi"/>
      <w:b/>
      <w:color w:val="000000" w:themeColor="text1"/>
      <w:sz w:val="28"/>
      <w:szCs w:val="26"/>
    </w:rPr>
  </w:style>
  <w:style w:type="paragraph" w:styleId="a3">
    <w:name w:val="List Paragraph"/>
    <w:basedOn w:val="a"/>
    <w:uiPriority w:val="34"/>
    <w:qFormat/>
    <w:rsid w:val="00A1269D"/>
    <w:pPr>
      <w:ind w:left="720"/>
      <w:contextualSpacing/>
    </w:pPr>
  </w:style>
  <w:style w:type="paragraph" w:customStyle="1" w:styleId="a4">
    <w:name w:val="Формулы"/>
    <w:basedOn w:val="a"/>
    <w:qFormat/>
    <w:rsid w:val="0011480F"/>
    <w:pPr>
      <w:tabs>
        <w:tab w:val="center" w:pos="4536"/>
        <w:tab w:val="right" w:pos="9354"/>
      </w:tabs>
      <w:suppressAutoHyphens/>
      <w:ind w:firstLine="709"/>
      <w:contextualSpacing/>
      <w:jc w:val="both"/>
    </w:pPr>
    <w:rPr>
      <w:rFonts w:eastAsia="Times New Roman" w:cs="Times New Roman"/>
    </w:rPr>
  </w:style>
  <w:style w:type="character" w:customStyle="1" w:styleId="30">
    <w:name w:val="Заголовок 3 Знак"/>
    <w:basedOn w:val="a0"/>
    <w:link w:val="3"/>
    <w:uiPriority w:val="9"/>
    <w:rsid w:val="00021B10"/>
    <w:rPr>
      <w:rFonts w:eastAsia="Times New Roman" w:cs="Times New Roman"/>
      <w:b/>
      <w:bCs/>
      <w:sz w:val="27"/>
      <w:szCs w:val="27"/>
      <w:lang w:eastAsia="ru-RU"/>
    </w:rPr>
  </w:style>
  <w:style w:type="paragraph" w:styleId="a5">
    <w:name w:val="Normal (Web)"/>
    <w:basedOn w:val="a"/>
    <w:uiPriority w:val="99"/>
    <w:semiHidden/>
    <w:unhideWhenUsed/>
    <w:rsid w:val="00021B10"/>
    <w:pPr>
      <w:spacing w:before="100" w:beforeAutospacing="1" w:after="100" w:afterAutospacing="1" w:line="240" w:lineRule="auto"/>
    </w:pPr>
    <w:rPr>
      <w:rFonts w:eastAsia="Times New Roman" w:cs="Times New Roman"/>
      <w:sz w:val="24"/>
      <w:szCs w:val="24"/>
      <w:lang w:eastAsia="ru-RU"/>
    </w:rPr>
  </w:style>
  <w:style w:type="character" w:styleId="a6">
    <w:name w:val="Strong"/>
    <w:basedOn w:val="a0"/>
    <w:uiPriority w:val="22"/>
    <w:qFormat/>
    <w:rsid w:val="00021B10"/>
    <w:rPr>
      <w:b/>
      <w:bCs/>
    </w:rPr>
  </w:style>
  <w:style w:type="character" w:customStyle="1" w:styleId="ms-1">
    <w:name w:val="ms-1"/>
    <w:basedOn w:val="a0"/>
    <w:rsid w:val="00021B10"/>
  </w:style>
  <w:style w:type="character" w:customStyle="1" w:styleId="max-w-15ch">
    <w:name w:val="max-w-[15ch]"/>
    <w:basedOn w:val="a0"/>
    <w:rsid w:val="00021B10"/>
  </w:style>
  <w:style w:type="character" w:styleId="a7">
    <w:name w:val="Emphasis"/>
    <w:basedOn w:val="a0"/>
    <w:uiPriority w:val="20"/>
    <w:qFormat/>
    <w:rsid w:val="00021B10"/>
    <w:rPr>
      <w:i/>
      <w:iCs/>
    </w:rPr>
  </w:style>
  <w:style w:type="character" w:styleId="HTML">
    <w:name w:val="HTML Code"/>
    <w:basedOn w:val="a0"/>
    <w:uiPriority w:val="99"/>
    <w:semiHidden/>
    <w:unhideWhenUsed/>
    <w:rsid w:val="00021B10"/>
    <w:rPr>
      <w:rFonts w:ascii="Courier New" w:eastAsia="Times New Roman" w:hAnsi="Courier New" w:cs="Courier New"/>
      <w:sz w:val="20"/>
      <w:szCs w:val="20"/>
    </w:rPr>
  </w:style>
  <w:style w:type="paragraph" w:styleId="a8">
    <w:name w:val="TOC Heading"/>
    <w:basedOn w:val="1"/>
    <w:next w:val="a"/>
    <w:uiPriority w:val="39"/>
    <w:unhideWhenUsed/>
    <w:qFormat/>
    <w:rsid w:val="00371CBB"/>
    <w:pPr>
      <w:spacing w:before="240" w:line="259" w:lineRule="auto"/>
      <w:jc w:val="left"/>
      <w:outlineLvl w:val="9"/>
    </w:pPr>
    <w:rPr>
      <w:rFonts w:asciiTheme="majorHAnsi" w:hAnsiTheme="majorHAnsi"/>
      <w:b w:val="0"/>
      <w:color w:val="2E74B5" w:themeColor="accent1" w:themeShade="BF"/>
      <w:sz w:val="32"/>
      <w:lang w:eastAsia="ru-RU"/>
    </w:rPr>
  </w:style>
  <w:style w:type="paragraph" w:styleId="11">
    <w:name w:val="toc 1"/>
    <w:basedOn w:val="a"/>
    <w:next w:val="a"/>
    <w:autoRedefine/>
    <w:uiPriority w:val="39"/>
    <w:unhideWhenUsed/>
    <w:rsid w:val="00371CBB"/>
    <w:pPr>
      <w:spacing w:after="100"/>
    </w:pPr>
  </w:style>
  <w:style w:type="paragraph" w:styleId="21">
    <w:name w:val="toc 2"/>
    <w:basedOn w:val="a"/>
    <w:next w:val="a"/>
    <w:autoRedefine/>
    <w:uiPriority w:val="39"/>
    <w:unhideWhenUsed/>
    <w:rsid w:val="00371CBB"/>
    <w:pPr>
      <w:spacing w:after="100"/>
      <w:ind w:left="280"/>
    </w:pPr>
  </w:style>
  <w:style w:type="character" w:styleId="a9">
    <w:name w:val="Hyperlink"/>
    <w:basedOn w:val="a0"/>
    <w:uiPriority w:val="99"/>
    <w:unhideWhenUsed/>
    <w:rsid w:val="00371CBB"/>
    <w:rPr>
      <w:color w:val="0563C1" w:themeColor="hyperlink"/>
      <w:u w:val="single"/>
    </w:rPr>
  </w:style>
  <w:style w:type="paragraph" w:styleId="aa">
    <w:name w:val="header"/>
    <w:basedOn w:val="a"/>
    <w:link w:val="ab"/>
    <w:uiPriority w:val="99"/>
    <w:unhideWhenUsed/>
    <w:rsid w:val="003F3B85"/>
    <w:pPr>
      <w:tabs>
        <w:tab w:val="center" w:pos="4677"/>
        <w:tab w:val="right" w:pos="9355"/>
      </w:tabs>
      <w:spacing w:line="240" w:lineRule="auto"/>
    </w:pPr>
  </w:style>
  <w:style w:type="character" w:customStyle="1" w:styleId="ab">
    <w:name w:val="Верхний колонтитул Знак"/>
    <w:basedOn w:val="a0"/>
    <w:link w:val="aa"/>
    <w:uiPriority w:val="99"/>
    <w:rsid w:val="003F3B85"/>
  </w:style>
  <w:style w:type="paragraph" w:styleId="ac">
    <w:name w:val="footer"/>
    <w:basedOn w:val="a"/>
    <w:link w:val="ad"/>
    <w:uiPriority w:val="99"/>
    <w:unhideWhenUsed/>
    <w:rsid w:val="003F3B85"/>
    <w:pPr>
      <w:tabs>
        <w:tab w:val="center" w:pos="4677"/>
        <w:tab w:val="right" w:pos="9355"/>
      </w:tabs>
      <w:spacing w:line="240" w:lineRule="auto"/>
    </w:pPr>
  </w:style>
  <w:style w:type="character" w:customStyle="1" w:styleId="ad">
    <w:name w:val="Нижний колонтитул Знак"/>
    <w:basedOn w:val="a0"/>
    <w:link w:val="ac"/>
    <w:uiPriority w:val="99"/>
    <w:rsid w:val="003F3B85"/>
  </w:style>
  <w:style w:type="table" w:styleId="ae">
    <w:name w:val="Table Grid"/>
    <w:basedOn w:val="a1"/>
    <w:uiPriority w:val="39"/>
    <w:rsid w:val="00570E2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570E2F"/>
  </w:style>
  <w:style w:type="character" w:customStyle="1" w:styleId="mord">
    <w:name w:val="mord"/>
    <w:basedOn w:val="a0"/>
    <w:rsid w:val="00570E2F"/>
  </w:style>
  <w:style w:type="paragraph" w:styleId="31">
    <w:name w:val="toc 3"/>
    <w:basedOn w:val="a"/>
    <w:next w:val="a"/>
    <w:autoRedefine/>
    <w:uiPriority w:val="39"/>
    <w:unhideWhenUsed/>
    <w:rsid w:val="00A005A2"/>
    <w:pPr>
      <w:spacing w:after="100"/>
      <w:ind w:left="560"/>
    </w:pPr>
  </w:style>
  <w:style w:type="character" w:customStyle="1" w:styleId="40">
    <w:name w:val="Заголовок 4 Знак"/>
    <w:basedOn w:val="a0"/>
    <w:link w:val="4"/>
    <w:uiPriority w:val="9"/>
    <w:semiHidden/>
    <w:rsid w:val="00C6191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75992">
      <w:bodyDiv w:val="1"/>
      <w:marLeft w:val="0"/>
      <w:marRight w:val="0"/>
      <w:marTop w:val="0"/>
      <w:marBottom w:val="0"/>
      <w:divBdr>
        <w:top w:val="none" w:sz="0" w:space="0" w:color="auto"/>
        <w:left w:val="none" w:sz="0" w:space="0" w:color="auto"/>
        <w:bottom w:val="none" w:sz="0" w:space="0" w:color="auto"/>
        <w:right w:val="none" w:sz="0" w:space="0" w:color="auto"/>
      </w:divBdr>
    </w:div>
    <w:div w:id="199171169">
      <w:bodyDiv w:val="1"/>
      <w:marLeft w:val="0"/>
      <w:marRight w:val="0"/>
      <w:marTop w:val="0"/>
      <w:marBottom w:val="0"/>
      <w:divBdr>
        <w:top w:val="none" w:sz="0" w:space="0" w:color="auto"/>
        <w:left w:val="none" w:sz="0" w:space="0" w:color="auto"/>
        <w:bottom w:val="none" w:sz="0" w:space="0" w:color="auto"/>
        <w:right w:val="none" w:sz="0" w:space="0" w:color="auto"/>
      </w:divBdr>
    </w:div>
    <w:div w:id="242682671">
      <w:bodyDiv w:val="1"/>
      <w:marLeft w:val="0"/>
      <w:marRight w:val="0"/>
      <w:marTop w:val="0"/>
      <w:marBottom w:val="0"/>
      <w:divBdr>
        <w:top w:val="none" w:sz="0" w:space="0" w:color="auto"/>
        <w:left w:val="none" w:sz="0" w:space="0" w:color="auto"/>
        <w:bottom w:val="none" w:sz="0" w:space="0" w:color="auto"/>
        <w:right w:val="none" w:sz="0" w:space="0" w:color="auto"/>
      </w:divBdr>
    </w:div>
    <w:div w:id="1579289012">
      <w:bodyDiv w:val="1"/>
      <w:marLeft w:val="0"/>
      <w:marRight w:val="0"/>
      <w:marTop w:val="0"/>
      <w:marBottom w:val="0"/>
      <w:divBdr>
        <w:top w:val="none" w:sz="0" w:space="0" w:color="auto"/>
        <w:left w:val="none" w:sz="0" w:space="0" w:color="auto"/>
        <w:bottom w:val="none" w:sz="0" w:space="0" w:color="auto"/>
        <w:right w:val="none" w:sz="0" w:space="0" w:color="auto"/>
      </w:divBdr>
      <w:divsChild>
        <w:div w:id="393167016">
          <w:marLeft w:val="0"/>
          <w:marRight w:val="0"/>
          <w:marTop w:val="0"/>
          <w:marBottom w:val="0"/>
          <w:divBdr>
            <w:top w:val="none" w:sz="0" w:space="0" w:color="auto"/>
            <w:left w:val="none" w:sz="0" w:space="0" w:color="auto"/>
            <w:bottom w:val="none" w:sz="0" w:space="0" w:color="auto"/>
            <w:right w:val="none" w:sz="0" w:space="0" w:color="auto"/>
          </w:divBdr>
        </w:div>
      </w:divsChild>
    </w:div>
    <w:div w:id="1987200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514</TotalTime>
  <Pages>13</Pages>
  <Words>2385</Words>
  <Characters>13596</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Бадагов</dc:creator>
  <cp:keywords/>
  <dc:description/>
  <cp:lastModifiedBy>Silent Rider</cp:lastModifiedBy>
  <cp:revision>81</cp:revision>
  <cp:lastPrinted>2025-12-15T06:29:00Z</cp:lastPrinted>
  <dcterms:created xsi:type="dcterms:W3CDTF">2025-12-14T12:09:00Z</dcterms:created>
  <dcterms:modified xsi:type="dcterms:W3CDTF">2025-12-20T11:21:00Z</dcterms:modified>
</cp:coreProperties>
</file>