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47AF44AC" w:rsidR="008513B1" w:rsidRPr="00FF6030" w:rsidRDefault="00000000">
      <w:pPr>
        <w:spacing w:before="240" w:after="240"/>
        <w:ind w:firstLine="0"/>
        <w:jc w:val="center"/>
        <w:rPr>
          <w:sz w:val="28"/>
          <w:szCs w:val="28"/>
          <w:highlight w:val="yellow"/>
          <w:lang w:val="ru-RU"/>
        </w:rPr>
      </w:pPr>
      <w:r>
        <w:rPr>
          <w:sz w:val="28"/>
          <w:szCs w:val="28"/>
        </w:rPr>
        <w:t>по лабораторной работе №</w:t>
      </w:r>
      <w:r w:rsidR="00FF6030">
        <w:rPr>
          <w:sz w:val="28"/>
          <w:szCs w:val="28"/>
          <w:lang w:val="ru-RU"/>
        </w:rPr>
        <w:t>1</w:t>
      </w:r>
    </w:p>
    <w:p w14:paraId="6BF3833A" w14:textId="7066A1C0" w:rsidR="008513B1" w:rsidRPr="00D0573A" w:rsidRDefault="00000000">
      <w:pPr>
        <w:spacing w:before="240" w:after="240"/>
        <w:ind w:firstLine="0"/>
        <w:jc w:val="center"/>
        <w:rPr>
          <w:sz w:val="28"/>
          <w:szCs w:val="28"/>
          <w:lang w:val="ru-RU"/>
        </w:rPr>
      </w:pPr>
      <w:r>
        <w:rPr>
          <w:sz w:val="28"/>
          <w:szCs w:val="28"/>
        </w:rPr>
        <w:t>по дисциплине: «</w:t>
      </w:r>
      <w:r w:rsidR="00D0573A" w:rsidRPr="00D0573A">
        <w:rPr>
          <w:sz w:val="28"/>
          <w:szCs w:val="28"/>
          <w:lang w:val="ru-RU"/>
        </w:rPr>
        <w:t>Коммерциализация результатов научных исследований и разработок</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78C4F12B" w:rsidR="008513B1" w:rsidRPr="00353F5B" w:rsidRDefault="007C6691" w:rsidP="00511B05">
            <w:pPr>
              <w:spacing w:before="240"/>
              <w:ind w:firstLine="1184"/>
              <w:rPr>
                <w:highlight w:val="yellow"/>
                <w:lang w:val="ru-RU"/>
              </w:rPr>
            </w:pPr>
            <w:r>
              <w:rPr>
                <w:lang w:val="ru-RU"/>
              </w:rPr>
              <w:t>Якименко А</w:t>
            </w:r>
            <w:r w:rsidR="00353F5B">
              <w:rPr>
                <w:lang w:val="ru-RU"/>
              </w:rPr>
              <w:t>.</w:t>
            </w:r>
            <w:r>
              <w:rPr>
                <w:lang w:val="ru-RU"/>
              </w:rPr>
              <w:t xml:space="preserve"> А.</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66AD6970" w14:textId="77777777" w:rsidR="00EF34B1" w:rsidRDefault="00EF34B1" w:rsidP="00EE3268">
      <w:pPr>
        <w:jc w:val="center"/>
        <w:rPr>
          <w:lang w:val="ru-RU"/>
        </w:rPr>
      </w:pPr>
    </w:p>
    <w:p w14:paraId="24E10B4B" w14:textId="335533B5" w:rsidR="00573FFA" w:rsidRPr="00EE3268" w:rsidRDefault="00FF6030" w:rsidP="00EE3268">
      <w:pPr>
        <w:jc w:val="center"/>
        <w:rPr>
          <w:lang w:val="ru-RU"/>
        </w:rPr>
      </w:pPr>
      <w:r>
        <w:t>Новосибирск, 2025</w:t>
      </w:r>
      <w:r>
        <w:br w:type="page"/>
      </w:r>
    </w:p>
    <w:p w14:paraId="21709A99" w14:textId="43776C13" w:rsidR="00407028" w:rsidRPr="00FA065F" w:rsidRDefault="00407028" w:rsidP="00D81962">
      <w:pPr>
        <w:pStyle w:val="a8"/>
        <w:numPr>
          <w:ilvl w:val="0"/>
          <w:numId w:val="1"/>
        </w:numPr>
        <w:spacing w:after="0" w:line="360" w:lineRule="auto"/>
        <w:ind w:left="369" w:hanging="369"/>
        <w:rPr>
          <w:rFonts w:ascii="Times New Roman" w:hAnsi="Times New Roman" w:cs="Times New Roman"/>
          <w:sz w:val="28"/>
          <w:szCs w:val="28"/>
          <w:lang w:val="en-US"/>
        </w:rPr>
      </w:pPr>
      <w:r w:rsidRPr="00407028">
        <w:rPr>
          <w:rFonts w:ascii="Times New Roman" w:hAnsi="Times New Roman" w:cs="Times New Roman"/>
          <w:sz w:val="28"/>
          <w:szCs w:val="28"/>
          <w:lang w:val="en-US"/>
        </w:rPr>
        <w:lastRenderedPageBreak/>
        <w:t>Li, Z., Paul, R., Ba Tis, T., Saville, A. C., Hansel, J. C., Yu, T., Wei, Q. (2019). Non-invasive plant disease diagnostics enabled by smartphone-based fingerprinting of leaf volatiles. Nature Plants.</w:t>
      </w:r>
      <w:r w:rsidR="00FA065F">
        <w:rPr>
          <w:rFonts w:ascii="Times New Roman" w:hAnsi="Times New Roman" w:cs="Times New Roman"/>
          <w:sz w:val="28"/>
          <w:szCs w:val="28"/>
          <w:lang w:val="en-US"/>
        </w:rPr>
        <w:t xml:space="preserve"> </w:t>
      </w:r>
      <w:r w:rsidR="00FA065F" w:rsidRPr="00FA065F">
        <w:rPr>
          <w:rFonts w:ascii="Times New Roman" w:hAnsi="Times New Roman" w:cs="Times New Roman"/>
          <w:sz w:val="28"/>
          <w:szCs w:val="28"/>
          <w:lang w:val="en-US"/>
        </w:rPr>
        <w:t>DOI:10.1038/s41477-019-0476-y</w:t>
      </w:r>
    </w:p>
    <w:p w14:paraId="42E74ECB" w14:textId="785794EB" w:rsidR="00407028" w:rsidRPr="00D81962" w:rsidRDefault="00407028" w:rsidP="00D81962">
      <w:pPr>
        <w:pStyle w:val="a8"/>
        <w:numPr>
          <w:ilvl w:val="0"/>
          <w:numId w:val="2"/>
        </w:numPr>
        <w:spacing w:line="360" w:lineRule="auto"/>
        <w:ind w:left="369" w:hanging="369"/>
        <w:rPr>
          <w:rFonts w:ascii="Times New Roman" w:hAnsi="Times New Roman" w:cs="Times New Roman"/>
          <w:sz w:val="28"/>
          <w:szCs w:val="28"/>
        </w:rPr>
      </w:pPr>
      <w:r w:rsidRPr="00B51767">
        <w:rPr>
          <w:rFonts w:ascii="Times New Roman" w:hAnsi="Times New Roman" w:cs="Times New Roman"/>
          <w:sz w:val="28"/>
          <w:szCs w:val="28"/>
        </w:rPr>
        <w:t>Ли, Ч., Пол, Р., Ба Тис, Т., Сэвилль, А. К., Хансель, Дж. К., Юй, Т., Вэй, Ц. Неинвазивная диагностика заболеваний растений с использованием смартфона на основе «отпечатков пальцев» летучих веществ листьев.</w:t>
      </w:r>
    </w:p>
    <w:p w14:paraId="18DD7D0A" w14:textId="1B55FEBF" w:rsidR="00407028" w:rsidRPr="00E61E3C" w:rsidRDefault="00407028" w:rsidP="00407028">
      <w:pPr>
        <w:ind w:firstLine="0"/>
        <w:rPr>
          <w:i/>
          <w:iCs/>
          <w:sz w:val="28"/>
          <w:szCs w:val="28"/>
          <w:lang w:val="en-US"/>
        </w:rPr>
      </w:pPr>
      <w:r w:rsidRPr="00E61E3C">
        <w:rPr>
          <w:i/>
          <w:iCs/>
          <w:sz w:val="28"/>
          <w:szCs w:val="28"/>
          <w:lang w:val="ru-RU"/>
        </w:rPr>
        <w:t>Перевод аннотации:</w:t>
      </w:r>
    </w:p>
    <w:p w14:paraId="628A0E6E" w14:textId="77777777" w:rsidR="001700C0" w:rsidRDefault="00BF366A" w:rsidP="001700C0">
      <w:pPr>
        <w:ind w:firstLine="709"/>
        <w:jc w:val="both"/>
        <w:rPr>
          <w:sz w:val="28"/>
          <w:szCs w:val="28"/>
          <w:lang w:val="ru-RU"/>
        </w:rPr>
      </w:pPr>
      <w:r w:rsidRPr="00BF366A">
        <w:rPr>
          <w:sz w:val="28"/>
          <w:szCs w:val="28"/>
          <w:lang w:val="ru-RU"/>
        </w:rPr>
        <w:t xml:space="preserve">Обнаружение патогенов </w:t>
      </w:r>
      <w:r>
        <w:rPr>
          <w:sz w:val="28"/>
          <w:szCs w:val="28"/>
          <w:lang w:val="ru-RU"/>
        </w:rPr>
        <w:t xml:space="preserve">растений </w:t>
      </w:r>
      <w:r w:rsidRPr="00BF366A">
        <w:rPr>
          <w:sz w:val="28"/>
          <w:szCs w:val="28"/>
          <w:lang w:val="ru-RU"/>
        </w:rPr>
        <w:t xml:space="preserve">традиционно основано на молекулярных методах, которые являются сложными, трудоёмкими и ограничены централизованными лабораториями. Мы разработали недорогую портативную платформу на базе смартфона для анализа летучих органических соединений (ЛОС), позволяющую неинвазивно диагностировать фитофтороз (позднюю гниль), вызываемую </w:t>
      </w:r>
      <w:r w:rsidRPr="00BF366A">
        <w:rPr>
          <w:sz w:val="28"/>
          <w:szCs w:val="28"/>
          <w:lang w:val="en-US"/>
        </w:rPr>
        <w:t>Phytophthora</w:t>
      </w:r>
      <w:r w:rsidRPr="00BF366A">
        <w:rPr>
          <w:sz w:val="28"/>
          <w:szCs w:val="28"/>
          <w:lang w:val="ru-RU"/>
        </w:rPr>
        <w:t xml:space="preserve"> </w:t>
      </w:r>
      <w:r w:rsidRPr="00BF366A">
        <w:rPr>
          <w:sz w:val="28"/>
          <w:szCs w:val="28"/>
          <w:lang w:val="en-US"/>
        </w:rPr>
        <w:t>infestans</w:t>
      </w:r>
      <w:r w:rsidRPr="00BF366A">
        <w:rPr>
          <w:sz w:val="28"/>
          <w:szCs w:val="28"/>
          <w:lang w:val="ru-RU"/>
        </w:rPr>
        <w:t xml:space="preserve">, путём мониторинга характерных летучих соединений, выделяемых листьями, непосредственно в полевых условиях. </w:t>
      </w:r>
    </w:p>
    <w:p w14:paraId="0FE6BE36" w14:textId="77777777" w:rsidR="001700C0" w:rsidRDefault="00BF366A" w:rsidP="001700C0">
      <w:pPr>
        <w:ind w:firstLine="709"/>
        <w:jc w:val="both"/>
        <w:rPr>
          <w:sz w:val="28"/>
          <w:szCs w:val="28"/>
          <w:lang w:val="ru-RU"/>
        </w:rPr>
      </w:pPr>
      <w:r w:rsidRPr="00BF366A">
        <w:rPr>
          <w:sz w:val="28"/>
          <w:szCs w:val="28"/>
          <w:lang w:val="ru-RU"/>
        </w:rPr>
        <w:t>Это компактное устройство включает одноразовую колориметрическую сенсорную матрицу, состоящую из плазмонных наноокрасителей и х</w:t>
      </w:r>
      <w:r w:rsidR="0036069B">
        <w:rPr>
          <w:sz w:val="28"/>
          <w:szCs w:val="28"/>
          <w:lang w:val="ru-RU"/>
        </w:rPr>
        <w:t xml:space="preserve">имио-чувствительных </w:t>
      </w:r>
      <w:r w:rsidRPr="00BF366A">
        <w:rPr>
          <w:sz w:val="28"/>
          <w:szCs w:val="28"/>
          <w:lang w:val="ru-RU"/>
        </w:rPr>
        <w:t xml:space="preserve">органических красителей, и способно обнаруживать ключевые летучие соединения растений на уровне </w:t>
      </w:r>
      <w:r w:rsidRPr="00BF366A">
        <w:rPr>
          <w:sz w:val="28"/>
          <w:szCs w:val="28"/>
          <w:lang w:val="en-US"/>
        </w:rPr>
        <w:t>ppm</w:t>
      </w:r>
      <w:r w:rsidRPr="00BF366A">
        <w:rPr>
          <w:sz w:val="28"/>
          <w:szCs w:val="28"/>
          <w:lang w:val="ru-RU"/>
        </w:rPr>
        <w:t xml:space="preserve"> в течение 1 минуты реакции. </w:t>
      </w:r>
    </w:p>
    <w:p w14:paraId="133007E3" w14:textId="655884AD" w:rsidR="00BF366A" w:rsidRPr="00BF366A" w:rsidRDefault="00BF366A" w:rsidP="001700C0">
      <w:pPr>
        <w:ind w:firstLine="709"/>
        <w:jc w:val="both"/>
        <w:rPr>
          <w:sz w:val="28"/>
          <w:szCs w:val="28"/>
          <w:lang w:val="ru-RU"/>
        </w:rPr>
      </w:pPr>
      <w:r w:rsidRPr="00BF366A">
        <w:rPr>
          <w:sz w:val="28"/>
          <w:szCs w:val="28"/>
          <w:lang w:val="ru-RU"/>
        </w:rPr>
        <w:t xml:space="preserve">С помощью этой переносной платформы мы продемонстрировали мультиплексное обнаружение и классификацию десяти индивидуальных летучих соединений растений, что позволило выявить фитофтороз томатов уже через 2 дня после заражения, а также дифференцировать его от других патогенов томата, вызывающих схожие симптомы на листьях. Более того, в рамках пилотных слепых тестов точность диагностики </w:t>
      </w:r>
      <w:r w:rsidRPr="00BF366A">
        <w:rPr>
          <w:sz w:val="28"/>
          <w:szCs w:val="28"/>
          <w:lang w:val="en-US"/>
        </w:rPr>
        <w:t>P</w:t>
      </w:r>
      <w:r w:rsidRPr="00BF366A">
        <w:rPr>
          <w:sz w:val="28"/>
          <w:szCs w:val="28"/>
          <w:lang w:val="ru-RU"/>
        </w:rPr>
        <w:t xml:space="preserve">. </w:t>
      </w:r>
      <w:r w:rsidRPr="00BF366A">
        <w:rPr>
          <w:sz w:val="28"/>
          <w:szCs w:val="28"/>
          <w:lang w:val="en-US"/>
        </w:rPr>
        <w:t>infestans</w:t>
      </w:r>
      <w:r w:rsidRPr="00BF366A">
        <w:rPr>
          <w:sz w:val="28"/>
          <w:szCs w:val="28"/>
          <w:lang w:val="ru-RU"/>
        </w:rPr>
        <w:t xml:space="preserve"> составила ≥</w:t>
      </w:r>
      <w:r w:rsidR="0036069B">
        <w:rPr>
          <w:sz w:val="28"/>
          <w:szCs w:val="28"/>
          <w:lang w:val="ru-RU"/>
        </w:rPr>
        <w:t xml:space="preserve"> </w:t>
      </w:r>
      <w:r w:rsidRPr="00BF366A">
        <w:rPr>
          <w:sz w:val="28"/>
          <w:szCs w:val="28"/>
          <w:lang w:val="ru-RU"/>
        </w:rPr>
        <w:t xml:space="preserve">95 % как в лабораторно заражённых, так и в собранных в поле листьях томата. Наконец, сенсорная платформа прошла бета-тестирование для выявления </w:t>
      </w:r>
      <w:r w:rsidRPr="00BF366A">
        <w:rPr>
          <w:sz w:val="28"/>
          <w:szCs w:val="28"/>
          <w:lang w:val="en-US"/>
        </w:rPr>
        <w:t>P</w:t>
      </w:r>
      <w:r w:rsidRPr="00BF366A">
        <w:rPr>
          <w:sz w:val="28"/>
          <w:szCs w:val="28"/>
          <w:lang w:val="ru-RU"/>
        </w:rPr>
        <w:t xml:space="preserve">. </w:t>
      </w:r>
      <w:r w:rsidRPr="00BF366A">
        <w:rPr>
          <w:sz w:val="28"/>
          <w:szCs w:val="28"/>
          <w:lang w:val="en-US"/>
        </w:rPr>
        <w:t>infestans</w:t>
      </w:r>
      <w:r w:rsidRPr="00BF366A">
        <w:rPr>
          <w:sz w:val="28"/>
          <w:szCs w:val="28"/>
          <w:lang w:val="ru-RU"/>
        </w:rPr>
        <w:t xml:space="preserve"> у бессимптомных растений томата в условиях теплицы.</w:t>
      </w:r>
    </w:p>
    <w:p w14:paraId="148909E7" w14:textId="34EFA7B3" w:rsidR="00407028" w:rsidRDefault="00B51E98" w:rsidP="00407028">
      <w:pPr>
        <w:ind w:firstLine="0"/>
        <w:rPr>
          <w:i/>
          <w:iCs/>
          <w:sz w:val="28"/>
          <w:szCs w:val="28"/>
          <w:lang w:val="ru-RU"/>
        </w:rPr>
      </w:pPr>
      <w:r w:rsidRPr="004E111D">
        <w:rPr>
          <w:i/>
          <w:iCs/>
          <w:sz w:val="28"/>
          <w:szCs w:val="28"/>
          <w:highlight w:val="yellow"/>
          <w:lang w:val="ru-RU"/>
        </w:rPr>
        <w:t>Краткое резюме:</w:t>
      </w:r>
    </w:p>
    <w:p w14:paraId="509AE69F" w14:textId="77777777" w:rsidR="00D81962" w:rsidRPr="00D81962" w:rsidRDefault="00D81962" w:rsidP="00D81962">
      <w:pPr>
        <w:pStyle w:val="a8"/>
        <w:spacing w:after="0" w:line="360" w:lineRule="auto"/>
        <w:ind w:left="369"/>
        <w:rPr>
          <w:rFonts w:ascii="Times New Roman" w:hAnsi="Times New Roman" w:cs="Times New Roman"/>
          <w:sz w:val="28"/>
          <w:szCs w:val="28"/>
          <w:lang w:val="en-US"/>
        </w:rPr>
      </w:pPr>
    </w:p>
    <w:p w14:paraId="29016F93" w14:textId="77777777" w:rsidR="00D81962" w:rsidRPr="00D81962" w:rsidRDefault="00D81962" w:rsidP="00D81962">
      <w:pPr>
        <w:pStyle w:val="a8"/>
        <w:spacing w:after="0" w:line="360" w:lineRule="auto"/>
        <w:ind w:left="369"/>
        <w:rPr>
          <w:rFonts w:ascii="Times New Roman" w:hAnsi="Times New Roman" w:cs="Times New Roman"/>
          <w:sz w:val="28"/>
          <w:szCs w:val="28"/>
          <w:lang w:val="en-US"/>
        </w:rPr>
      </w:pPr>
    </w:p>
    <w:p w14:paraId="5D92E228" w14:textId="618E3E85" w:rsidR="004E111D" w:rsidRPr="00D81962" w:rsidRDefault="00D81962" w:rsidP="00D81962">
      <w:pPr>
        <w:pStyle w:val="a8"/>
        <w:numPr>
          <w:ilvl w:val="0"/>
          <w:numId w:val="1"/>
        </w:numPr>
        <w:spacing w:after="0" w:line="360" w:lineRule="auto"/>
        <w:ind w:left="369" w:hanging="369"/>
        <w:rPr>
          <w:rFonts w:ascii="Times New Roman" w:hAnsi="Times New Roman" w:cs="Times New Roman"/>
          <w:sz w:val="28"/>
          <w:szCs w:val="28"/>
          <w:lang w:val="en-US"/>
        </w:rPr>
      </w:pPr>
      <w:r w:rsidRPr="00D81962">
        <w:rPr>
          <w:rFonts w:ascii="Times New Roman" w:hAnsi="Times New Roman" w:cs="Times New Roman"/>
          <w:sz w:val="28"/>
          <w:szCs w:val="28"/>
          <w:lang w:val="en-US"/>
        </w:rPr>
        <w:lastRenderedPageBreak/>
        <w:t>Nutini F. An operational workflow to assess rice nutritional status based on satellite imagery and smartphone apps // Computers and Electronics in Agriculture</w:t>
      </w:r>
      <w:r w:rsidRPr="00D81962">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D81962">
        <w:rPr>
          <w:rFonts w:ascii="Times New Roman" w:hAnsi="Times New Roman" w:cs="Times New Roman"/>
          <w:sz w:val="28"/>
          <w:szCs w:val="28"/>
          <w:lang w:val="en-US"/>
        </w:rPr>
        <w:t xml:space="preserve"> 2018 </w:t>
      </w:r>
      <w:r w:rsidRPr="00D81962">
        <w:rPr>
          <w:rFonts w:ascii="Times New Roman" w:hAnsi="Times New Roman" w:cs="Times New Roman"/>
          <w:sz w:val="28"/>
          <w:szCs w:val="28"/>
          <w:lang w:val="en-US"/>
        </w:rPr>
        <w:t>Vol: 154  P. 80-92 DOI: 10.1016/j.compag.2018.08.00</w:t>
      </w:r>
    </w:p>
    <w:p w14:paraId="66FB009B" w14:textId="08633362" w:rsidR="004E111D" w:rsidRPr="00D81962" w:rsidRDefault="00D81962" w:rsidP="004E111D">
      <w:pPr>
        <w:pStyle w:val="a8"/>
        <w:numPr>
          <w:ilvl w:val="0"/>
          <w:numId w:val="2"/>
        </w:numPr>
        <w:spacing w:line="360" w:lineRule="auto"/>
        <w:ind w:left="369" w:hanging="369"/>
        <w:rPr>
          <w:rFonts w:ascii="Times New Roman" w:hAnsi="Times New Roman" w:cs="Times New Roman"/>
          <w:sz w:val="28"/>
          <w:szCs w:val="28"/>
        </w:rPr>
      </w:pPr>
      <w:r w:rsidRPr="00D81962">
        <w:rPr>
          <w:rFonts w:ascii="Times New Roman" w:hAnsi="Times New Roman" w:cs="Times New Roman"/>
          <w:sz w:val="28"/>
          <w:szCs w:val="28"/>
        </w:rPr>
        <w:t>Нутини, Ф. Операционный рабочий процесс для оценки азотного питания риса на основе спутниковых снимков и мобильных приложений.</w:t>
      </w:r>
    </w:p>
    <w:p w14:paraId="6F81FAB5" w14:textId="5EABC0D3" w:rsidR="00C525E7" w:rsidRPr="00C525E7" w:rsidRDefault="004E111D" w:rsidP="004E111D">
      <w:pPr>
        <w:ind w:firstLine="0"/>
        <w:rPr>
          <w:i/>
          <w:iCs/>
          <w:sz w:val="28"/>
          <w:szCs w:val="28"/>
          <w:lang w:val="ru-RU"/>
        </w:rPr>
      </w:pPr>
      <w:r w:rsidRPr="00E61E3C">
        <w:rPr>
          <w:i/>
          <w:iCs/>
          <w:sz w:val="28"/>
          <w:szCs w:val="28"/>
          <w:lang w:val="ru-RU"/>
        </w:rPr>
        <w:t>Перевод аннотации:</w:t>
      </w:r>
    </w:p>
    <w:p w14:paraId="38D46FC0" w14:textId="77777777" w:rsidR="00C525E7" w:rsidRDefault="00C525E7" w:rsidP="00C525E7">
      <w:pPr>
        <w:ind w:firstLine="709"/>
        <w:jc w:val="both"/>
        <w:rPr>
          <w:sz w:val="28"/>
          <w:szCs w:val="28"/>
          <w:lang w:val="ru-RU"/>
        </w:rPr>
      </w:pPr>
      <w:r w:rsidRPr="00C525E7">
        <w:rPr>
          <w:sz w:val="28"/>
          <w:szCs w:val="28"/>
        </w:rPr>
        <w:t xml:space="preserve">Азотное удобрение играет ключевую роль в продуктивности риса и экологическом воздействии рисовых агросистем, а также напрямую влияет на доходы фермеров, составляя одну из основных статей расходов в рисоводстве. Средняя эффективность использования азота на рисовых полях зачастую крайне низка (около 30 %), что приводит к загрязнению грунтовых вод, выбросам парниковых газов и экономическим потерям для сельхозпроизводителей. </w:t>
      </w:r>
    </w:p>
    <w:p w14:paraId="6997FF2F" w14:textId="2D283D4A" w:rsidR="00C525E7" w:rsidRPr="007B56F0" w:rsidRDefault="00C525E7" w:rsidP="00C525E7">
      <w:pPr>
        <w:ind w:firstLine="709"/>
        <w:jc w:val="both"/>
        <w:rPr>
          <w:sz w:val="28"/>
          <w:szCs w:val="28"/>
          <w:lang w:val="ru-RU"/>
        </w:rPr>
      </w:pPr>
      <w:r w:rsidRPr="00C525E7">
        <w:rPr>
          <w:sz w:val="28"/>
          <w:szCs w:val="28"/>
        </w:rPr>
        <w:t>Возросшее давление на участников рисовой производственной цепочки стимулирует поиск практически применимых инструментов и методик, способных повысить эффективность использования азота. В работе представлен операционный рабочий процесс построения карт индекса азотного питания (</w:t>
      </w:r>
      <w:r>
        <w:rPr>
          <w:sz w:val="28"/>
          <w:szCs w:val="28"/>
          <w:lang w:val="ru-RU"/>
        </w:rPr>
        <w:t>ИАП</w:t>
      </w:r>
      <w:r w:rsidRPr="00C525E7">
        <w:rPr>
          <w:sz w:val="28"/>
          <w:szCs w:val="28"/>
        </w:rPr>
        <w:t>) в масштабе внутри поля на основе совместного использования спутниковых снимков высокого разрешения и наземных измерений индекса листовой поверхности (</w:t>
      </w:r>
      <w:r>
        <w:rPr>
          <w:sz w:val="28"/>
          <w:szCs w:val="28"/>
          <w:lang w:val="ru-RU"/>
        </w:rPr>
        <w:t>ИЛП</w:t>
      </w:r>
      <w:r w:rsidRPr="00C525E7">
        <w:rPr>
          <w:sz w:val="28"/>
          <w:szCs w:val="28"/>
        </w:rPr>
        <w:t>) и концентрации азота в растениях (</w:t>
      </w:r>
      <w:r>
        <w:rPr>
          <w:sz w:val="28"/>
          <w:szCs w:val="28"/>
          <w:lang w:val="ru-RU"/>
        </w:rPr>
        <w:t>КАР</w:t>
      </w:r>
      <w:r w:rsidRPr="00C525E7">
        <w:rPr>
          <w:sz w:val="28"/>
          <w:szCs w:val="28"/>
        </w:rPr>
        <w:t xml:space="preserve">, %), собранных с помощью мобильных приложений. Рабочий процесс апробирован в северной Италии. Анализ показал, что вегетационные индексы достоверно коррелируют с </w:t>
      </w:r>
      <w:r>
        <w:rPr>
          <w:sz w:val="28"/>
          <w:szCs w:val="28"/>
          <w:lang w:val="ru-RU"/>
        </w:rPr>
        <w:t>ИЛП</w:t>
      </w:r>
      <w:r w:rsidRPr="00C525E7">
        <w:rPr>
          <w:sz w:val="28"/>
          <w:szCs w:val="28"/>
        </w:rPr>
        <w:t xml:space="preserve"> (</w:t>
      </w:r>
      <w:r w:rsidRPr="00C525E7">
        <w:rPr>
          <w:i/>
          <w:iCs/>
          <w:sz w:val="28"/>
          <w:szCs w:val="28"/>
        </w:rPr>
        <w:t>r²</w:t>
      </w:r>
      <w:r w:rsidRPr="00C525E7">
        <w:rPr>
          <w:sz w:val="28"/>
          <w:szCs w:val="28"/>
        </w:rPr>
        <w:t xml:space="preserve"> &gt; 0,77, </w:t>
      </w:r>
      <w:r w:rsidRPr="00C525E7">
        <w:rPr>
          <w:i/>
          <w:iCs/>
          <w:sz w:val="28"/>
          <w:szCs w:val="28"/>
        </w:rPr>
        <w:t>p</w:t>
      </w:r>
      <w:r w:rsidRPr="00C525E7">
        <w:rPr>
          <w:sz w:val="28"/>
          <w:szCs w:val="28"/>
        </w:rPr>
        <w:t xml:space="preserve"> &lt; 0,01) и </w:t>
      </w:r>
      <w:r>
        <w:rPr>
          <w:sz w:val="28"/>
          <w:szCs w:val="28"/>
          <w:lang w:val="ru-RU"/>
        </w:rPr>
        <w:t>КАР</w:t>
      </w:r>
      <w:r w:rsidRPr="00C525E7">
        <w:rPr>
          <w:sz w:val="28"/>
          <w:szCs w:val="28"/>
        </w:rPr>
        <w:t xml:space="preserve"> (*r²* &gt; 0,55, </w:t>
      </w:r>
      <w:r w:rsidRPr="00C525E7">
        <w:rPr>
          <w:i/>
          <w:iCs/>
          <w:sz w:val="28"/>
          <w:szCs w:val="28"/>
        </w:rPr>
        <w:t>p</w:t>
      </w:r>
      <w:r w:rsidRPr="00C525E7">
        <w:rPr>
          <w:sz w:val="28"/>
          <w:szCs w:val="28"/>
        </w:rPr>
        <w:t xml:space="preserve"> &lt; 0,01), а основные пространственные закономерности на картах </w:t>
      </w:r>
      <w:r w:rsidR="007B56F0">
        <w:rPr>
          <w:sz w:val="28"/>
          <w:szCs w:val="28"/>
          <w:lang w:val="ru-RU"/>
        </w:rPr>
        <w:t>ИАП</w:t>
      </w:r>
      <w:r w:rsidRPr="00C525E7">
        <w:rPr>
          <w:sz w:val="28"/>
          <w:szCs w:val="28"/>
        </w:rPr>
        <w:t xml:space="preserve"> согласуются с имеющейся информацией о текстуре почвы и проведённых агротехнических мероприятиях. </w:t>
      </w:r>
    </w:p>
    <w:p w14:paraId="7DF093B0" w14:textId="47294196" w:rsidR="004E111D" w:rsidRPr="00BF366A" w:rsidRDefault="00C525E7" w:rsidP="00C525E7">
      <w:pPr>
        <w:ind w:firstLine="709"/>
        <w:jc w:val="both"/>
        <w:rPr>
          <w:sz w:val="28"/>
          <w:szCs w:val="28"/>
          <w:lang w:val="ru-RU"/>
        </w:rPr>
      </w:pPr>
      <w:r w:rsidRPr="00C525E7">
        <w:rPr>
          <w:sz w:val="28"/>
          <w:szCs w:val="28"/>
        </w:rPr>
        <w:t xml:space="preserve">Ключевые преимущества предложенного подхода: </w:t>
      </w:r>
      <w:r w:rsidR="007B56F0">
        <w:rPr>
          <w:sz w:val="28"/>
          <w:szCs w:val="28"/>
          <w:lang w:val="ru-RU"/>
        </w:rPr>
        <w:t>1.</w:t>
      </w:r>
      <w:r w:rsidRPr="00C525E7">
        <w:rPr>
          <w:sz w:val="28"/>
          <w:szCs w:val="28"/>
        </w:rPr>
        <w:t xml:space="preserve"> экономическая и временная эффективность построения карт </w:t>
      </w:r>
      <w:r w:rsidR="007B56F0">
        <w:rPr>
          <w:sz w:val="28"/>
          <w:szCs w:val="28"/>
          <w:lang w:val="ru-RU"/>
        </w:rPr>
        <w:t>ИАП</w:t>
      </w:r>
      <w:r w:rsidRPr="00C525E7">
        <w:rPr>
          <w:sz w:val="28"/>
          <w:szCs w:val="28"/>
        </w:rPr>
        <w:t xml:space="preserve"> даже в условиях реального сельхозпроизводства и </w:t>
      </w:r>
      <w:r w:rsidR="007B56F0">
        <w:rPr>
          <w:sz w:val="28"/>
          <w:szCs w:val="28"/>
          <w:lang w:val="ru-RU"/>
        </w:rPr>
        <w:t>2.</w:t>
      </w:r>
      <w:r w:rsidRPr="00C525E7">
        <w:rPr>
          <w:sz w:val="28"/>
          <w:szCs w:val="28"/>
        </w:rPr>
        <w:t xml:space="preserve"> полное использование методов «умной разведки»</w:t>
      </w:r>
      <w:r w:rsidR="007B56F0">
        <w:rPr>
          <w:sz w:val="28"/>
          <w:szCs w:val="28"/>
          <w:lang w:val="ru-RU"/>
        </w:rPr>
        <w:t xml:space="preserve">, </w:t>
      </w:r>
      <w:r w:rsidRPr="00C525E7">
        <w:rPr>
          <w:sz w:val="28"/>
          <w:szCs w:val="28"/>
        </w:rPr>
        <w:t xml:space="preserve">при которых сбор полевых данных управляется с помощью смартфонов, выступающих в роли сенсоров. Также обсуждается возможность применения оперативных, бесплатных продуктов спутника Sentinel-2 для мониторинга полей в реальном времени с целью потенциальной поддержки внесения удобрений с переменной </w:t>
      </w:r>
      <w:r w:rsidR="004F2D0F">
        <w:rPr>
          <w:sz w:val="28"/>
          <w:szCs w:val="28"/>
          <w:lang w:val="ru-RU"/>
        </w:rPr>
        <w:t>нормой</w:t>
      </w:r>
      <w:r w:rsidRPr="00C525E7">
        <w:rPr>
          <w:sz w:val="28"/>
          <w:szCs w:val="28"/>
        </w:rPr>
        <w:t>.</w:t>
      </w:r>
    </w:p>
    <w:p w14:paraId="115EB5FC" w14:textId="77777777" w:rsidR="004E111D" w:rsidRPr="00C525E7" w:rsidRDefault="004E111D" w:rsidP="004E111D">
      <w:pPr>
        <w:ind w:firstLine="0"/>
        <w:rPr>
          <w:i/>
          <w:iCs/>
          <w:sz w:val="28"/>
          <w:szCs w:val="28"/>
          <w:lang w:val="ru-RU"/>
        </w:rPr>
      </w:pPr>
      <w:r w:rsidRPr="004E111D">
        <w:rPr>
          <w:i/>
          <w:iCs/>
          <w:sz w:val="28"/>
          <w:szCs w:val="28"/>
          <w:highlight w:val="yellow"/>
          <w:lang w:val="ru-RU"/>
        </w:rPr>
        <w:lastRenderedPageBreak/>
        <w:t>Краткое резюме:</w:t>
      </w:r>
    </w:p>
    <w:p w14:paraId="5ADE8113" w14:textId="56749960" w:rsidR="007555F8" w:rsidRPr="007555F8" w:rsidRDefault="007555F8" w:rsidP="005607E2">
      <w:pPr>
        <w:pStyle w:val="a8"/>
        <w:numPr>
          <w:ilvl w:val="0"/>
          <w:numId w:val="1"/>
        </w:numPr>
        <w:spacing w:after="0" w:line="360" w:lineRule="auto"/>
        <w:rPr>
          <w:rFonts w:ascii="Times New Roman" w:hAnsi="Times New Roman" w:cs="Times New Roman"/>
          <w:sz w:val="28"/>
          <w:szCs w:val="28"/>
          <w:lang w:val="en-US"/>
        </w:rPr>
      </w:pPr>
      <w:r w:rsidRPr="007555F8">
        <w:rPr>
          <w:rFonts w:ascii="Times New Roman" w:hAnsi="Times New Roman" w:cs="Times New Roman"/>
          <w:sz w:val="28"/>
          <w:szCs w:val="28"/>
          <w:lang w:val="en-US"/>
        </w:rPr>
        <w:t xml:space="preserve">Priye A. and etc. Smartphone-enabled rapid detection of plant diseases // INTERNATIONAL SUGAR JOURNAL </w:t>
      </w:r>
      <w:r>
        <w:rPr>
          <w:rFonts w:ascii="Times New Roman" w:hAnsi="Times New Roman" w:cs="Times New Roman"/>
          <w:sz w:val="28"/>
          <w:szCs w:val="28"/>
          <w:lang w:val="en-US"/>
        </w:rPr>
        <w:t>–</w:t>
      </w:r>
      <w:r w:rsidRPr="007555F8">
        <w:rPr>
          <w:rFonts w:ascii="Times New Roman" w:hAnsi="Times New Roman" w:cs="Times New Roman"/>
          <w:sz w:val="28"/>
          <w:szCs w:val="28"/>
          <w:lang w:val="en-US"/>
        </w:rPr>
        <w:t xml:space="preserve"> 2017 </w:t>
      </w:r>
      <w:r w:rsidRPr="007555F8">
        <w:rPr>
          <w:rFonts w:ascii="Times New Roman" w:hAnsi="Times New Roman" w:cs="Times New Roman"/>
          <w:sz w:val="28"/>
          <w:szCs w:val="28"/>
          <w:lang w:val="en-US"/>
        </w:rPr>
        <w:t>Vol. 121   Is.: 1449. P.656-656. DOI: 10.1038/srep44778</w:t>
      </w:r>
    </w:p>
    <w:p w14:paraId="599627ED" w14:textId="115F3F58" w:rsidR="000D6E98" w:rsidRPr="007555F8" w:rsidRDefault="007555F8" w:rsidP="005607E2">
      <w:pPr>
        <w:pStyle w:val="a8"/>
        <w:numPr>
          <w:ilvl w:val="0"/>
          <w:numId w:val="2"/>
        </w:numPr>
        <w:spacing w:after="0" w:line="360" w:lineRule="auto"/>
        <w:ind w:left="357" w:hanging="357"/>
        <w:rPr>
          <w:rFonts w:ascii="Times New Roman" w:hAnsi="Times New Roman" w:cs="Times New Roman"/>
          <w:sz w:val="28"/>
          <w:szCs w:val="28"/>
        </w:rPr>
      </w:pPr>
      <w:r w:rsidRPr="007555F8">
        <w:rPr>
          <w:rFonts w:ascii="Times New Roman" w:hAnsi="Times New Roman" w:cs="Times New Roman"/>
          <w:sz w:val="28"/>
          <w:szCs w:val="28"/>
          <w:lang w:val="ru"/>
        </w:rPr>
        <w:t>Прийе, А. Быстрое выявление заболеваний растений с использованием смартфонов.</w:t>
      </w:r>
    </w:p>
    <w:p w14:paraId="708693F3" w14:textId="77777777" w:rsidR="000D6E98" w:rsidRPr="00C525E7" w:rsidRDefault="000D6E98" w:rsidP="000D6E98">
      <w:pPr>
        <w:ind w:firstLine="0"/>
        <w:rPr>
          <w:i/>
          <w:iCs/>
          <w:sz w:val="28"/>
          <w:szCs w:val="28"/>
          <w:lang w:val="ru-RU"/>
        </w:rPr>
      </w:pPr>
      <w:r w:rsidRPr="00E61E3C">
        <w:rPr>
          <w:i/>
          <w:iCs/>
          <w:sz w:val="28"/>
          <w:szCs w:val="28"/>
          <w:lang w:val="ru-RU"/>
        </w:rPr>
        <w:t>Перевод аннотации:</w:t>
      </w:r>
    </w:p>
    <w:p w14:paraId="6DC3C1D7" w14:textId="77777777" w:rsidR="00E735CC" w:rsidRDefault="00E735CC" w:rsidP="000D6E98">
      <w:pPr>
        <w:ind w:firstLine="709"/>
        <w:jc w:val="both"/>
        <w:rPr>
          <w:sz w:val="28"/>
          <w:szCs w:val="28"/>
          <w:lang w:val="ru-RU"/>
        </w:rPr>
      </w:pPr>
      <w:r w:rsidRPr="00E735CC">
        <w:rPr>
          <w:sz w:val="28"/>
          <w:szCs w:val="28"/>
        </w:rPr>
        <w:t xml:space="preserve">Невероятный прогресс продолжает достигаться в разработке недорогих диагностических решений на основе нуклеиновых кислот, пригодных для применения в условиях ограниченных ресурсов. Компоненты детекции играют решающую роль в таких системах, однако их адаптация к портативному формату остаётся сложной задачей. В данной работе мы описываем усилия, направленные на использование возможностей коммерческих смартфонов как удобной платформы для детекции продуктов нуклеиновых кислот, образующихся при амплификации ДНК методом полимеразной цепной реакции (ПЦР). </w:t>
      </w:r>
    </w:p>
    <w:p w14:paraId="266E560B" w14:textId="377E0CC7" w:rsidR="000D6E98" w:rsidRPr="00E735CC" w:rsidRDefault="00E735CC" w:rsidP="000D6E98">
      <w:pPr>
        <w:ind w:firstLine="709"/>
        <w:jc w:val="both"/>
        <w:rPr>
          <w:sz w:val="28"/>
          <w:szCs w:val="28"/>
          <w:lang w:val="ru-RU"/>
        </w:rPr>
      </w:pPr>
      <w:r w:rsidRPr="00E735CC">
        <w:rPr>
          <w:sz w:val="28"/>
          <w:szCs w:val="28"/>
        </w:rPr>
        <w:t>Во-первых, показано, как флуоресцентную детекцию можно интегрировать в портативную систему конвективной термоциклической амплификации, управляемую с помощью мобильного приложения. Сырые изображения, полученные камерой смартфона, обрабатываются для получения данных амплификации в реальном времени, сопоставимых по качеству с данными стационарных приборов. Далее мы используем визуализацию со смартфона для безмаркерного обнаружения продуктов ПЦР путем мониторинга изменений электрохимической реактивности встроенных металлических электродов по мере увеличения концентрации целевой ДНК во время репликации.</w:t>
      </w:r>
      <w:r>
        <w:rPr>
          <w:sz w:val="28"/>
          <w:szCs w:val="28"/>
          <w:lang w:val="ru-RU"/>
        </w:rPr>
        <w:t xml:space="preserve"> </w:t>
      </w:r>
      <w:r w:rsidRPr="00E735CC">
        <w:rPr>
          <w:sz w:val="28"/>
          <w:szCs w:val="28"/>
        </w:rPr>
        <w:t>Эти достижения позволяют создавать прочные и недорогие модули детекции нуклеиновых кислот, которые легко интегрируются в разнообразные портативные приборы для биоанализа.</w:t>
      </w:r>
    </w:p>
    <w:p w14:paraId="71E79FA3" w14:textId="77777777" w:rsidR="000D6E98" w:rsidRPr="00C525E7" w:rsidRDefault="000D6E98" w:rsidP="000D6E98">
      <w:pPr>
        <w:ind w:firstLine="0"/>
        <w:rPr>
          <w:i/>
          <w:iCs/>
          <w:sz w:val="28"/>
          <w:szCs w:val="28"/>
          <w:lang w:val="ru-RU"/>
        </w:rPr>
      </w:pPr>
      <w:r w:rsidRPr="004E111D">
        <w:rPr>
          <w:i/>
          <w:iCs/>
          <w:sz w:val="28"/>
          <w:szCs w:val="28"/>
          <w:highlight w:val="yellow"/>
          <w:lang w:val="ru-RU"/>
        </w:rPr>
        <w:t>Краткое резюме:</w:t>
      </w:r>
    </w:p>
    <w:p w14:paraId="0EB32BF5" w14:textId="4A1716F3" w:rsidR="00136F18" w:rsidRPr="002C0775" w:rsidRDefault="00136F18" w:rsidP="00136F18">
      <w:pPr>
        <w:pStyle w:val="a8"/>
        <w:numPr>
          <w:ilvl w:val="0"/>
          <w:numId w:val="1"/>
        </w:numPr>
        <w:spacing w:after="0" w:line="360" w:lineRule="auto"/>
        <w:rPr>
          <w:rFonts w:ascii="Times New Roman" w:hAnsi="Times New Roman" w:cs="Times New Roman"/>
          <w:sz w:val="28"/>
          <w:szCs w:val="28"/>
        </w:rPr>
      </w:pPr>
      <w:bookmarkStart w:id="0" w:name="_Hlk213892947"/>
      <w:r w:rsidRPr="002C0775">
        <w:rPr>
          <w:rFonts w:ascii="Times New Roman" w:hAnsi="Times New Roman" w:cs="Times New Roman"/>
          <w:sz w:val="28"/>
          <w:szCs w:val="28"/>
          <w:lang w:val="en-US"/>
        </w:rPr>
        <w:t>Ray, M., Ray, A., Dash, S., Mishra, A., Achary, K. G., Nayak, S., &amp; Singh, S. (2017). Fungal disease detection in plants: Traditional assays, novel diagnostic techniques and biosensors. Biosensors</w:t>
      </w:r>
      <w:r w:rsidRPr="002C0775">
        <w:rPr>
          <w:rFonts w:ascii="Times New Roman" w:hAnsi="Times New Roman" w:cs="Times New Roman"/>
          <w:sz w:val="28"/>
          <w:szCs w:val="28"/>
        </w:rPr>
        <w:t xml:space="preserve"> </w:t>
      </w:r>
      <w:r w:rsidRPr="002C0775">
        <w:rPr>
          <w:rFonts w:ascii="Times New Roman" w:hAnsi="Times New Roman" w:cs="Times New Roman"/>
          <w:sz w:val="28"/>
          <w:szCs w:val="28"/>
          <w:lang w:val="en-US"/>
        </w:rPr>
        <w:t>and</w:t>
      </w:r>
      <w:r w:rsidRPr="002C0775">
        <w:rPr>
          <w:rFonts w:ascii="Times New Roman" w:hAnsi="Times New Roman" w:cs="Times New Roman"/>
          <w:sz w:val="28"/>
          <w:szCs w:val="28"/>
        </w:rPr>
        <w:t xml:space="preserve"> </w:t>
      </w:r>
      <w:r w:rsidRPr="002C0775">
        <w:rPr>
          <w:rFonts w:ascii="Times New Roman" w:hAnsi="Times New Roman" w:cs="Times New Roman"/>
          <w:sz w:val="28"/>
          <w:szCs w:val="28"/>
          <w:lang w:val="en-US"/>
        </w:rPr>
        <w:t>Bioelectronics</w:t>
      </w:r>
      <w:r w:rsidRPr="002C0775">
        <w:rPr>
          <w:rFonts w:ascii="Times New Roman" w:hAnsi="Times New Roman" w:cs="Times New Roman"/>
          <w:sz w:val="28"/>
          <w:szCs w:val="28"/>
        </w:rPr>
        <w:t>, 87, 708–723.</w:t>
      </w:r>
      <w:r w:rsidRPr="002C0775">
        <w:rPr>
          <w:rFonts w:ascii="Times New Roman" w:hAnsi="Times New Roman" w:cs="Times New Roman"/>
          <w:sz w:val="28"/>
          <w:szCs w:val="28"/>
          <w:lang w:val="en-US"/>
        </w:rPr>
        <w:t xml:space="preserve"> DOI</w:t>
      </w:r>
      <w:r w:rsidRPr="002C0775">
        <w:rPr>
          <w:rFonts w:ascii="Times New Roman" w:hAnsi="Times New Roman" w:cs="Times New Roman"/>
          <w:sz w:val="28"/>
          <w:szCs w:val="28"/>
        </w:rPr>
        <w:t>:10.1016/</w:t>
      </w:r>
      <w:r w:rsidRPr="002C0775">
        <w:rPr>
          <w:rFonts w:ascii="Times New Roman" w:hAnsi="Times New Roman" w:cs="Times New Roman"/>
          <w:sz w:val="28"/>
          <w:szCs w:val="28"/>
          <w:lang w:val="en-US"/>
        </w:rPr>
        <w:t>j</w:t>
      </w:r>
      <w:r w:rsidRPr="002C0775">
        <w:rPr>
          <w:rFonts w:ascii="Times New Roman" w:hAnsi="Times New Roman" w:cs="Times New Roman"/>
          <w:sz w:val="28"/>
          <w:szCs w:val="28"/>
        </w:rPr>
        <w:t>.</w:t>
      </w:r>
      <w:r w:rsidRPr="002C0775">
        <w:rPr>
          <w:rFonts w:ascii="Times New Roman" w:hAnsi="Times New Roman" w:cs="Times New Roman"/>
          <w:sz w:val="28"/>
          <w:szCs w:val="28"/>
          <w:lang w:val="en-US"/>
        </w:rPr>
        <w:t>bios</w:t>
      </w:r>
      <w:r w:rsidRPr="002C0775">
        <w:rPr>
          <w:rFonts w:ascii="Times New Roman" w:hAnsi="Times New Roman" w:cs="Times New Roman"/>
          <w:sz w:val="28"/>
          <w:szCs w:val="28"/>
        </w:rPr>
        <w:t xml:space="preserve">.2016.09.032 </w:t>
      </w:r>
    </w:p>
    <w:p w14:paraId="4AC756B2" w14:textId="6FE4AB75" w:rsidR="00AA2D69" w:rsidRPr="00AA2D69" w:rsidRDefault="001B33EA" w:rsidP="00AA2D69">
      <w:pPr>
        <w:pStyle w:val="a8"/>
        <w:numPr>
          <w:ilvl w:val="0"/>
          <w:numId w:val="2"/>
        </w:numPr>
        <w:spacing w:after="0" w:line="360" w:lineRule="auto"/>
        <w:ind w:left="357" w:hanging="357"/>
        <w:rPr>
          <w:i/>
          <w:iCs/>
          <w:sz w:val="28"/>
          <w:szCs w:val="28"/>
        </w:rPr>
      </w:pPr>
      <w:r w:rsidRPr="001B33EA">
        <w:rPr>
          <w:rFonts w:ascii="Times New Roman" w:hAnsi="Times New Roman" w:cs="Times New Roman"/>
          <w:sz w:val="28"/>
          <w:szCs w:val="28"/>
          <w:lang w:val="ru"/>
        </w:rPr>
        <w:lastRenderedPageBreak/>
        <w:t>Рэй, М., Рэй, А., Даш, С., Мишра, А., Ачарий, К. Г., Наяк, С., и Сингх, С. Выявление грибковых заболеваний у растений: традиционные методы, новейшие диагностические подходы и биосенсоры</w:t>
      </w:r>
    </w:p>
    <w:p w14:paraId="5D6632A5" w14:textId="3E57D65C" w:rsidR="00136F18" w:rsidRPr="00AA2D69" w:rsidRDefault="00136F18" w:rsidP="00AA2D69">
      <w:pPr>
        <w:ind w:firstLine="0"/>
        <w:rPr>
          <w:i/>
          <w:iCs/>
          <w:sz w:val="28"/>
          <w:szCs w:val="28"/>
        </w:rPr>
      </w:pPr>
      <w:r w:rsidRPr="00AA2D69">
        <w:rPr>
          <w:i/>
          <w:iCs/>
          <w:sz w:val="28"/>
          <w:szCs w:val="28"/>
        </w:rPr>
        <w:t>Перевод аннотации:</w:t>
      </w:r>
    </w:p>
    <w:p w14:paraId="6954D218" w14:textId="77777777" w:rsidR="00760FA8" w:rsidRDefault="00760FA8" w:rsidP="00760FA8">
      <w:pPr>
        <w:ind w:firstLine="709"/>
        <w:jc w:val="both"/>
        <w:rPr>
          <w:sz w:val="28"/>
          <w:szCs w:val="28"/>
          <w:lang w:val="ru-RU"/>
        </w:rPr>
      </w:pPr>
      <w:r w:rsidRPr="00760FA8">
        <w:rPr>
          <w:sz w:val="28"/>
          <w:szCs w:val="28"/>
        </w:rPr>
        <w:t xml:space="preserve">Грибковые заболевания коммерчески важных культур приводят к существенному снижению как качества, так и урожайности, зачастую вызывая гибель всего растения. Для минимизации потерь крайне важно выявлять и идентифицировать патогены на ранних стадиях: своевременное и точное определение возбудителей позволяет эффективно контролировать распространение инфекции. В настоящей статье представлен всесторонний обзор традиционных методов, современных тенденций и достижений в области диагностики грибковых патогенов с акцентом на биосенсоры. </w:t>
      </w:r>
    </w:p>
    <w:p w14:paraId="4C206549" w14:textId="0701C0F9" w:rsidR="00760FA8" w:rsidRDefault="00760FA8" w:rsidP="00760FA8">
      <w:pPr>
        <w:ind w:firstLine="709"/>
        <w:jc w:val="both"/>
        <w:rPr>
          <w:sz w:val="28"/>
          <w:szCs w:val="28"/>
          <w:lang w:val="ru-RU"/>
        </w:rPr>
      </w:pPr>
      <w:r w:rsidRPr="00760FA8">
        <w:rPr>
          <w:sz w:val="28"/>
          <w:szCs w:val="28"/>
        </w:rPr>
        <w:t>Классические техники остаются «золотым стандартом» в диагностике грибковых инфекций и включают анализ симптомов, культивирование патогенов, морфологическую идентификацию и биохимические тесты. В последние годы развитие биотехнологий позволило внедрить молекулярные и иммунологические методы, что значительно трансформировало подходы к выявлению грибковых заболеваний. Однако их применение ограничено необходимостью специализированного и дорогостоящего оборудования. В связи с этим возникает настоятельная потребность в быстрых, надёжных, чувствительных, экономически выгодных и простых в использовании диагностических решениях. Биосенсоры представляют собой перспективную и привлекательную альтернативу, но для практического применения в полевых условиях требуют доработки, усовершенствования и всесторонней валидации.</w:t>
      </w:r>
    </w:p>
    <w:p w14:paraId="75D652BB" w14:textId="674E9113" w:rsidR="00136F18" w:rsidRPr="00C525E7" w:rsidRDefault="00136F18" w:rsidP="00136F18">
      <w:pPr>
        <w:ind w:firstLine="0"/>
        <w:rPr>
          <w:i/>
          <w:iCs/>
          <w:sz w:val="28"/>
          <w:szCs w:val="28"/>
          <w:lang w:val="ru-RU"/>
        </w:rPr>
      </w:pPr>
      <w:r w:rsidRPr="004E111D">
        <w:rPr>
          <w:i/>
          <w:iCs/>
          <w:sz w:val="28"/>
          <w:szCs w:val="28"/>
          <w:highlight w:val="yellow"/>
          <w:lang w:val="ru-RU"/>
        </w:rPr>
        <w:t>Краткое резюме:</w:t>
      </w:r>
    </w:p>
    <w:p w14:paraId="1A7F6897" w14:textId="529C5097" w:rsidR="00B45041" w:rsidRPr="002C0775" w:rsidRDefault="00B45041" w:rsidP="00B45041">
      <w:pPr>
        <w:pStyle w:val="a8"/>
        <w:numPr>
          <w:ilvl w:val="0"/>
          <w:numId w:val="1"/>
        </w:numPr>
        <w:spacing w:after="0" w:line="360" w:lineRule="auto"/>
        <w:rPr>
          <w:rFonts w:ascii="Times New Roman" w:hAnsi="Times New Roman" w:cs="Times New Roman"/>
          <w:sz w:val="28"/>
          <w:szCs w:val="28"/>
        </w:rPr>
      </w:pPr>
      <w:bookmarkStart w:id="1" w:name="_Hlk213893163"/>
      <w:bookmarkEnd w:id="0"/>
      <w:r w:rsidRPr="002C0775">
        <w:rPr>
          <w:rFonts w:ascii="Times New Roman" w:hAnsi="Times New Roman" w:cs="Times New Roman"/>
          <w:sz w:val="28"/>
          <w:szCs w:val="28"/>
        </w:rPr>
        <w:t xml:space="preserve">Алейников А.Ф. Перспективный </w:t>
      </w:r>
      <w:bookmarkEnd w:id="1"/>
      <w:r w:rsidRPr="002C0775">
        <w:rPr>
          <w:rFonts w:ascii="Times New Roman" w:hAnsi="Times New Roman" w:cs="Times New Roman"/>
          <w:sz w:val="28"/>
          <w:szCs w:val="28"/>
        </w:rPr>
        <w:t xml:space="preserve">метод диагностики болезни растений и определения их фенотипа // Сибирский вестник сельскохозяйственной науки 2025. – T. 55.–№ 1 (314). – </w:t>
      </w:r>
      <w:r w:rsidRPr="002C0775">
        <w:rPr>
          <w:rFonts w:ascii="Times New Roman" w:hAnsi="Times New Roman" w:cs="Times New Roman"/>
          <w:sz w:val="28"/>
          <w:szCs w:val="28"/>
          <w:lang w:val="en-US"/>
        </w:rPr>
        <w:t>C</w:t>
      </w:r>
      <w:r w:rsidRPr="002C0775">
        <w:rPr>
          <w:rFonts w:ascii="Times New Roman" w:hAnsi="Times New Roman" w:cs="Times New Roman"/>
          <w:sz w:val="28"/>
          <w:szCs w:val="28"/>
        </w:rPr>
        <w:t>. 90–106.</w:t>
      </w:r>
    </w:p>
    <w:p w14:paraId="2EA752FA" w14:textId="65364BCD" w:rsidR="00B45041" w:rsidRPr="00AA2D69" w:rsidRDefault="00B45041" w:rsidP="00B45041">
      <w:pPr>
        <w:ind w:firstLine="0"/>
        <w:rPr>
          <w:i/>
          <w:iCs/>
          <w:sz w:val="28"/>
          <w:szCs w:val="28"/>
        </w:rPr>
      </w:pPr>
      <w:r>
        <w:rPr>
          <w:i/>
          <w:iCs/>
          <w:sz w:val="28"/>
          <w:szCs w:val="28"/>
          <w:lang w:val="ru-RU"/>
        </w:rPr>
        <w:t>А</w:t>
      </w:r>
      <w:r w:rsidRPr="00AA2D69">
        <w:rPr>
          <w:i/>
          <w:iCs/>
          <w:sz w:val="28"/>
          <w:szCs w:val="28"/>
        </w:rPr>
        <w:t>ннотаци</w:t>
      </w:r>
      <w:r>
        <w:rPr>
          <w:i/>
          <w:iCs/>
          <w:sz w:val="28"/>
          <w:szCs w:val="28"/>
          <w:lang w:val="ru-RU"/>
        </w:rPr>
        <w:t>я</w:t>
      </w:r>
      <w:r w:rsidRPr="00AA2D69">
        <w:rPr>
          <w:i/>
          <w:iCs/>
          <w:sz w:val="28"/>
          <w:szCs w:val="28"/>
        </w:rPr>
        <w:t>:</w:t>
      </w:r>
    </w:p>
    <w:p w14:paraId="4AECBB7F" w14:textId="77777777" w:rsidR="00FF3449" w:rsidRDefault="00FF3449" w:rsidP="00FF3449">
      <w:pPr>
        <w:ind w:firstLine="709"/>
        <w:jc w:val="both"/>
        <w:rPr>
          <w:sz w:val="28"/>
          <w:szCs w:val="28"/>
          <w:lang w:val="ru-RU"/>
        </w:rPr>
      </w:pPr>
      <w:r w:rsidRPr="00FF3449">
        <w:rPr>
          <w:sz w:val="28"/>
          <w:szCs w:val="28"/>
        </w:rPr>
        <w:t xml:space="preserve">Одним из способов восполнения в организме антиоксидантов является добавление в рацион питания человека доли ягодных культур, богатых антиокислительными соединениями. Земляника садовая – самая выращиваемая и </w:t>
      </w:r>
      <w:r w:rsidRPr="00FF3449">
        <w:rPr>
          <w:sz w:val="28"/>
          <w:szCs w:val="28"/>
        </w:rPr>
        <w:lastRenderedPageBreak/>
        <w:t xml:space="preserve">потребляемая ягодная культура в мире. Сдерживающие факторы увеличения ее производства – существенное поражение возделываемых сортов широким спектром болезней, основными возбудителями которых являются грибы. Доступных для производителей этой ягодной культуры технических средств диагностики болезней в Российской Федерации не производят. </w:t>
      </w:r>
    </w:p>
    <w:p w14:paraId="5325D572" w14:textId="77777777" w:rsidR="00FF3449" w:rsidRDefault="00FF3449" w:rsidP="00FF3449">
      <w:pPr>
        <w:ind w:firstLine="709"/>
        <w:jc w:val="both"/>
        <w:rPr>
          <w:sz w:val="28"/>
          <w:szCs w:val="28"/>
          <w:lang w:val="ru-RU"/>
        </w:rPr>
      </w:pPr>
      <w:r w:rsidRPr="00FF3449">
        <w:rPr>
          <w:sz w:val="28"/>
          <w:szCs w:val="28"/>
        </w:rPr>
        <w:t>Цель данного исследования – разработать для широкого круга аграриев рациональный метод оценки нескольких биотических стрессов земляники садовой. Среди современных наземных методов диагностики предпочтение отдано методу компьютерного зрения, способному обнаруживать наличие у растения трех грибов – возбудителей белой пятнистости (</w:t>
      </w:r>
      <w:r w:rsidRPr="00FF3449">
        <w:rPr>
          <w:i/>
          <w:iCs/>
          <w:sz w:val="28"/>
          <w:szCs w:val="28"/>
        </w:rPr>
        <w:t>Ramularia Tulasnei</w:t>
      </w:r>
      <w:r w:rsidRPr="00FF3449">
        <w:rPr>
          <w:sz w:val="28"/>
          <w:szCs w:val="28"/>
        </w:rPr>
        <w:t> Sacc.), бурой пятнистости (</w:t>
      </w:r>
      <w:r w:rsidRPr="00FF3449">
        <w:rPr>
          <w:i/>
          <w:iCs/>
          <w:sz w:val="28"/>
          <w:szCs w:val="28"/>
        </w:rPr>
        <w:t>Marssonina potentillae</w:t>
      </w:r>
      <w:r w:rsidRPr="00FF3449">
        <w:rPr>
          <w:sz w:val="28"/>
          <w:szCs w:val="28"/>
        </w:rPr>
        <w:t> Desm.) и угловатой пятнистости (</w:t>
      </w:r>
      <w:r w:rsidRPr="00FF3449">
        <w:rPr>
          <w:i/>
          <w:iCs/>
          <w:sz w:val="28"/>
          <w:szCs w:val="28"/>
        </w:rPr>
        <w:t>Dendrophoma obscurans</w:t>
      </w:r>
      <w:r w:rsidRPr="00FF3449">
        <w:rPr>
          <w:sz w:val="28"/>
          <w:szCs w:val="28"/>
        </w:rPr>
        <w:t xml:space="preserve">). С применением глубокого обучения с помощью сверточных нейронных сетей (CNN) этот метод может быть реализован в виде приложения к смартфону или другим гаджетам, популярных среди большинства населения. </w:t>
      </w:r>
    </w:p>
    <w:p w14:paraId="07B3674F" w14:textId="77777777" w:rsidR="00FF3449" w:rsidRDefault="00FF3449" w:rsidP="00FF3449">
      <w:pPr>
        <w:ind w:firstLine="709"/>
        <w:jc w:val="both"/>
        <w:rPr>
          <w:sz w:val="28"/>
          <w:szCs w:val="28"/>
          <w:lang w:val="ru-RU"/>
        </w:rPr>
      </w:pPr>
      <w:r w:rsidRPr="00FF3449">
        <w:rPr>
          <w:sz w:val="28"/>
          <w:szCs w:val="28"/>
        </w:rPr>
        <w:t>Для глубокого обучения выбраны наиболее распространенные модели CNN. Из сети Интернет вещей (IoT) сформирован набор данных из 2671 изображения, которые были разделены на четыре класса: белая пятнистость (544 шт.), бурая пятнистость (1109), угловатая пятнистость (392), непораженные листья (626 шт.). Набор данных разделен на обучающую выборку (70%), валидационную (10%) и тестовую (20%). При проведении глубокого обучения и операций улучшения моделей нейронных сетей модель нейронной сети MobileNetV2 показала лучшие метрики: значения точности (Accuracy) классификации – 0,99; F-меры – от 0,94 до 1,00. </w:t>
      </w:r>
    </w:p>
    <w:p w14:paraId="60CF1201" w14:textId="6D7A4B9B" w:rsidR="00B45041" w:rsidRPr="00C525E7" w:rsidRDefault="00B45041" w:rsidP="00FF3449">
      <w:pPr>
        <w:ind w:firstLine="0"/>
        <w:jc w:val="both"/>
        <w:rPr>
          <w:i/>
          <w:iCs/>
          <w:sz w:val="28"/>
          <w:szCs w:val="28"/>
          <w:lang w:val="ru-RU"/>
        </w:rPr>
      </w:pPr>
      <w:r w:rsidRPr="004E111D">
        <w:rPr>
          <w:i/>
          <w:iCs/>
          <w:sz w:val="28"/>
          <w:szCs w:val="28"/>
          <w:highlight w:val="yellow"/>
          <w:lang w:val="ru-RU"/>
        </w:rPr>
        <w:t>Краткое резюме:</w:t>
      </w:r>
    </w:p>
    <w:p w14:paraId="48B48E82" w14:textId="04798054" w:rsidR="002C0775" w:rsidRPr="002C0775" w:rsidRDefault="002C0775" w:rsidP="002C0775">
      <w:pPr>
        <w:pStyle w:val="a8"/>
        <w:numPr>
          <w:ilvl w:val="0"/>
          <w:numId w:val="1"/>
        </w:numPr>
        <w:spacing w:after="0" w:line="360" w:lineRule="auto"/>
        <w:rPr>
          <w:rFonts w:ascii="Times New Roman" w:hAnsi="Times New Roman" w:cs="Times New Roman"/>
          <w:sz w:val="28"/>
          <w:szCs w:val="28"/>
          <w:lang w:val="en-US"/>
        </w:rPr>
      </w:pPr>
      <w:r w:rsidRPr="002C0775">
        <w:rPr>
          <w:rFonts w:ascii="Times New Roman" w:hAnsi="Times New Roman" w:cs="Times New Roman"/>
          <w:sz w:val="28"/>
          <w:szCs w:val="28"/>
          <w:lang w:val="en-US"/>
        </w:rPr>
        <w:t>Aleynikov A. F. Ground monitoring of the dynamics of the development of fungal diseases of strawberry // IOP Conference Series: Earth and Environmental Science. – 2021. – Vol. 848: 012200. – DOI: 10.1088/1755-1315/848/1/012200.</w:t>
      </w:r>
    </w:p>
    <w:p w14:paraId="51CBDE07" w14:textId="3703B71C" w:rsidR="002C0775" w:rsidRPr="00AA2D69" w:rsidRDefault="00F27A3E" w:rsidP="002C0775">
      <w:pPr>
        <w:pStyle w:val="a8"/>
        <w:numPr>
          <w:ilvl w:val="0"/>
          <w:numId w:val="2"/>
        </w:numPr>
        <w:spacing w:after="0" w:line="360" w:lineRule="auto"/>
        <w:ind w:left="357" w:hanging="357"/>
        <w:rPr>
          <w:i/>
          <w:iCs/>
          <w:sz w:val="28"/>
          <w:szCs w:val="28"/>
        </w:rPr>
      </w:pPr>
      <w:r w:rsidRPr="00F27A3E">
        <w:rPr>
          <w:rFonts w:ascii="Times New Roman" w:hAnsi="Times New Roman" w:cs="Times New Roman"/>
          <w:sz w:val="28"/>
          <w:szCs w:val="28"/>
          <w:lang w:val="ru"/>
        </w:rPr>
        <w:t>Алейников А.Ф.</w:t>
      </w:r>
      <w:r>
        <w:rPr>
          <w:rFonts w:ascii="Times New Roman" w:hAnsi="Times New Roman" w:cs="Times New Roman"/>
          <w:sz w:val="28"/>
          <w:szCs w:val="28"/>
          <w:lang w:val="ru"/>
        </w:rPr>
        <w:t xml:space="preserve"> </w:t>
      </w:r>
      <w:r w:rsidRPr="00F27A3E">
        <w:rPr>
          <w:rFonts w:ascii="Times New Roman" w:hAnsi="Times New Roman" w:cs="Times New Roman"/>
          <w:sz w:val="28"/>
          <w:szCs w:val="28"/>
          <w:lang w:val="ru"/>
        </w:rPr>
        <w:t>Наземный мониторинг динамики развития грибковых заболеваний земляники садовой.</w:t>
      </w:r>
    </w:p>
    <w:p w14:paraId="1511935A" w14:textId="77777777" w:rsidR="002C0775" w:rsidRPr="00AA2D69" w:rsidRDefault="002C0775" w:rsidP="002C0775">
      <w:pPr>
        <w:ind w:firstLine="0"/>
        <w:rPr>
          <w:i/>
          <w:iCs/>
          <w:sz w:val="28"/>
          <w:szCs w:val="28"/>
        </w:rPr>
      </w:pPr>
      <w:r w:rsidRPr="00AA2D69">
        <w:rPr>
          <w:i/>
          <w:iCs/>
          <w:sz w:val="28"/>
          <w:szCs w:val="28"/>
        </w:rPr>
        <w:t>Перевод аннотации:</w:t>
      </w:r>
    </w:p>
    <w:p w14:paraId="0BF297A8" w14:textId="7BD908CE" w:rsidR="002C0775" w:rsidRPr="00C21DC5" w:rsidRDefault="00C21DC5" w:rsidP="00C21DC5">
      <w:pPr>
        <w:ind w:firstLine="709"/>
        <w:jc w:val="both"/>
        <w:rPr>
          <w:sz w:val="28"/>
          <w:szCs w:val="28"/>
          <w:lang w:val="ru-RU"/>
        </w:rPr>
      </w:pPr>
      <w:r w:rsidRPr="00C21DC5">
        <w:rPr>
          <w:sz w:val="28"/>
          <w:szCs w:val="28"/>
        </w:rPr>
        <w:t xml:space="preserve">Обоснован новый метод наземного мониторинга динамики развития грибковых заболеваний земляники садовой в полевых условиях с использованием систем тетраполярных электродов. Проведены исследования по определению реактивного </w:t>
      </w:r>
      <w:r w:rsidRPr="00C21DC5">
        <w:rPr>
          <w:sz w:val="28"/>
          <w:szCs w:val="28"/>
        </w:rPr>
        <w:lastRenderedPageBreak/>
        <w:t>электрического сопротивления тканей листьев земляники, обусловленного воздействием трёх возбудителей грибковых заболеваний земляники садовой.</w:t>
      </w:r>
    </w:p>
    <w:p w14:paraId="74B0AC5E" w14:textId="77777777" w:rsidR="002C0775" w:rsidRDefault="002C0775" w:rsidP="002C0775">
      <w:pPr>
        <w:ind w:firstLine="0"/>
        <w:rPr>
          <w:i/>
          <w:iCs/>
          <w:sz w:val="28"/>
          <w:szCs w:val="28"/>
          <w:lang w:val="ru-RU"/>
        </w:rPr>
      </w:pPr>
      <w:r w:rsidRPr="004E111D">
        <w:rPr>
          <w:i/>
          <w:iCs/>
          <w:sz w:val="28"/>
          <w:szCs w:val="28"/>
          <w:highlight w:val="yellow"/>
          <w:lang w:val="ru-RU"/>
        </w:rPr>
        <w:t>Краткое резюме:</w:t>
      </w:r>
    </w:p>
    <w:p w14:paraId="2A190AAD" w14:textId="7110BE0D" w:rsidR="00D71E71" w:rsidRPr="009A74EE" w:rsidRDefault="00D71E71" w:rsidP="00D71E71">
      <w:pPr>
        <w:pStyle w:val="a8"/>
        <w:numPr>
          <w:ilvl w:val="0"/>
          <w:numId w:val="1"/>
        </w:numPr>
        <w:spacing w:after="0" w:line="360" w:lineRule="auto"/>
        <w:rPr>
          <w:rFonts w:ascii="Times New Roman" w:hAnsi="Times New Roman" w:cs="Times New Roman"/>
          <w:sz w:val="24"/>
          <w:szCs w:val="24"/>
          <w:lang w:val="en-US"/>
        </w:rPr>
      </w:pPr>
      <w:r w:rsidRPr="00D71E71">
        <w:rPr>
          <w:rFonts w:ascii="Times New Roman" w:hAnsi="Times New Roman" w:cs="Times New Roman"/>
          <w:sz w:val="28"/>
          <w:szCs w:val="28"/>
          <w:lang w:val="en-US"/>
        </w:rPr>
        <w:t>Wang G., Sun Y., Wang J. Automatic Image-Based Plant Disease Severity Estimation Using Deep Learning // Computational Intelligence and Neuroscience. – 2017.  – P. 8. – DOI: 10.1155/2017/2917536.</w:t>
      </w:r>
    </w:p>
    <w:p w14:paraId="56D29375" w14:textId="52E7DACF" w:rsidR="00A431F2" w:rsidRPr="00A431F2" w:rsidRDefault="004B7212" w:rsidP="00457215">
      <w:pPr>
        <w:pStyle w:val="a8"/>
        <w:numPr>
          <w:ilvl w:val="0"/>
          <w:numId w:val="2"/>
        </w:numPr>
        <w:spacing w:after="0" w:line="360" w:lineRule="auto"/>
        <w:ind w:left="357" w:hanging="357"/>
        <w:rPr>
          <w:rFonts w:ascii="Times New Roman" w:hAnsi="Times New Roman" w:cs="Times New Roman"/>
          <w:i/>
          <w:iCs/>
          <w:sz w:val="28"/>
          <w:szCs w:val="28"/>
        </w:rPr>
      </w:pPr>
      <w:r w:rsidRPr="004B7212">
        <w:rPr>
          <w:rFonts w:ascii="Times New Roman" w:hAnsi="Times New Roman" w:cs="Times New Roman"/>
          <w:sz w:val="28"/>
          <w:szCs w:val="28"/>
          <w:lang w:val="ru"/>
        </w:rPr>
        <w:t>Ван, Г., Сунь, Ю., Ван, Ц. Автоматическая оценка степени тяжести заболеваний растений на основе изображений с использованием глубокого обучения.</w:t>
      </w:r>
    </w:p>
    <w:p w14:paraId="5EC5ADAF" w14:textId="75AF07FE" w:rsidR="00D71E71" w:rsidRPr="00A431F2" w:rsidRDefault="00D71E71" w:rsidP="00A431F2">
      <w:pPr>
        <w:ind w:firstLine="0"/>
        <w:rPr>
          <w:i/>
          <w:iCs/>
          <w:sz w:val="28"/>
          <w:szCs w:val="28"/>
        </w:rPr>
      </w:pPr>
      <w:r w:rsidRPr="00A431F2">
        <w:rPr>
          <w:i/>
          <w:iCs/>
          <w:sz w:val="28"/>
          <w:szCs w:val="28"/>
        </w:rPr>
        <w:t>Перевод аннотации:</w:t>
      </w:r>
    </w:p>
    <w:p w14:paraId="151E2773" w14:textId="77777777" w:rsidR="00722CF1" w:rsidRDefault="006C4069" w:rsidP="00D71E71">
      <w:pPr>
        <w:ind w:firstLine="709"/>
        <w:jc w:val="both"/>
        <w:rPr>
          <w:sz w:val="28"/>
          <w:szCs w:val="28"/>
          <w:lang w:val="ru-RU"/>
        </w:rPr>
      </w:pPr>
      <w:r w:rsidRPr="006C4069">
        <w:rPr>
          <w:sz w:val="28"/>
          <w:szCs w:val="28"/>
        </w:rPr>
        <w:t xml:space="preserve">Автоматическая и точная оценка степени тяжести заболеваний имеет решающее значение для обеспечения продовольственной безопасности, управления болезнями и прогнозирования потерь урожая. Глубокое обучение — последний прорыв в области компьютерного зрения — демонстрирует высокий потенциал для тонкой классификации степени поражения, поскольку этот подход устраняет необходимость в трудоёмком ручном проектировании признаков и сегментации на основе пороговых значений. </w:t>
      </w:r>
    </w:p>
    <w:p w14:paraId="60A50284" w14:textId="4C668C38" w:rsidR="00D71E71" w:rsidRPr="00C21DC5" w:rsidRDefault="006C4069" w:rsidP="00D71E71">
      <w:pPr>
        <w:ind w:firstLine="709"/>
        <w:jc w:val="both"/>
        <w:rPr>
          <w:sz w:val="28"/>
          <w:szCs w:val="28"/>
          <w:lang w:val="ru-RU"/>
        </w:rPr>
      </w:pPr>
      <w:r w:rsidRPr="006C4069">
        <w:rPr>
          <w:sz w:val="28"/>
          <w:szCs w:val="28"/>
        </w:rPr>
        <w:t>На основе изображений чёрной гнили яблони из набора данных PlantVillage, дополнительно размеченных ботаниками по четырём стадиям тяжести («истинная» разметка), обучен ряд глубоких свёрточных нейронных сетей для диагностики степени развития заболевания. В работе систематически оцениваются как «мелкие» сети, обученные с нуля, так и глубокие модели, дообученные методом трансферного обучения. Лучший результат показала глубокая модель VGG16 с применением transfer learning, достигнув общей точности 90,4 % на контрольной тестовой выборке. Предложенная модель глубокого обучения может обладать значительным потенциалом для борьбы с болезнями в современном сельском хозяйстве.</w:t>
      </w:r>
    </w:p>
    <w:p w14:paraId="355E6A08" w14:textId="77777777" w:rsidR="00D71E71" w:rsidRDefault="00D71E71" w:rsidP="00D71E71">
      <w:pPr>
        <w:ind w:firstLine="0"/>
        <w:rPr>
          <w:i/>
          <w:iCs/>
          <w:sz w:val="28"/>
          <w:szCs w:val="28"/>
          <w:lang w:val="ru-RU"/>
        </w:rPr>
      </w:pPr>
      <w:r w:rsidRPr="004E111D">
        <w:rPr>
          <w:i/>
          <w:iCs/>
          <w:sz w:val="28"/>
          <w:szCs w:val="28"/>
          <w:highlight w:val="yellow"/>
          <w:lang w:val="ru-RU"/>
        </w:rPr>
        <w:t>Краткое резюме:</w:t>
      </w:r>
    </w:p>
    <w:p w14:paraId="21BA4E14" w14:textId="5AFD5483" w:rsidR="00457215" w:rsidRPr="00457215" w:rsidRDefault="00457215" w:rsidP="00457215">
      <w:pPr>
        <w:pStyle w:val="a8"/>
        <w:numPr>
          <w:ilvl w:val="0"/>
          <w:numId w:val="1"/>
        </w:numPr>
        <w:spacing w:after="0" w:line="360" w:lineRule="auto"/>
        <w:rPr>
          <w:rFonts w:ascii="Times New Roman" w:hAnsi="Times New Roman" w:cs="Times New Roman"/>
          <w:sz w:val="28"/>
          <w:szCs w:val="28"/>
          <w:lang w:val="en-US"/>
        </w:rPr>
      </w:pPr>
      <w:r w:rsidRPr="00457215">
        <w:rPr>
          <w:rFonts w:ascii="Times New Roman" w:hAnsi="Times New Roman" w:cs="Times New Roman"/>
          <w:sz w:val="28"/>
          <w:szCs w:val="28"/>
          <w:lang w:val="en-US"/>
        </w:rPr>
        <w:t>Mohanty S. P., Hughes D. P., Salathe M. Using Deep Learning for Image-Based Plant Disease Detection // Frontiers in Plant Science. – 2016. – Vol. 7. – P. 10. – DOI: 10.3389/fpls.2016.01419.</w:t>
      </w:r>
    </w:p>
    <w:p w14:paraId="03520D17" w14:textId="023C97CB" w:rsidR="00457215" w:rsidRPr="00A431F2" w:rsidRDefault="00027F18" w:rsidP="00457215">
      <w:pPr>
        <w:pStyle w:val="a8"/>
        <w:numPr>
          <w:ilvl w:val="0"/>
          <w:numId w:val="2"/>
        </w:numPr>
        <w:spacing w:after="0" w:line="360" w:lineRule="auto"/>
        <w:ind w:left="357" w:hanging="357"/>
        <w:rPr>
          <w:rFonts w:ascii="Times New Roman" w:hAnsi="Times New Roman" w:cs="Times New Roman"/>
          <w:i/>
          <w:iCs/>
          <w:sz w:val="28"/>
          <w:szCs w:val="28"/>
        </w:rPr>
      </w:pPr>
      <w:r w:rsidRPr="00027F18">
        <w:rPr>
          <w:rFonts w:ascii="Times New Roman" w:hAnsi="Times New Roman" w:cs="Times New Roman"/>
          <w:sz w:val="28"/>
          <w:szCs w:val="28"/>
          <w:lang w:val="ru"/>
        </w:rPr>
        <w:t xml:space="preserve">Моханти, С. П., Хьюз, Д. П., </w:t>
      </w:r>
      <w:r>
        <w:rPr>
          <w:rFonts w:ascii="Times New Roman" w:hAnsi="Times New Roman" w:cs="Times New Roman"/>
          <w:sz w:val="28"/>
          <w:szCs w:val="28"/>
          <w:lang w:val="ru"/>
        </w:rPr>
        <w:t>С</w:t>
      </w:r>
      <w:r w:rsidRPr="00027F18">
        <w:rPr>
          <w:rFonts w:ascii="Times New Roman" w:hAnsi="Times New Roman" w:cs="Times New Roman"/>
          <w:sz w:val="28"/>
          <w:szCs w:val="28"/>
          <w:lang w:val="ru"/>
        </w:rPr>
        <w:t>алате, М. (2016). Применение глубокого обучения для выявления заболеваний растений по изображениям</w:t>
      </w:r>
    </w:p>
    <w:p w14:paraId="7DCCEB31" w14:textId="77777777" w:rsidR="00457215" w:rsidRPr="00A431F2" w:rsidRDefault="00457215" w:rsidP="00457215">
      <w:pPr>
        <w:ind w:firstLine="0"/>
        <w:rPr>
          <w:i/>
          <w:iCs/>
          <w:sz w:val="28"/>
          <w:szCs w:val="28"/>
        </w:rPr>
      </w:pPr>
      <w:r w:rsidRPr="00A431F2">
        <w:rPr>
          <w:i/>
          <w:iCs/>
          <w:sz w:val="28"/>
          <w:szCs w:val="28"/>
        </w:rPr>
        <w:t>Перевод аннотации:</w:t>
      </w:r>
    </w:p>
    <w:p w14:paraId="3F0B5EE7" w14:textId="77777777" w:rsidR="00027F18" w:rsidRDefault="00027F18" w:rsidP="00457215">
      <w:pPr>
        <w:ind w:firstLine="709"/>
        <w:jc w:val="both"/>
        <w:rPr>
          <w:sz w:val="28"/>
          <w:szCs w:val="28"/>
          <w:lang w:val="ru-RU"/>
        </w:rPr>
      </w:pPr>
      <w:r w:rsidRPr="00027F18">
        <w:rPr>
          <w:sz w:val="28"/>
          <w:szCs w:val="28"/>
        </w:rPr>
        <w:lastRenderedPageBreak/>
        <w:t xml:space="preserve">Заболевания сельскохозяйственных культур представляют собой серьёзную угрозу продовольственной безопасности, однако их быстрая идентификация остаётся сложной задачей во многих регионах мира из-за отсутствия необходимой инфраструктуры. Рост глобального проникновения смартфонов в сочетании с недавними достижениями в области компьютерного зрения, обусловленными развитием глубокого обучения, открывает возможности для диагностики заболеваний с помощью смартфонов. </w:t>
      </w:r>
    </w:p>
    <w:p w14:paraId="3967ADB7" w14:textId="356356F2" w:rsidR="00457215" w:rsidRPr="00C21DC5" w:rsidRDefault="00027F18" w:rsidP="00457215">
      <w:pPr>
        <w:ind w:firstLine="709"/>
        <w:jc w:val="both"/>
        <w:rPr>
          <w:sz w:val="28"/>
          <w:szCs w:val="28"/>
          <w:lang w:val="ru-RU"/>
        </w:rPr>
      </w:pPr>
      <w:r w:rsidRPr="00027F18">
        <w:rPr>
          <w:sz w:val="28"/>
          <w:szCs w:val="28"/>
        </w:rPr>
        <w:t>Используя открытый набор данных, включающий 54 306 изображений поражённых и здоровых листьев растений, собранных в контролируемых условиях, мы обучили глубокую свёрточную нейронную сеть распознавать 14 видов культур и 26 заболеваний (включая их отсутствие). Обученная модель продемонстрировала точность 99,35 % на независимой тестовой выборке, подтверждая принципиальную реализуемость данного подхода. В целом, стратегия обучения моделей глубокого обучения на всё более крупных и публично доступных наборах изображений задаёт чёткий путь к масштабируемой диагностике заболеваний сельхозкультур с помощью смартфонов в глобальном масштабе.</w:t>
      </w:r>
      <w:r w:rsidR="00457215" w:rsidRPr="00C21DC5">
        <w:rPr>
          <w:sz w:val="28"/>
          <w:szCs w:val="28"/>
        </w:rPr>
        <w:t xml:space="preserve"> </w:t>
      </w:r>
    </w:p>
    <w:p w14:paraId="59801A13" w14:textId="77777777" w:rsidR="00457215" w:rsidRDefault="00457215" w:rsidP="00457215">
      <w:pPr>
        <w:ind w:firstLine="0"/>
        <w:rPr>
          <w:i/>
          <w:iCs/>
          <w:sz w:val="28"/>
          <w:szCs w:val="28"/>
          <w:lang w:val="ru-RU"/>
        </w:rPr>
      </w:pPr>
      <w:r w:rsidRPr="004E111D">
        <w:rPr>
          <w:i/>
          <w:iCs/>
          <w:sz w:val="28"/>
          <w:szCs w:val="28"/>
          <w:highlight w:val="yellow"/>
          <w:lang w:val="ru-RU"/>
        </w:rPr>
        <w:t>Краткое резюме:</w:t>
      </w:r>
    </w:p>
    <w:p w14:paraId="29BA6977" w14:textId="7070EC35" w:rsidR="005D2946" w:rsidRPr="005D2946" w:rsidRDefault="005D2946" w:rsidP="005D2946">
      <w:pPr>
        <w:pStyle w:val="a8"/>
        <w:numPr>
          <w:ilvl w:val="0"/>
          <w:numId w:val="1"/>
        </w:numPr>
        <w:spacing w:after="0" w:line="360" w:lineRule="auto"/>
        <w:rPr>
          <w:rFonts w:ascii="Times New Roman" w:hAnsi="Times New Roman" w:cs="Times New Roman"/>
          <w:sz w:val="28"/>
          <w:szCs w:val="28"/>
          <w:lang w:val="en-US"/>
        </w:rPr>
      </w:pPr>
      <w:r w:rsidRPr="005D2946">
        <w:rPr>
          <w:rFonts w:ascii="Times New Roman" w:hAnsi="Times New Roman" w:cs="Times New Roman"/>
          <w:sz w:val="28"/>
          <w:szCs w:val="28"/>
          <w:lang w:val="en-US"/>
        </w:rPr>
        <w:t>Khan M., Ali M., Shah M., Mahmood T. et al. Machine Learning-based Detection and Classification of Walnut Fungi Diseases // Intelligent Automation &amp; Soft Computing. – 2021. – Vol. 30. – No. 3. – P. 771-785. – DOI: 10.32604/iasc.2021.018039.</w:t>
      </w:r>
    </w:p>
    <w:p w14:paraId="2DC1014C" w14:textId="500DC018" w:rsidR="005D2946" w:rsidRPr="005D2946" w:rsidRDefault="00BD1759" w:rsidP="005D2946">
      <w:pPr>
        <w:pStyle w:val="a8"/>
        <w:numPr>
          <w:ilvl w:val="0"/>
          <w:numId w:val="2"/>
        </w:numPr>
        <w:spacing w:after="0" w:line="360" w:lineRule="auto"/>
        <w:ind w:left="357" w:hanging="357"/>
        <w:rPr>
          <w:rFonts w:ascii="Times New Roman" w:hAnsi="Times New Roman" w:cs="Times New Roman"/>
          <w:i/>
          <w:iCs/>
          <w:sz w:val="28"/>
          <w:szCs w:val="28"/>
        </w:rPr>
      </w:pPr>
      <w:r w:rsidRPr="00BD1759">
        <w:rPr>
          <w:rFonts w:ascii="Times New Roman" w:hAnsi="Times New Roman" w:cs="Times New Roman"/>
          <w:sz w:val="28"/>
          <w:szCs w:val="28"/>
          <w:lang w:val="ru"/>
        </w:rPr>
        <w:t>Хан, М., Али, М., Шах, М., Махмуд, Т. и др. (2021). Обнаружение и классификация грибковых заболеваний грецкого ореха на основе методов машинного обучения</w:t>
      </w:r>
    </w:p>
    <w:p w14:paraId="605B81CC" w14:textId="77777777" w:rsidR="005D2946" w:rsidRPr="00A431F2" w:rsidRDefault="005D2946" w:rsidP="005D2946">
      <w:pPr>
        <w:ind w:firstLine="0"/>
        <w:rPr>
          <w:i/>
          <w:iCs/>
          <w:sz w:val="28"/>
          <w:szCs w:val="28"/>
        </w:rPr>
      </w:pPr>
      <w:r w:rsidRPr="00A431F2">
        <w:rPr>
          <w:i/>
          <w:iCs/>
          <w:sz w:val="28"/>
          <w:szCs w:val="28"/>
        </w:rPr>
        <w:t>Перевод аннотации:</w:t>
      </w:r>
    </w:p>
    <w:p w14:paraId="059356C2" w14:textId="77777777" w:rsidR="00584AF6" w:rsidRDefault="000A1562" w:rsidP="005D2946">
      <w:pPr>
        <w:ind w:firstLine="709"/>
        <w:jc w:val="both"/>
        <w:rPr>
          <w:sz w:val="28"/>
          <w:szCs w:val="28"/>
          <w:lang w:val="ru-RU"/>
        </w:rPr>
      </w:pPr>
      <w:r w:rsidRPr="000A1562">
        <w:rPr>
          <w:sz w:val="28"/>
          <w:szCs w:val="28"/>
        </w:rPr>
        <w:t xml:space="preserve">Грибковые заболевания поражают грецкие орехи по всему миру, нанося ущерб кронам деревьев и легко распространяясь на соседние растения, что приводит к снижению качества и урожайности. Такие заболевания сравнительно легко поддаются лечению, и главная задача — предотвратить их распространение с помощью автоматизированных систем раннего выявления. В последнее время методы машинного обучения показали многообещающие результаты во многих сельскохозяйственных приложениях, включая диагностику болезней растений. В </w:t>
      </w:r>
      <w:r w:rsidRPr="000A1562">
        <w:rPr>
          <w:sz w:val="28"/>
          <w:szCs w:val="28"/>
        </w:rPr>
        <w:lastRenderedPageBreak/>
        <w:t xml:space="preserve">данной работе предложен автоматический метод обнаружения грибковых заболеваний грецкого ореха на основе машинного обучения. </w:t>
      </w:r>
    </w:p>
    <w:p w14:paraId="318F4A00" w14:textId="0F6A8C41" w:rsidR="005D2946" w:rsidRPr="00C21DC5" w:rsidRDefault="000A1562" w:rsidP="005D2946">
      <w:pPr>
        <w:ind w:firstLine="709"/>
        <w:jc w:val="both"/>
        <w:rPr>
          <w:sz w:val="28"/>
          <w:szCs w:val="28"/>
          <w:lang w:val="ru-RU"/>
        </w:rPr>
      </w:pPr>
      <w:r w:rsidRPr="000A1562">
        <w:rPr>
          <w:sz w:val="28"/>
          <w:szCs w:val="28"/>
        </w:rPr>
        <w:t xml:space="preserve">Предложенный подход сначала изменяет размер входного изображения листа и выполняет его предварительную обработку с использованием коррекции яркости и </w:t>
      </w:r>
      <w:r w:rsidR="00644EDC">
        <w:rPr>
          <w:sz w:val="28"/>
          <w:szCs w:val="28"/>
          <w:lang w:val="ru-RU"/>
        </w:rPr>
        <w:t>уравнивания</w:t>
      </w:r>
      <w:r w:rsidRPr="000A1562">
        <w:rPr>
          <w:sz w:val="28"/>
          <w:szCs w:val="28"/>
        </w:rPr>
        <w:t xml:space="preserve"> гистограммы. Затем поражённый участок листа выделяется с помощью алгоритма пороговой сегментации Оцу. Далее из сегментированной области извлекаются цветовые и морфологические признаки с применением матрицы совместных уровней серого (GLCM) и цветовых моментов. Наконец, полученные признаки подаются на вход классификатору — нейронной сети с обратным распространением ошибки (BPNN) — для обнаружения и классификации заболеваний листьев грецкого ореха. Экспериментальные результаты показывают, что точность обнаружения предложенного метода составляет 95,3 %, что существенно превосходит показатели современных аналогов. Данный метод помогает фермерам своевременно выявлять болезни грецкого ореха, повышая продуктивность и качество урожая, а следовательно — и доходность производства.</w:t>
      </w:r>
      <w:r w:rsidR="005D2946" w:rsidRPr="00C21DC5">
        <w:rPr>
          <w:sz w:val="28"/>
          <w:szCs w:val="28"/>
        </w:rPr>
        <w:t xml:space="preserve"> </w:t>
      </w:r>
    </w:p>
    <w:p w14:paraId="6116A223" w14:textId="77777777" w:rsidR="005D2946" w:rsidRPr="00C525E7" w:rsidRDefault="005D2946" w:rsidP="005D2946">
      <w:pPr>
        <w:ind w:firstLine="0"/>
        <w:rPr>
          <w:i/>
          <w:iCs/>
          <w:sz w:val="28"/>
          <w:szCs w:val="28"/>
          <w:lang w:val="ru-RU"/>
        </w:rPr>
      </w:pPr>
      <w:r w:rsidRPr="004E111D">
        <w:rPr>
          <w:i/>
          <w:iCs/>
          <w:sz w:val="28"/>
          <w:szCs w:val="28"/>
          <w:highlight w:val="yellow"/>
          <w:lang w:val="ru-RU"/>
        </w:rPr>
        <w:t>Краткое резюме:</w:t>
      </w:r>
    </w:p>
    <w:p w14:paraId="625590F0" w14:textId="28FE949A" w:rsidR="001B2B65" w:rsidRPr="001B2B65" w:rsidRDefault="001B2B65" w:rsidP="001B2B65">
      <w:pPr>
        <w:pStyle w:val="a8"/>
        <w:numPr>
          <w:ilvl w:val="0"/>
          <w:numId w:val="1"/>
        </w:numPr>
        <w:spacing w:after="0" w:line="360" w:lineRule="auto"/>
        <w:rPr>
          <w:rFonts w:ascii="Times New Roman" w:hAnsi="Times New Roman" w:cs="Times New Roman"/>
          <w:sz w:val="24"/>
          <w:szCs w:val="24"/>
          <w:lang w:val="en-US"/>
        </w:rPr>
      </w:pPr>
      <w:r w:rsidRPr="001B2B65">
        <w:rPr>
          <w:rFonts w:ascii="Times New Roman" w:hAnsi="Times New Roman" w:cs="Times New Roman"/>
          <w:sz w:val="28"/>
          <w:szCs w:val="28"/>
          <w:lang w:val="en-US"/>
        </w:rPr>
        <w:t>Sahu S. K., Pandey M. An optimal hybrid multiclass SVM for plant leaf disease detection using spatial Fuzzy C-means model // Expert Systems with Applications. – 2023. – Vol. 214(2): 118989. – DOI: 10.1016/j.eswa.2022.118989.</w:t>
      </w:r>
    </w:p>
    <w:p w14:paraId="07A627A0" w14:textId="52A390EF" w:rsidR="001B2B65" w:rsidRPr="005D2946" w:rsidRDefault="006E0D8D" w:rsidP="001B2B65">
      <w:pPr>
        <w:pStyle w:val="a8"/>
        <w:numPr>
          <w:ilvl w:val="0"/>
          <w:numId w:val="2"/>
        </w:numPr>
        <w:spacing w:after="0" w:line="360" w:lineRule="auto"/>
        <w:ind w:left="357" w:hanging="357"/>
        <w:rPr>
          <w:rFonts w:ascii="Times New Roman" w:hAnsi="Times New Roman" w:cs="Times New Roman"/>
          <w:i/>
          <w:iCs/>
          <w:sz w:val="28"/>
          <w:szCs w:val="28"/>
        </w:rPr>
      </w:pPr>
      <w:r w:rsidRPr="006E0D8D">
        <w:rPr>
          <w:rFonts w:ascii="Times New Roman" w:hAnsi="Times New Roman" w:cs="Times New Roman"/>
          <w:sz w:val="28"/>
          <w:szCs w:val="28"/>
          <w:lang w:val="ru"/>
        </w:rPr>
        <w:t>Саху, С. К., Пандей, М. (2022). Оптимальная гибридная многоклассовая SVM для обнаружения заболеваний листьев растений с использованием пространственной нечёткой C-средней модели</w:t>
      </w:r>
    </w:p>
    <w:p w14:paraId="0C4ACFD6" w14:textId="77777777" w:rsidR="001B2B65" w:rsidRPr="00A431F2" w:rsidRDefault="001B2B65" w:rsidP="001B2B65">
      <w:pPr>
        <w:ind w:firstLine="0"/>
        <w:rPr>
          <w:i/>
          <w:iCs/>
          <w:sz w:val="28"/>
          <w:szCs w:val="28"/>
        </w:rPr>
      </w:pPr>
      <w:r w:rsidRPr="00A431F2">
        <w:rPr>
          <w:i/>
          <w:iCs/>
          <w:sz w:val="28"/>
          <w:szCs w:val="28"/>
        </w:rPr>
        <w:t>Перевод аннотации:</w:t>
      </w:r>
    </w:p>
    <w:p w14:paraId="08A42C13" w14:textId="6E597825" w:rsidR="00674315" w:rsidRDefault="00674315" w:rsidP="001B2B65">
      <w:pPr>
        <w:ind w:firstLine="709"/>
        <w:jc w:val="both"/>
        <w:rPr>
          <w:sz w:val="28"/>
          <w:szCs w:val="28"/>
          <w:lang w:val="ru-RU"/>
        </w:rPr>
      </w:pPr>
      <w:r w:rsidRPr="00674315">
        <w:rPr>
          <w:sz w:val="28"/>
          <w:szCs w:val="28"/>
        </w:rPr>
        <w:t xml:space="preserve">В последнее время выявление и диагностика заболеваний растений становятся одной из ключевых задач в сельском хозяйстве. Раннее обнаружение болезней позволяет фермерам принимать превентивные меры и предотвращать распространение инфекции на другие части растения. В зависимости от степени тяжести заболевания растение может быть повреждено от лёгкой формы до полного уничтожения. Следовательно, для предотвращения подобных потерь болезни необходимо выявлять на самых ранних стадиях. В настоящей работе предложен новый гибридный метод — случайный лес + многоклассовая машина опорных векторов (HRF-MCSVM) — для диагностики листовых заболеваний растений. </w:t>
      </w:r>
    </w:p>
    <w:p w14:paraId="2D140CC0" w14:textId="4A477586" w:rsidR="001B2B65" w:rsidRPr="00C21DC5" w:rsidRDefault="00674315" w:rsidP="001B2B65">
      <w:pPr>
        <w:ind w:firstLine="709"/>
        <w:jc w:val="both"/>
        <w:rPr>
          <w:sz w:val="28"/>
          <w:szCs w:val="28"/>
          <w:lang w:val="ru-RU"/>
        </w:rPr>
      </w:pPr>
      <w:r w:rsidRPr="00674315">
        <w:rPr>
          <w:sz w:val="28"/>
          <w:szCs w:val="28"/>
        </w:rPr>
        <w:lastRenderedPageBreak/>
        <w:t>С целью повышения вычислительной точности извлечённые признаки изображений предварительно обрабатываются и сегментируются с использованием пространственной нечёткой C-средней модели до этапа классификации. В качестве данных использован набор Plant Village, включающий в общей сложности 54 303 изображения здоровых и поражённых листьев. Для оценки эффективности системы рассчитаны метрики производительности: точность (accuracy), F-мера, специфичность, чувствительность и полнота. Предложенный метод HRF-MCSVM сравнён с рядом существующих подходов, что подтвердило его высокую эффективность.</w:t>
      </w:r>
    </w:p>
    <w:p w14:paraId="03A149A5" w14:textId="1A15203D" w:rsidR="004E111D" w:rsidRPr="00B453A5" w:rsidRDefault="001B2B65" w:rsidP="00407028">
      <w:pPr>
        <w:ind w:firstLine="0"/>
        <w:rPr>
          <w:i/>
          <w:iCs/>
          <w:sz w:val="28"/>
          <w:szCs w:val="28"/>
          <w:lang w:val="ru-RU"/>
        </w:rPr>
      </w:pPr>
      <w:r w:rsidRPr="004E111D">
        <w:rPr>
          <w:i/>
          <w:iCs/>
          <w:sz w:val="28"/>
          <w:szCs w:val="28"/>
          <w:highlight w:val="yellow"/>
          <w:lang w:val="ru-RU"/>
        </w:rPr>
        <w:t>Краткое резюме:</w:t>
      </w:r>
    </w:p>
    <w:p w14:paraId="1E6E74D4" w14:textId="77777777" w:rsidR="00407028" w:rsidRDefault="00407028" w:rsidP="003C1068">
      <w:pPr>
        <w:rPr>
          <w:b/>
          <w:bCs/>
          <w:sz w:val="28"/>
          <w:szCs w:val="28"/>
          <w:lang w:val="ru-RU"/>
        </w:rPr>
      </w:pPr>
    </w:p>
    <w:p w14:paraId="5DBDBCB2" w14:textId="30D60AF0" w:rsidR="008513B1" w:rsidRPr="00407028" w:rsidRDefault="00000000" w:rsidP="003C1068">
      <w:pPr>
        <w:rPr>
          <w:rFonts w:eastAsiaTheme="minorEastAsia"/>
          <w:b/>
          <w:bCs/>
          <w:sz w:val="28"/>
          <w:szCs w:val="28"/>
          <w:lang w:val="ru-RU"/>
        </w:rPr>
      </w:pPr>
      <w:r w:rsidRPr="003C1068">
        <w:rPr>
          <w:b/>
          <w:bCs/>
          <w:sz w:val="28"/>
          <w:szCs w:val="28"/>
        </w:rPr>
        <w:t>Вывод</w:t>
      </w:r>
    </w:p>
    <w:p w14:paraId="49DC3CBF" w14:textId="750EFC43" w:rsidR="008513B1" w:rsidRDefault="001E6CCA" w:rsidP="001E6CCA">
      <w:pPr>
        <w:ind w:firstLine="0"/>
      </w:pPr>
      <w:r w:rsidRPr="001E6CCA">
        <w:rPr>
          <w:sz w:val="28"/>
          <w:szCs w:val="28"/>
          <w:lang w:val="ru-RU"/>
        </w:rPr>
        <w:t xml:space="preserve">В ходе лабораторной работы были </w:t>
      </w:r>
    </w:p>
    <w:p w14:paraId="21135A6F" w14:textId="77777777" w:rsidR="008513B1" w:rsidRDefault="008513B1">
      <w:pPr>
        <w:spacing w:line="276" w:lineRule="auto"/>
        <w:ind w:firstLine="0"/>
        <w:jc w:val="center"/>
      </w:pPr>
    </w:p>
    <w:sectPr w:rsidR="008513B1">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DBC"/>
    <w:multiLevelType w:val="hybridMultilevel"/>
    <w:tmpl w:val="DB469BA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9ED03AB"/>
    <w:multiLevelType w:val="hybridMultilevel"/>
    <w:tmpl w:val="E2C8B3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10372773">
    <w:abstractNumId w:val="0"/>
  </w:num>
  <w:num w:numId="2" w16cid:durableId="1679574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27F18"/>
    <w:rsid w:val="0003370D"/>
    <w:rsid w:val="00037A12"/>
    <w:rsid w:val="000633A5"/>
    <w:rsid w:val="00087F2B"/>
    <w:rsid w:val="000A1562"/>
    <w:rsid w:val="000A16C1"/>
    <w:rsid w:val="000B4287"/>
    <w:rsid w:val="000C6FAE"/>
    <w:rsid w:val="000D6E98"/>
    <w:rsid w:val="000F3324"/>
    <w:rsid w:val="00131A74"/>
    <w:rsid w:val="00136F18"/>
    <w:rsid w:val="00136F89"/>
    <w:rsid w:val="00147095"/>
    <w:rsid w:val="00161FDA"/>
    <w:rsid w:val="00163487"/>
    <w:rsid w:val="001700C0"/>
    <w:rsid w:val="00170C39"/>
    <w:rsid w:val="00175B22"/>
    <w:rsid w:val="00184F7D"/>
    <w:rsid w:val="001B2B65"/>
    <w:rsid w:val="001B33EA"/>
    <w:rsid w:val="001E6CCA"/>
    <w:rsid w:val="00227F3F"/>
    <w:rsid w:val="00255C5F"/>
    <w:rsid w:val="00293185"/>
    <w:rsid w:val="002B6D6A"/>
    <w:rsid w:val="002C0775"/>
    <w:rsid w:val="003012EC"/>
    <w:rsid w:val="00301A2C"/>
    <w:rsid w:val="0030608E"/>
    <w:rsid w:val="00353F5B"/>
    <w:rsid w:val="0036069B"/>
    <w:rsid w:val="003769A4"/>
    <w:rsid w:val="003C1068"/>
    <w:rsid w:val="003D76B8"/>
    <w:rsid w:val="00407028"/>
    <w:rsid w:val="00457215"/>
    <w:rsid w:val="004B7212"/>
    <w:rsid w:val="004C6F5F"/>
    <w:rsid w:val="004E111D"/>
    <w:rsid w:val="004F2D0F"/>
    <w:rsid w:val="00511B05"/>
    <w:rsid w:val="00536027"/>
    <w:rsid w:val="005445AA"/>
    <w:rsid w:val="005607E2"/>
    <w:rsid w:val="00573FFA"/>
    <w:rsid w:val="00584AF6"/>
    <w:rsid w:val="005C1EF8"/>
    <w:rsid w:val="005C33B6"/>
    <w:rsid w:val="005C6115"/>
    <w:rsid w:val="005D2946"/>
    <w:rsid w:val="005E0241"/>
    <w:rsid w:val="005E153F"/>
    <w:rsid w:val="005E7674"/>
    <w:rsid w:val="00631D68"/>
    <w:rsid w:val="00644EDC"/>
    <w:rsid w:val="00662B44"/>
    <w:rsid w:val="00671B8E"/>
    <w:rsid w:val="00674315"/>
    <w:rsid w:val="006807FF"/>
    <w:rsid w:val="006B08A5"/>
    <w:rsid w:val="006B0DFC"/>
    <w:rsid w:val="006B736A"/>
    <w:rsid w:val="006C1B85"/>
    <w:rsid w:val="006C4069"/>
    <w:rsid w:val="006D0E7C"/>
    <w:rsid w:val="006E0D8D"/>
    <w:rsid w:val="006F0DBC"/>
    <w:rsid w:val="00722CF1"/>
    <w:rsid w:val="007555F8"/>
    <w:rsid w:val="00760FA8"/>
    <w:rsid w:val="007A7AEC"/>
    <w:rsid w:val="007B56F0"/>
    <w:rsid w:val="007C6691"/>
    <w:rsid w:val="007D406C"/>
    <w:rsid w:val="00834791"/>
    <w:rsid w:val="0084273A"/>
    <w:rsid w:val="008513B1"/>
    <w:rsid w:val="008573F1"/>
    <w:rsid w:val="00857F7E"/>
    <w:rsid w:val="008A60FA"/>
    <w:rsid w:val="008B16F1"/>
    <w:rsid w:val="008C147C"/>
    <w:rsid w:val="008C3631"/>
    <w:rsid w:val="008D599E"/>
    <w:rsid w:val="00914C44"/>
    <w:rsid w:val="00987144"/>
    <w:rsid w:val="009C6FF6"/>
    <w:rsid w:val="00A1772C"/>
    <w:rsid w:val="00A431F2"/>
    <w:rsid w:val="00A46FE8"/>
    <w:rsid w:val="00A65689"/>
    <w:rsid w:val="00AA2D69"/>
    <w:rsid w:val="00AA45F1"/>
    <w:rsid w:val="00AE3F25"/>
    <w:rsid w:val="00AF15AD"/>
    <w:rsid w:val="00B45041"/>
    <w:rsid w:val="00B453A5"/>
    <w:rsid w:val="00B51767"/>
    <w:rsid w:val="00B51E98"/>
    <w:rsid w:val="00B855AD"/>
    <w:rsid w:val="00BD1759"/>
    <w:rsid w:val="00BF366A"/>
    <w:rsid w:val="00C21643"/>
    <w:rsid w:val="00C21DC5"/>
    <w:rsid w:val="00C30D0F"/>
    <w:rsid w:val="00C50454"/>
    <w:rsid w:val="00C525E7"/>
    <w:rsid w:val="00C65744"/>
    <w:rsid w:val="00CD59D7"/>
    <w:rsid w:val="00CD6C9A"/>
    <w:rsid w:val="00CF3158"/>
    <w:rsid w:val="00CF66D5"/>
    <w:rsid w:val="00D0573A"/>
    <w:rsid w:val="00D15F87"/>
    <w:rsid w:val="00D40E50"/>
    <w:rsid w:val="00D71E71"/>
    <w:rsid w:val="00D80E32"/>
    <w:rsid w:val="00D81962"/>
    <w:rsid w:val="00D932D2"/>
    <w:rsid w:val="00E61E3C"/>
    <w:rsid w:val="00E735CC"/>
    <w:rsid w:val="00E769D3"/>
    <w:rsid w:val="00EE3268"/>
    <w:rsid w:val="00EE38A3"/>
    <w:rsid w:val="00EF34B1"/>
    <w:rsid w:val="00F22660"/>
    <w:rsid w:val="00F27A3E"/>
    <w:rsid w:val="00F921F9"/>
    <w:rsid w:val="00FA065F"/>
    <w:rsid w:val="00FC4767"/>
    <w:rsid w:val="00FF3449"/>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775"/>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link w:val="a9"/>
    <w:uiPriority w:val="34"/>
    <w:qFormat/>
    <w:rsid w:val="00407028"/>
    <w:pPr>
      <w:spacing w:after="200" w:line="276" w:lineRule="auto"/>
      <w:ind w:left="720" w:firstLine="0"/>
      <w:contextualSpacing/>
    </w:pPr>
    <w:rPr>
      <w:rFonts w:asciiTheme="minorHAnsi" w:eastAsiaTheme="minorHAnsi" w:hAnsiTheme="minorHAnsi" w:cstheme="minorBidi"/>
      <w:sz w:val="22"/>
      <w:szCs w:val="22"/>
      <w:lang w:val="ru-RU" w:eastAsia="en-US"/>
    </w:rPr>
  </w:style>
  <w:style w:type="character" w:customStyle="1" w:styleId="a9">
    <w:name w:val="Абзац списка Знак"/>
    <w:link w:val="a8"/>
    <w:uiPriority w:val="34"/>
    <w:locked/>
    <w:rsid w:val="00407028"/>
    <w:rPr>
      <w:rFonts w:asciiTheme="minorHAnsi" w:eastAsiaTheme="minorHAnsi" w:hAnsiTheme="minorHAnsi" w:cstheme="minorBidi"/>
      <w:sz w:val="22"/>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TotalTime>
  <Pages>10</Pages>
  <Words>2603</Words>
  <Characters>14843</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122</cp:revision>
  <dcterms:created xsi:type="dcterms:W3CDTF">2025-09-14T17:03:00Z</dcterms:created>
  <dcterms:modified xsi:type="dcterms:W3CDTF">2025-11-12T19:44:00Z</dcterms:modified>
</cp:coreProperties>
</file>