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79" w:rsidRDefault="00EA0334" w:rsidP="00EA0334">
      <w:pPr>
        <w:pStyle w:val="1"/>
        <w:spacing w:after="312"/>
      </w:pPr>
      <w:r>
        <w:rPr>
          <w:rFonts w:hint="eastAsia"/>
        </w:rPr>
        <w:t>常见网络结构</w:t>
      </w:r>
    </w:p>
    <w:p w:rsidR="00EA0334" w:rsidRDefault="00EA0334" w:rsidP="00EA0334">
      <w:pPr>
        <w:pStyle w:val="2"/>
        <w:spacing w:before="156" w:after="156"/>
      </w:pPr>
      <w:r>
        <w:rPr>
          <w:rFonts w:hint="eastAsia"/>
        </w:rPr>
        <w:t>R</w:t>
      </w:r>
      <w:r>
        <w:t>NN</w:t>
      </w:r>
    </w:p>
    <w:p w:rsidR="00EA0334" w:rsidRDefault="00BD342C" w:rsidP="00BD342C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2456597" cy="18185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290" cy="18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2C" w:rsidRPr="00BD342C" w:rsidRDefault="00BD342C" w:rsidP="00BD342C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bookmarkStart w:id="0" w:name="_Hlk34584840"/>
    <w:p w:rsidR="00BD342C" w:rsidRPr="00CF7565" w:rsidRDefault="00BD342C" w:rsidP="00BD342C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bookmarkEnd w:id="0"/>
    <w:p w:rsidR="00CF7565" w:rsidRPr="00BD342C" w:rsidRDefault="00CF7565" w:rsidP="00CF7565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是激活函数</w:t>
      </w:r>
    </w:p>
    <w:p w:rsidR="00EA0334" w:rsidRDefault="00EA0334" w:rsidP="00EA0334">
      <w:pPr>
        <w:pStyle w:val="2"/>
        <w:spacing w:before="156" w:after="156"/>
      </w:pPr>
      <w:r>
        <w:rPr>
          <w:rFonts w:hint="eastAsia"/>
        </w:rPr>
        <w:t>L</w:t>
      </w:r>
      <w:r>
        <w:t>STM</w:t>
      </w:r>
    </w:p>
    <w:p w:rsidR="00EA0334" w:rsidRDefault="00CF7565" w:rsidP="00CF7565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3623481" cy="2694742"/>
            <wp:effectExtent l="0" t="0" r="0" b="0"/>
            <wp:docPr id="2" name="图片 2" descr="人人都能看懂的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人人都能看懂的LST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14" cy="27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65" w:rsidRDefault="00751F61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先根据上一个状态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>和输入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计算各种门和新输入</w:t>
      </w:r>
    </w:p>
    <w:p w:rsid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遗忘门：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f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  <m:r>
                  <w:rPr>
                    <w:rFonts w:ascii="Cambria Math" w:eastAsia="MS Gothic" w:hAnsi="Cambria Math" w:cs="MS Gothic"/>
                  </w:rPr>
                  <m:t>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  <m:r>
                  <w:rPr>
                    <w:rFonts w:ascii="Cambria Math" w:eastAsia="MS Gothic" w:hAnsi="Cambria Math" w:cs="MS Gothic"/>
                  </w:rPr>
                  <m:t>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751F61" w:rsidRP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  <m:r>
                  <w:rPr>
                    <w:rFonts w:ascii="Cambria Math" w:eastAsia="MS Gothic" w:hAnsi="Cambria Math" w:cs="MS Gothic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  <m:r>
                  <w:rPr>
                    <w:rFonts w:ascii="Cambria Math" w:eastAsia="MS Gothic" w:hAnsi="Cambria Math" w:cs="MS Gothic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51F61" w:rsidRP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o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51F61" w:rsidRP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新输入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51F61" w:rsidRDefault="00E41A72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E41A72" w:rsidRDefault="00E41A72" w:rsidP="00E41A72">
      <w:pPr>
        <w:pStyle w:val="a1"/>
        <w:numPr>
          <w:ilvl w:val="1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f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z</m:t>
        </m:r>
      </m:oMath>
    </w:p>
    <w:p w:rsidR="00E41A72" w:rsidRDefault="00E41A72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E41A72" w:rsidRDefault="00E41A72" w:rsidP="00E41A72">
      <w:pPr>
        <w:pStyle w:val="a1"/>
        <w:numPr>
          <w:ilvl w:val="1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o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E41A72" w:rsidRDefault="00E41A72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E41A72" w:rsidRPr="00CF7565" w:rsidRDefault="00E41A72" w:rsidP="00E41A72">
      <w:pPr>
        <w:pStyle w:val="a1"/>
        <w:numPr>
          <w:ilvl w:val="1"/>
          <w:numId w:val="14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EA0334" w:rsidRDefault="00EA0334" w:rsidP="00EA0334">
      <w:pPr>
        <w:pStyle w:val="2"/>
        <w:spacing w:before="156" w:after="156"/>
      </w:pPr>
      <w:r>
        <w:rPr>
          <w:rFonts w:hint="eastAsia"/>
        </w:rPr>
        <w:t>G</w:t>
      </w:r>
      <w:r>
        <w:t>RU</w:t>
      </w:r>
    </w:p>
    <w:p w:rsidR="00EA0334" w:rsidRDefault="00464D17" w:rsidP="00464D17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2013045" cy="1962225"/>
            <wp:effectExtent l="0" t="0" r="6350" b="0"/>
            <wp:docPr id="3" name="图片 3" descr="人人都能看懂的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人人都能看懂的GR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72" cy="196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17" w:rsidRDefault="00BB5314" w:rsidP="00AD563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类似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，先算门</w:t>
      </w:r>
    </w:p>
    <w:p w:rsidR="00BB5314" w:rsidRDefault="00BB5314" w:rsidP="00BB5314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重置</w:t>
      </w:r>
      <w:r>
        <w:rPr>
          <w:rFonts w:hint="eastAsia"/>
        </w:rPr>
        <w:t>门：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  <m:r>
                  <w:rPr>
                    <w:rFonts w:ascii="Cambria Math" w:eastAsia="MS Gothic" w:hAnsi="Cambria Math" w:cs="MS Gothic"/>
                  </w:rPr>
                  <m:t>r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  <m:r>
                  <w:rPr>
                    <w:rFonts w:ascii="Cambria Math" w:eastAsia="MS Gothic" w:hAnsi="Cambria Math" w:cs="MS Gothic"/>
                  </w:rPr>
                  <m:t>r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B5314" w:rsidRDefault="00BB5314" w:rsidP="00BB5314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门：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  <m:r>
                  <w:rPr>
                    <w:rFonts w:ascii="Cambria Math" w:eastAsia="MS Gothic" w:hAnsi="Cambria Math" w:cs="MS Gothic"/>
                  </w:rPr>
                  <m:t>u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  <m:r>
                  <w:rPr>
                    <w:rFonts w:ascii="Cambria Math" w:eastAsia="MS Gothic" w:hAnsi="Cambria Math" w:cs="MS Gothic"/>
                  </w:rPr>
                  <m:t>u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BB5314" w:rsidRDefault="00BB5314" w:rsidP="00AD563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B5314" w:rsidRDefault="00BB5314" w:rsidP="00BB5314">
      <w:pPr>
        <w:pStyle w:val="a1"/>
        <w:numPr>
          <w:ilvl w:val="1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</w:p>
    <w:p w:rsidR="00BB5314" w:rsidRPr="00BD342C" w:rsidRDefault="00BB5314" w:rsidP="00BB5314">
      <w:pPr>
        <w:pStyle w:val="a1"/>
        <w:numPr>
          <w:ilvl w:val="1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="MS Gothic" w:hAnsi="Cambria Math" w:cs="MS Gothic"/>
                    <w:i/>
                  </w:rPr>
                </m:ctrlPr>
              </m:sSup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tanh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BB5314" w:rsidRDefault="00BB5314" w:rsidP="00BB5314">
      <w:pPr>
        <w:pStyle w:val="a1"/>
        <w:numPr>
          <w:ilvl w:val="1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=u*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+(1-u)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="MS Gothic" w:hAnsi="Cambria Math" w:cs="MS Gothic"/>
                    <w:i/>
                  </w:rPr>
                </m:ctrlPr>
              </m:sSup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B5314" w:rsidRDefault="00BB5314" w:rsidP="00BB5314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B5314" w:rsidRPr="00464D17" w:rsidRDefault="00BB5314" w:rsidP="00BB5314">
      <w:pPr>
        <w:pStyle w:val="a1"/>
        <w:numPr>
          <w:ilvl w:val="1"/>
          <w:numId w:val="15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EA0334" w:rsidRDefault="00EA0334" w:rsidP="00EA0334">
      <w:pPr>
        <w:pStyle w:val="1"/>
        <w:spacing w:after="312"/>
      </w:pPr>
      <w:r>
        <w:rPr>
          <w:rFonts w:hint="eastAsia"/>
        </w:rPr>
        <w:lastRenderedPageBreak/>
        <w:t>梯度消失</w:t>
      </w:r>
      <w:r>
        <w:rPr>
          <w:rFonts w:hint="eastAsia"/>
        </w:rPr>
        <w:t>/</w:t>
      </w:r>
      <w:r>
        <w:rPr>
          <w:rFonts w:hint="eastAsia"/>
        </w:rPr>
        <w:t>爆炸问题</w:t>
      </w:r>
    </w:p>
    <w:p w:rsidR="00A50477" w:rsidRDefault="00A50477" w:rsidP="00A50477">
      <w:pPr>
        <w:pStyle w:val="2"/>
        <w:spacing w:before="156" w:after="156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梯度推导</w:t>
      </w:r>
    </w:p>
    <w:p w:rsidR="00A50477" w:rsidRPr="00BD342C" w:rsidRDefault="00A50477" w:rsidP="00A50477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A50477" w:rsidRPr="00CF7565" w:rsidRDefault="00A50477" w:rsidP="00A50477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A50477" w:rsidRDefault="00A50477" w:rsidP="00A5047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假设输入为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，标签为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0A6F1E" w:rsidRDefault="000A6F1E" w:rsidP="000A6F1E">
      <w:pPr>
        <w:pStyle w:val="a1"/>
        <w:numPr>
          <w:ilvl w:val="1"/>
          <w:numId w:val="16"/>
        </w:numPr>
        <w:ind w:firstLineChars="0"/>
        <w:rPr>
          <w:rFonts w:hint="eastAsia"/>
        </w:rPr>
      </w:pPr>
      <w:r w:rsidRPr="000A6F1E">
        <w:rPr>
          <w:rFonts w:hint="eastAsia"/>
          <w:color w:val="FF0000"/>
        </w:rPr>
        <w:t>标签很多情况下只有一个</w:t>
      </w:r>
      <m:oMath>
        <m:r>
          <w:rPr>
            <w:rFonts w:ascii="Cambria Math" w:hAnsi="Cambria Math" w:hint="eastAsia"/>
            <w:color w:val="FF0000"/>
          </w:rPr>
          <m:t>y</m:t>
        </m:r>
      </m:oMath>
      <w:r w:rsidRPr="000A6F1E">
        <w:rPr>
          <w:rFonts w:hint="eastAsia"/>
          <w:color w:val="FF0000"/>
        </w:rPr>
        <w:t>怎么办？只算最终循环的梯度吗？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∂L</m:t>
            </m:r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  <w:color w:val="FF0000"/>
                  </w:rPr>
                  <m:t>o</m:t>
                </m:r>
              </m:sup>
            </m:sSup>
          </m:den>
        </m:f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  <w:color w:val="FF0000"/>
                  </w:rPr>
                  <m:t>h</m:t>
                </m:r>
              </m:sup>
            </m:sSup>
          </m:den>
        </m:f>
      </m:oMath>
      <w:r w:rsidR="00B009A7" w:rsidRPr="00B009A7">
        <w:rPr>
          <w:rFonts w:hint="eastAsia"/>
          <w:color w:val="FF0000"/>
        </w:rPr>
        <w:t>？</w:t>
      </w:r>
    </w:p>
    <w:p w:rsidR="00A50477" w:rsidRDefault="00A50477" w:rsidP="00A5047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则各参数梯度如下，最终的梯度是每个时间维度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t>)</w:t>
      </w:r>
      <w:r>
        <w:rPr>
          <w:rFonts w:hint="eastAsia"/>
        </w:rPr>
        <w:t>上梯度的累积</w:t>
      </w:r>
    </w:p>
    <w:p w:rsidR="00A50477" w:rsidRDefault="00A50477" w:rsidP="00A50477">
      <w:pPr>
        <w:pStyle w:val="a1"/>
        <w:numPr>
          <w:ilvl w:val="1"/>
          <w:numId w:val="16"/>
        </w:numPr>
        <w:ind w:firstLineChars="0"/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o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h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</m:oMath>
    </w:p>
    <w:p w:rsidR="00A50477" w:rsidRDefault="00A50477" w:rsidP="00A5047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  <w:r>
        <w:rPr>
          <w:rFonts w:hint="eastAsia"/>
        </w:rPr>
        <w:t>为例进行推导，因为</w:t>
      </w:r>
    </w:p>
    <w:p w:rsidR="00A50477" w:rsidRDefault="00A50477" w:rsidP="00A50477">
      <w:pPr>
        <w:pStyle w:val="a1"/>
        <w:numPr>
          <w:ilvl w:val="1"/>
          <w:numId w:val="16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eastAsia="MS Gothic" w:hAnsi="Cambria Math" w:cs="MS Gothic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…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</w:p>
    <w:p w:rsidR="00AB0C23" w:rsidRDefault="00AB0C23" w:rsidP="00A50477">
      <w:pPr>
        <w:pStyle w:val="a1"/>
        <w:numPr>
          <w:ilvl w:val="1"/>
          <w:numId w:val="16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w:rPr>
            <w:rFonts w:ascii="Cambria Math" w:hAnsi="Cambria Math"/>
          </w:rPr>
          <m:t>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den>
            </m:f>
          </m:e>
        </m:nary>
      </m:oMath>
    </w:p>
    <w:p w:rsidR="00AB0C23" w:rsidRPr="00AB0C23" w:rsidRDefault="00AB0C23" w:rsidP="00A50477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因为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</w:p>
    <w:p w:rsidR="00A50477" w:rsidRPr="00A50477" w:rsidRDefault="00AB0C23" w:rsidP="00A50477">
      <w:pPr>
        <w:pStyle w:val="a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  <w:r>
        <w:rPr>
          <w:rFonts w:hint="eastAsia"/>
        </w:rPr>
        <w:t>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</m:oMath>
      <w:r>
        <w:rPr>
          <w:rFonts w:hint="eastAsia"/>
        </w:rPr>
        <w:t>影响，很容易梯度爆炸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  <m:r>
          <w:rPr>
            <w:rFonts w:ascii="Cambria Math" w:hAnsi="Cambria Math"/>
          </w:rPr>
          <m:t>&gt;1</m:t>
        </m:r>
      </m:oMath>
      <w:r>
        <w:t>)</w:t>
      </w:r>
      <w:r>
        <w:rPr>
          <w:rFonts w:hint="eastAsia"/>
        </w:rPr>
        <w:t>或者梯度消失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0&lt;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>
        <w:t>)</w:t>
      </w:r>
    </w:p>
    <w:p w:rsidR="00A07236" w:rsidRDefault="001E211B" w:rsidP="001E211B">
      <w:pPr>
        <w:pStyle w:val="2"/>
        <w:spacing w:before="156" w:after="156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梯度推导</w:t>
      </w:r>
    </w:p>
    <w:p w:rsidR="007C1ACB" w:rsidRDefault="007C1ACB" w:rsidP="007C1ACB">
      <w:pPr>
        <w:pStyle w:val="a1"/>
        <w:ind w:left="12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f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hf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if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C1ACB" w:rsidRPr="00751F61" w:rsidRDefault="007C1ACB" w:rsidP="007C1ACB">
      <w:pPr>
        <w:pStyle w:val="a1"/>
        <w:ind w:left="12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C1ACB" w:rsidRPr="00751F61" w:rsidRDefault="007C1ACB" w:rsidP="007C1ACB">
      <w:pPr>
        <w:pStyle w:val="a1"/>
        <w:ind w:left="12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o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C1ACB" w:rsidRPr="007C1ACB" w:rsidRDefault="007C1ACB" w:rsidP="007C1ACB">
      <w:pPr>
        <w:pStyle w:val="a1"/>
        <w:ind w:left="1200" w:firstLineChars="0"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z=</m:t>
          </m:r>
          <m:r>
            <m:rPr>
              <m:sty m:val="bi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C1ACB" w:rsidRDefault="007C1ACB" w:rsidP="007C1ACB">
      <w:pPr>
        <w:pStyle w:val="a1"/>
        <w:ind w:left="78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f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 w:hint="eastAsia"/>
            </w:rPr>
            <m:t>z</m:t>
          </m:r>
        </m:oMath>
      </m:oMathPara>
    </w:p>
    <w:p w:rsidR="007C1ACB" w:rsidRDefault="007C1ACB" w:rsidP="007C1ACB">
      <w:pPr>
        <w:pStyle w:val="a1"/>
        <w:ind w:left="120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o</m:t>
              </m:r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C1ACB" w:rsidRPr="00CF7565" w:rsidRDefault="007C1ACB" w:rsidP="007C1ACB">
      <w:pPr>
        <w:pStyle w:val="a1"/>
        <w:ind w:left="78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1E211B" w:rsidRDefault="007C1ACB" w:rsidP="001E211B">
      <w:pPr>
        <w:pStyle w:val="a1"/>
        <w:ind w:firstLine="360"/>
      </w:pPr>
      <w:r>
        <w:rPr>
          <w:rFonts w:hint="eastAsia"/>
        </w:rPr>
        <w:t>此时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MS Gothic" w:hint="eastAsia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…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</w:p>
    <w:p w:rsidR="007C1ACB" w:rsidRDefault="007C1ACB" w:rsidP="001E211B">
      <w:pPr>
        <w:pStyle w:val="a1"/>
        <w:ind w:firstLine="360"/>
      </w:pPr>
      <w:r>
        <w:rPr>
          <w:rFonts w:hint="eastAsia"/>
        </w:rPr>
        <w:t>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MS Gothic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f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C1ACB" w:rsidRPr="001E211B" w:rsidRDefault="007C1ACB" w:rsidP="001E211B">
      <w:pPr>
        <w:pStyle w:val="a1"/>
        <w:ind w:firstLine="360"/>
        <w:rPr>
          <w:rFonts w:hint="eastAsia"/>
        </w:rPr>
      </w:pPr>
      <w:r>
        <w:rPr>
          <w:rFonts w:hint="eastAsia"/>
        </w:rPr>
        <w:lastRenderedPageBreak/>
        <w:t>此时连乘部分从参数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</m:oMath>
      <w:r>
        <w:rPr>
          <w:rFonts w:hint="eastAsia"/>
        </w:rPr>
        <w:t>变成了激活函数的取值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MS Gothic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  <w:r>
        <w:rPr>
          <w:rFonts w:hint="eastAsia"/>
        </w:rPr>
        <w:t>，</w:t>
      </w:r>
      <w:r w:rsidR="00E20B8D">
        <w:rPr>
          <w:rFonts w:hint="eastAsia"/>
        </w:rPr>
        <w:t>在</w:t>
      </w:r>
      <w:r w:rsidR="00E20B8D">
        <w:rPr>
          <w:rFonts w:hint="eastAsia"/>
        </w:rPr>
        <w:t>(</w:t>
      </w:r>
      <w:r w:rsidR="00E20B8D">
        <w:t>0~1)</w:t>
      </w:r>
      <w:r w:rsidR="00E20B8D">
        <w:rPr>
          <w:rFonts w:hint="eastAsia"/>
        </w:rPr>
        <w:t>之间，实际参数更新时，可以通过调控参数</w:t>
      </w:r>
      <w:r w:rsidR="00E20B8D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hf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if</m:t>
            </m:r>
          </m:sup>
        </m:sSup>
        <m:r>
          <w:rPr>
            <w:rFonts w:ascii="Cambria Math" w:hAnsi="Cambria Math"/>
          </w:rPr>
          <m:t>,b</m:t>
        </m:r>
      </m:oMath>
      <w:r w:rsidR="00E20B8D">
        <w:t>)</w:t>
      </w:r>
      <w:r w:rsidR="00E20B8D">
        <w:rPr>
          <w:rFonts w:hint="eastAsia"/>
        </w:rPr>
        <w:t>使得激活函数输出的值接近</w:t>
      </w:r>
      <w:r w:rsidR="00E20B8D">
        <w:rPr>
          <w:rFonts w:hint="eastAsia"/>
        </w:rPr>
        <w:t>1</w:t>
      </w:r>
      <w:r w:rsidR="00E20B8D">
        <w:rPr>
          <w:rFonts w:hint="eastAsia"/>
        </w:rPr>
        <w:t>，这样连乘就不会梯度消失或者爆炸了</w:t>
      </w:r>
      <w:r w:rsidR="004326F1">
        <w:rPr>
          <w:rFonts w:hint="eastAsia"/>
        </w:rPr>
        <w:t>。</w:t>
      </w:r>
    </w:p>
    <w:sectPr w:rsidR="007C1ACB" w:rsidRPr="001E211B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368" w:rsidRDefault="00BF7368">
      <w:r>
        <w:separator/>
      </w:r>
    </w:p>
  </w:endnote>
  <w:endnote w:type="continuationSeparator" w:id="0">
    <w:p w:rsidR="00BF7368" w:rsidRDefault="00BF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368" w:rsidRDefault="00BF7368">
      <w:r>
        <w:separator/>
      </w:r>
    </w:p>
  </w:footnote>
  <w:footnote w:type="continuationSeparator" w:id="0">
    <w:p w:rsidR="00BF7368" w:rsidRDefault="00BF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C51F40"/>
    <w:multiLevelType w:val="hybridMultilevel"/>
    <w:tmpl w:val="065691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5B23B12"/>
    <w:multiLevelType w:val="hybridMultilevel"/>
    <w:tmpl w:val="AEFA29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6E190967"/>
    <w:multiLevelType w:val="hybridMultilevel"/>
    <w:tmpl w:val="AEFA29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E5D3825"/>
    <w:multiLevelType w:val="hybridMultilevel"/>
    <w:tmpl w:val="3E7806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8"/>
  </w:num>
  <w:num w:numId="13">
    <w:abstractNumId w:val="13"/>
  </w:num>
  <w:num w:numId="14">
    <w:abstractNumId w:val="11"/>
  </w:num>
  <w:num w:numId="15">
    <w:abstractNumId w:val="14"/>
  </w:num>
  <w:num w:numId="1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6F1E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11B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6F1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4D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1F61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1ACB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236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477"/>
    <w:rsid w:val="00A506A7"/>
    <w:rsid w:val="00A50737"/>
    <w:rsid w:val="00A5273B"/>
    <w:rsid w:val="00A52780"/>
    <w:rsid w:val="00A529BB"/>
    <w:rsid w:val="00A5500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0C23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31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9A7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14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42C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368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CF756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339C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B8D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1A72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334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A75E4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0F54-5603-47A2-9095-B5CD2127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chen hongchao</dc:creator>
  <cp:lastModifiedBy>chen hongchao</cp:lastModifiedBy>
  <cp:revision>2</cp:revision>
  <cp:lastPrinted>2016-06-07T05:59:00Z</cp:lastPrinted>
  <dcterms:created xsi:type="dcterms:W3CDTF">2020-03-08T11:47:00Z</dcterms:created>
  <dcterms:modified xsi:type="dcterms:W3CDTF">2020-03-08T11:47:00Z</dcterms:modified>
</cp:coreProperties>
</file>