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AIC</w:t>
      </w:r>
      <w:r>
        <w:t xml:space="preserve"> </w:t>
      </w:r>
      <w:r>
        <w:t xml:space="preserve">Version</w:t>
      </w:r>
    </w:p>
    <w:p>
      <w:pPr>
        <w:pStyle w:val="Subtitle"/>
      </w:pPr>
      <w:r>
        <w:t xml:space="preserve">MBA</w:t>
      </w:r>
      <w:r>
        <w:t xml:space="preserve"> </w:t>
      </w:r>
      <w:r>
        <w:t xml:space="preserve">694</w:t>
      </w:r>
    </w:p>
    <w:p>
      <w:pPr>
        <w:pStyle w:val="Author"/>
      </w:pPr>
      <w:r>
        <w:t xml:space="preserve">Kristy</w:t>
      </w:r>
      <w:r>
        <w:t xml:space="preserve"> </w:t>
      </w:r>
      <w:r>
        <w:t xml:space="preserve">Halderman</w:t>
      </w:r>
      <w:r>
        <w:t xml:space="preserve"> </w:t>
      </w:r>
      <w:r>
        <w:t xml:space="preserve">&amp;</w:t>
      </w:r>
      <w:r>
        <w:t xml:space="preserve"> </w:t>
      </w:r>
      <w:r>
        <w:t xml:space="preserve">Bradford</w:t>
      </w:r>
      <w:r>
        <w:t xml:space="preserve"> </w:t>
      </w:r>
      <w:r>
        <w:t xml:space="preserve">Knowlton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2022</w:t>
      </w:r>
      <w:r>
        <w:t xml:space="preserve"> </w:t>
      </w:r>
      <w:r>
        <w:t xml:space="preserve">at</w:t>
      </w:r>
      <w:r>
        <w:t xml:space="preserve"> </w:t>
      </w:r>
      <w:r>
        <w:t xml:space="preserve">5:00</w:t>
      </w:r>
      <w:r>
        <w:t xml:space="preserve"> </w:t>
      </w:r>
      <w:r>
        <w:t xml:space="preserve">pm</w:t>
      </w:r>
    </w:p>
    <w:bookmarkStart w:id="21" w:name="introduction"/>
    <w:p>
      <w:pPr>
        <w:pStyle w:val="Heading2"/>
      </w:pPr>
      <w:r>
        <w:t xml:space="preserve">Introduction</w:t>
      </w:r>
    </w:p>
    <w:bookmarkStart w:id="20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Can the small household appliances in a home be used to predict the age of the homeowner?</w:t>
      </w:r>
    </w:p>
    <w:bookmarkEnd w:id="20"/>
    <w:bookmarkEnd w:id="21"/>
    <w:bookmarkStart w:id="22" w:name="statistical-analysis"/>
    <w:p>
      <w:pPr>
        <w:pStyle w:val="Heading2"/>
      </w:pPr>
      <w:r>
        <w:t xml:space="preserve">Statistical Analysis</w:t>
      </w:r>
    </w:p>
    <w:bookmarkEnd w:id="22"/>
    <w:bookmarkStart w:id="23" w:name="statistical-results"/>
    <w:p>
      <w:pPr>
        <w:pStyle w:val="Heading2"/>
      </w:pPr>
      <w:r>
        <w:t xml:space="preserve">Statistical Results</w:t>
      </w:r>
    </w:p>
    <w:p>
      <w:pPr>
        <w:pStyle w:val="SourceCode"/>
      </w:pPr>
      <w:r>
        <w:rPr>
          <w:rStyle w:val="VerbatimChar"/>
        </w:rPr>
        <w:t xml:space="preserve">## Global model call: lm(formula = HHAGE ~ VCR + PLAYSTA + TVSIZE1 + TVCOLOR + CROCKPOT + </w:t>
      </w:r>
      <w:r>
        <w:br/>
      </w:r>
      <w:r>
        <w:rPr>
          <w:rStyle w:val="VerbatimChar"/>
        </w:rPr>
        <w:t xml:space="preserve">##     TOAST + OUTGRILL + MICRO, data = recs2015_subset_complete)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(Intrc)  CROCK MICRO   OUTGR  PLAYS TOAST TVCOL   TVSIZ   VCR    R^2 adjRsq df    logLik     AIC delta weight</w:t>
      </w:r>
      <w:r>
        <w:br/>
      </w:r>
      <w:r>
        <w:rPr>
          <w:rStyle w:val="VerbatimChar"/>
        </w:rPr>
        <w:t xml:space="preserve">## 255   47.56 -1.303 4.009 -0.8883 -6.645 2.540 1.211 -0.6483 7.564 0.2039 0.2028 10 -23534.14 47088.3  0.00  0.684</w:t>
      </w:r>
      <w:r>
        <w:br/>
      </w:r>
      <w:r>
        <w:rPr>
          <w:rStyle w:val="VerbatimChar"/>
        </w:rPr>
        <w:t xml:space="preserve">## 251   47.43 -1.415 3.966         -6.662 2.474 1.142 -0.7021 7.572 0.2033 0.2023  9 -23536.15 47090.3  2.02  0.250</w:t>
      </w:r>
      <w:r>
        <w:br/>
      </w:r>
      <w:r>
        <w:rPr>
          <w:rStyle w:val="VerbatimChar"/>
        </w:rPr>
        <w:t xml:space="preserve">## 254   47.43        4.003 -1.0430 -6.696 2.419 1.200 -0.6549 7.573 0.2027 0.2018  9 -23538.20 47094.4  6.11  0.032</w:t>
      </w:r>
      <w:r>
        <w:br/>
      </w:r>
      <w:r>
        <w:rPr>
          <w:rStyle w:val="VerbatimChar"/>
        </w:rPr>
        <w:t xml:space="preserve">## 191   46.49 -1.317 3.917 -1.0490 -6.837 2.535 1.134         7.356 0.2027 0.2017  9 -23538.50 47095.0  6.72  0.024</w:t>
      </w:r>
      <w:r>
        <w:br/>
      </w:r>
      <w:r>
        <w:rPr>
          <w:rStyle w:val="VerbatimChar"/>
        </w:rPr>
        <w:t xml:space="preserve">## 250   47.27        3.952         -6.722 2.328 1.117 -0.7198 7.584 0.2020 0.2011  8 -23541.00 47098.0  9.72  0.005</w:t>
      </w:r>
      <w:r>
        <w:br/>
      </w:r>
      <w:r>
        <w:rPr>
          <w:rStyle w:val="VerbatimChar"/>
        </w:rPr>
        <w:t xml:space="preserve">## 187   46.23 -1.453 3.857         -6.877 2.455 1.044         7.345 0.2019 0.2010  8 -23541.34 47098.7 10.39  0.004</w:t>
      </w:r>
      <w:r>
        <w:br/>
      </w:r>
      <w:r>
        <w:rPr>
          <w:rStyle w:val="VerbatimChar"/>
        </w:rPr>
        <w:t xml:space="preserve">## 190   46.35        3.911 -1.2060 -6.891 2.413 1.123         7.363 0.2015 0.2007  8 -23542.64 47101.3 13.00  0.001</w:t>
      </w:r>
      <w:r>
        <w:br/>
      </w:r>
      <w:r>
        <w:rPr>
          <w:rStyle w:val="VerbatimChar"/>
        </w:rPr>
        <w:t xml:space="preserve">## 186   46.03        3.840         -6.944 2.304 1.016         7.351 0.2004 0.1997  7 -23546.45 47106.9 18.61  0.000</w:t>
      </w:r>
      <w:r>
        <w:br/>
      </w:r>
      <w:r>
        <w:rPr>
          <w:rStyle w:val="VerbatimChar"/>
        </w:rPr>
        <w:t xml:space="preserve">## 253   51.03 -1.296       -0.8049 -6.654 2.661 1.330 -0.5887 7.685 0.1989 0.1980  9 -23551.70 47121.4 33.12  0.000</w:t>
      </w:r>
      <w:r>
        <w:br/>
      </w:r>
      <w:r>
        <w:rPr>
          <w:rStyle w:val="VerbatimChar"/>
        </w:rPr>
        <w:t xml:space="preserve">## 239   48.58 -1.032 4.199 -0.6840 -6.656       1.285 -0.6430 7.646 0.1989 0.1980  9 -23551.73 47121.5 33.17  0.000</w:t>
      </w:r>
      <w:r>
        <w:br/>
      </w:r>
      <w:r>
        <w:rPr>
          <w:rStyle w:val="VerbatimChar"/>
        </w:rPr>
        <w:t xml:space="preserve">## 235   48.46 -1.125 4.162         -6.669       1.230 -0.6848 7.650 0.1986 0.1978  8 -23552.92 47121.8 33.55  0.000</w:t>
      </w:r>
      <w:r>
        <w:br/>
      </w:r>
      <w:r>
        <w:rPr>
          <w:rStyle w:val="VerbatimChar"/>
        </w:rPr>
        <w:t xml:space="preserve">## 249   50.89 -1.397               -6.669 2.600 1.266 -0.6381 7.691 0.1985 0.1976  8 -23553.34 47122.7 34.40  0.000</w:t>
      </w:r>
      <w:r>
        <w:br/>
      </w:r>
      <w:r>
        <w:rPr>
          <w:rStyle w:val="VerbatimChar"/>
        </w:rPr>
        <w:t xml:space="preserve">## 238   48.44        4.188 -0.8155 -6.697       1.274 -0.6486 7.649 0.1982 0.1974  8 -23554.28 47124.6 36.28  0.000</w:t>
      </w:r>
      <w:r>
        <w:br/>
      </w:r>
      <w:r>
        <w:rPr>
          <w:rStyle w:val="VerbatimChar"/>
        </w:rPr>
        <w:t xml:space="preserve">## 234   48.28        4.142         -6.717       1.206 -0.6999 7.655 0.1977 0.1970  7 -23556.00 47126.0 37.72  0.000</w:t>
      </w:r>
      <w:r>
        <w:br/>
      </w:r>
      <w:r>
        <w:rPr>
          <w:rStyle w:val="VerbatimChar"/>
        </w:rPr>
        <w:t xml:space="preserve">## 189   49.99 -1.309       -0.9524 -6.829 2.654 1.258         7.493 0.1979 0.1971  8 -23555.28 47126.6 38.29  0.000</w:t>
      </w:r>
      <w:r>
        <w:br/>
      </w:r>
      <w:r>
        <w:rPr>
          <w:rStyle w:val="VerbatimChar"/>
        </w:rPr>
        <w:t xml:space="preserve">## Models ranked by AIC(x)</w:t>
      </w:r>
    </w:p>
    <w:p>
      <w:pPr>
        <w:pStyle w:val="TableCaption"/>
      </w:pPr>
      <w:r>
        <w:t xml:space="preserve">YOUR Caption here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OUR Caption here"/>
      </w:tblPr>
      <w:tblGrid>
        <w:gridCol w:w="199"/>
        <w:gridCol w:w="597"/>
        <w:gridCol w:w="498"/>
        <w:gridCol w:w="448"/>
        <w:gridCol w:w="547"/>
        <w:gridCol w:w="498"/>
        <w:gridCol w:w="448"/>
        <w:gridCol w:w="448"/>
        <w:gridCol w:w="547"/>
        <w:gridCol w:w="448"/>
        <w:gridCol w:w="498"/>
        <w:gridCol w:w="498"/>
        <w:gridCol w:w="149"/>
        <w:gridCol w:w="498"/>
        <w:gridCol w:w="448"/>
        <w:gridCol w:w="498"/>
        <w:gridCol w:w="64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CROCKPOT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OUTGRILL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PLAYSTA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TVCOLOR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TVSIZE1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adjRsq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47.55655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4.008528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-0.8882606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-6.644627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2.540468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-0.6482951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7.564295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0.2038797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0.2027578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47088.28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6.840605e-01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47.43106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-1.414960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3.965623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-6.661679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2.473968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1.141651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-0.7021246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7.572402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0.2033173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0.2023351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2.015377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2.497243e-01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47.42831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4.003361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-1.0427260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-6.696265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2.419194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1.200463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-0.6549442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7.573011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0.2027437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0.2017608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-23538.20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6.107613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3.227329e-02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46.48723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-1.317171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3.917205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-1.0485160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-6.836945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2.535366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7.356369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0.2026577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0.2016747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-23538.50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6.721097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2.374798e-02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47.26560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3.951698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-6.721885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2.327500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1.116941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-0.7197770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7.583568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0.2019569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0.2011137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9.716245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5.311763e-03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46.23045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-1.453013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3.856701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-6.876516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2.455166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7.345396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0.2018621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0.2010188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47098.68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10.391598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3.789550e-03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46.34646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-1.2063651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-6.891153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2.412688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7.363027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0.2014963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47101.28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12.996710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1.030137e-03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46.02940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3.839579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-6.943933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2.304172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7.351005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0.2004266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0.1997227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-23546.45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47106.89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18.609052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6.225729e-05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-1.295505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-0.8048671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-6.653834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2.661331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1.330358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-0.5886732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7.684836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33.123613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4.389280e-08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48.57890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-1.032379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4.199483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-0.6840487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-6.656259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1.284725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-0.6430324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7.645559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0.1979526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33.169345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4.290055e-08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48.46094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4.162369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-6.669235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1.229621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-0.6848442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7.650193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0.1986047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0.1977580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33.550662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3.545364e-08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50.88541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-1.397309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-6.669211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-0.6380768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7.691019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0.1976376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34.403629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2.314416e-08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4.188051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-0.8154793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-6.697145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-0.6485551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7.649431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0.1982197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0.1973726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36.281106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9.052165e-09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48.27874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4.141791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-6.717321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1.205546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-0.6998719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7.655472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0.1977345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0.1970283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47126.01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37.721199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4.405956e-09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-1.308735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-0.9524186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-6.828641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1.258186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7.493137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0.1979370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0.1970896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-23555.29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47126.57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38.286066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3.321857e-09</w:t>
            </w:r>
          </w:p>
        </w:tc>
      </w:tr>
    </w:tbl>
    <w:p/>
    <w:p>
      <w:pPr>
        <w:pStyle w:val="TableCaption"/>
      </w:pPr>
      <w:r>
        <w:t xml:space="preserve">Table 15: Reduced Model Coefficients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5: Reduced Model Coefficien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47.5565513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0.8628187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55.117664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7.5642946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0.3207810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23.580867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PLAYSTA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-6.6446266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0.2373888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-27.990483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TVSIZE1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-0.6482951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0.2196163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-2.951944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0.0031707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1.2108419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0.1807166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6.700225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CROCKPOT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-1.3027978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0.4577408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-2.846147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2.5404683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0.4280591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5.934854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OUTGRILL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-0.8882606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0.4435520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-2.002608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4.0085285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0.6758625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5.930982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bookmarkEnd w:id="23"/>
    <w:bookmarkStart w:id="24" w:name="conclusion"/>
    <w:p>
      <w:pPr>
        <w:pStyle w:val="Heading2"/>
      </w:pPr>
      <w:r>
        <w:t xml:space="preserve">Conclusion</w:t>
      </w:r>
    </w:p>
    <w:bookmarkEnd w:id="24"/>
    <w:bookmarkStart w:id="25" w:name="appendix-a-code-and-output"/>
    <w:p>
      <w:pPr>
        <w:pStyle w:val="Heading2"/>
      </w:pPr>
      <w:r>
        <w:t xml:space="preserve">Appendix A (Code and Output):</w:t>
      </w:r>
    </w:p>
    <w:p>
      <w:pPr>
        <w:pStyle w:val="SourceCode"/>
      </w:pPr>
      <w:r>
        <w:rPr>
          <w:rStyle w:val="CommentTok"/>
        </w:rPr>
        <w:t xml:space="preserve"># require(parallel)</w:t>
      </w:r>
      <w:r>
        <w:br/>
      </w:r>
      <w:r>
        <w:rPr>
          <w:rStyle w:val="CommentTok"/>
        </w:rPr>
        <w:t xml:space="preserve"># require(snow)</w:t>
      </w:r>
      <w:r>
        <w:br/>
      </w:r>
      <w:r>
        <w:rPr>
          <w:rStyle w:val="CommentTok"/>
        </w:rPr>
        <w:t xml:space="preserve"># https://stackoverflow.com/q/55858799</w:t>
      </w:r>
      <w:r>
        <w:br/>
      </w:r>
      <w:r>
        <w:rPr>
          <w:rStyle w:val="CommentTok"/>
        </w:rPr>
        <w:t xml:space="preserve">#detects number of cores available to use for parallel package</w:t>
      </w:r>
      <w:r>
        <w:br/>
      </w:r>
      <w:r>
        <w:rPr>
          <w:rStyle w:val="CommentTok"/>
        </w:rPr>
        <w:t xml:space="preserve"># nCores &lt;- detectCores(logical = FALSE)</w:t>
      </w:r>
      <w:r>
        <w:br/>
      </w:r>
      <w:r>
        <w:rPr>
          <w:rStyle w:val="CommentTok"/>
        </w:rPr>
        <w:t xml:space="preserve"># cat(nCores, " cores detected.")  </w:t>
      </w:r>
      <w:r>
        <w:br/>
      </w:r>
      <w:r>
        <w:br/>
      </w:r>
      <w:r>
        <w:rPr>
          <w:rStyle w:val="CommentTok"/>
        </w:rPr>
        <w:t xml:space="preserve"># detect threads with parallel()</w:t>
      </w:r>
      <w:r>
        <w:br/>
      </w:r>
      <w:r>
        <w:rPr>
          <w:rStyle w:val="CommentTok"/>
        </w:rPr>
        <w:t xml:space="preserve"># nThreads&lt;- detectCores(logical = TRUE)</w:t>
      </w:r>
      <w:r>
        <w:br/>
      </w:r>
      <w:r>
        <w:rPr>
          <w:rStyle w:val="CommentTok"/>
        </w:rPr>
        <w:t xml:space="preserve"># cat(nThreads, " threads detected.")</w:t>
      </w:r>
      <w:r>
        <w:br/>
      </w:r>
      <w:r>
        <w:br/>
      </w:r>
      <w:r>
        <w:rPr>
          <w:rStyle w:val="NormalTok"/>
        </w:rPr>
        <w:t xml:space="preserve">clusterType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find.package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tringTok"/>
        </w:rPr>
        <w:t xml:space="preserve">"SOCK"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"PSOCK"</w:t>
      </w:r>
      <w:r>
        <w:br/>
      </w:r>
      <w:r>
        <w:br/>
      </w:r>
      <w:r>
        <w:rPr>
          <w:rStyle w:val="NormalTok"/>
        </w:rPr>
        <w:t xml:space="preserve">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"cl.cores"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clusterType))</w:t>
      </w:r>
      <w:r>
        <w:br/>
      </w:r>
      <w:r>
        <w:br/>
      </w:r>
      <w:r>
        <w:rPr>
          <w:rStyle w:val="NormalTok"/>
        </w:rPr>
        <w:t xml:space="preserve">allVariables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"PLAYSTA"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"TVSIZE1"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"TVCOLOR"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"CROCKPOT"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"TOAST"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"OUTGRILL"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"MICRO"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recs2015data_subset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recs2015data_full[,allVariables]</w:t>
      </w:r>
      <w:r>
        <w:br/>
      </w:r>
      <w:r>
        <w:br/>
      </w:r>
      <w:r>
        <w:rPr>
          <w:rStyle w:val="CommentTok"/>
        </w:rPr>
        <w:t xml:space="preserve"># Remove rows where there is any missing data</w:t>
      </w:r>
      <w:r>
        <w:br/>
      </w:r>
      <w:r>
        <w:rPr>
          <w:rStyle w:val="NormalTok"/>
        </w:rPr>
        <w:t xml:space="preserve">recs2015_subset_complete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(recs2015data_subset)</w:t>
      </w:r>
      <w:r>
        <w:br/>
      </w:r>
      <w:r>
        <w:br/>
      </w:r>
      <w:r>
        <w:rPr>
          <w:rStyle w:val="NormalTok"/>
        </w:rPr>
        <w:t xml:space="preserve">reducedModel_comp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(HHAGE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VCR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PLAYSTA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TVSIZE1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  TVCOLOR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CROCKPOT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TOAST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OUTGRILL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MICRO,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recs2015_subset_complete)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na.action=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clusterExport</w:t>
      </w:r>
      <w:r>
        <w:rPr>
          <w:rStyle w:val="NormalTok"/>
        </w:rPr>
        <w:t xml:space="preserve">(clust, </w:t>
      </w:r>
      <w:r>
        <w:rPr>
          <w:rStyle w:val="StringTok"/>
        </w:rPr>
        <w:t xml:space="preserve">"recs2015_subset_complete"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aicOutput_reduced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dredge</w:t>
      </w:r>
      <w:r>
        <w:rPr>
          <w:rStyle w:val="NormalTok"/>
        </w:rPr>
        <w:t xml:space="preserve">(reducedModel_comp,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clust, </w:t>
      </w:r>
      <w:r>
        <w:rPr>
          <w:rStyle w:val="AttributeTok"/>
        </w:rPr>
        <w:t xml:space="preserve">rank=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extra=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"R^2"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adjRsq=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adj.r.squared))</w:t>
      </w:r>
      <w:r>
        <w:br/>
      </w:r>
      <w:r>
        <w:rPr>
          <w:rStyle w:val="CommentTok"/>
        </w:rPr>
        <w:t xml:space="preserve"># extra=c("R^2",adjRsq=function(x) summary(x)$adj.r.squared)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(aicOutput_reduced,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(aicOutput_reduced,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"YOUR Caption here"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(reducedModel_comp)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"Table 15: Reduced Model Coefficients"</w:t>
      </w:r>
      <w:r>
        <w:rPr>
          <w:rStyle w:val="NormalTok"/>
        </w:rPr>
        <w:t xml:space="preserve">)</w:t>
      </w:r>
    </w:p>
    <w:bookmarkEnd w:id="25"/>
    <w:bookmarkStart w:id="48" w:name="appendix-b-packages"/>
    <w:p>
      <w:pPr>
        <w:pStyle w:val="Heading2"/>
      </w:pPr>
      <w:r>
        <w:t xml:space="preserve">Appendix B (Packages):</w:t>
      </w:r>
    </w:p>
    <w:p>
      <w:pPr>
        <w:pStyle w:val="FirstParagraph"/>
      </w:pPr>
      <w:r>
        <w:t xml:space="preserve">The R package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(Allaire et al. 2022)</w:t>
      </w:r>
      <w:r>
        <w:t xml:space="preserve"> </w:t>
      </w:r>
      <w:r>
        <w:t xml:space="preserve">was used to create this report document using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language</w:t>
      </w:r>
      <w:r>
        <w:t xml:space="preserve"> </w:t>
      </w:r>
      <w:r>
        <w:t xml:space="preserve">(R Core Team 2022)</w:t>
      </w:r>
      <w:r>
        <w:t xml:space="preserve">. In addition, the following were packages used for the analysis and/or formatting of this document:</w:t>
      </w:r>
    </w:p>
    <w:bookmarkStart w:id="47" w:name="refs"/>
    <w:bookmarkStart w:id="27" w:name="ref-R-rmarkdown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2022.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https://CRAN.R-project.org/package=rmarkdown</w:t>
        </w:r>
      </w:hyperlink>
      <w:r>
        <w:t xml:space="preserve">.</w:t>
      </w:r>
    </w:p>
    <w:bookmarkEnd w:id="27"/>
    <w:bookmarkStart w:id="29" w:name="ref-R-mosaic"/>
    <w:p>
      <w:pPr>
        <w:pStyle w:val="Bibliography"/>
      </w:pPr>
      <w:r>
        <w:t xml:space="preserve">Pruim, Randall, Daniel T. Kaplan, and Nicholas J. Horton. 2021.</w:t>
      </w:r>
      <w:r>
        <w:t xml:space="preserve"> </w:t>
      </w:r>
      <w:r>
        <w:rPr>
          <w:iCs/>
          <w:i/>
        </w:rPr>
        <w:t xml:space="preserve">Mosaic: Project MOSAIC Statistics and Mathematics Teaching Utilities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https://CRAN.R-project.org/package=mosaic</w:t>
        </w:r>
      </w:hyperlink>
      <w:r>
        <w:t xml:space="preserve">.</w:t>
      </w:r>
    </w:p>
    <w:bookmarkEnd w:id="29"/>
    <w:bookmarkStart w:id="31" w:name="ref-mosaic2017"/>
    <w:p>
      <w:pPr>
        <w:pStyle w:val="Bibliography"/>
      </w:pPr>
      <w:r>
        <w:t xml:space="preserve">Pruim, Randall, Daniel T Kaplan, and Nicholas J Horton. 2017.</w:t>
      </w:r>
      <w:r>
        <w:t xml:space="preserve"> </w:t>
      </w:r>
      <w:r>
        <w:t xml:space="preserve">“The Mosaic Package: Helping Students to ’Think with Data’ Using r.”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9 (1): 77–102.</w:t>
      </w:r>
      <w:r>
        <w:t xml:space="preserve"> </w:t>
      </w:r>
      <w:hyperlink r:id="rId30">
        <w:r>
          <w:rPr>
            <w:rStyle w:val="Hyperlink"/>
          </w:rPr>
          <w:t xml:space="preserve">https://journal.r-project.org/archive/2017/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RJ-2017-024/index.html</w:t>
        </w:r>
      </w:hyperlink>
      <w:r>
        <w:t xml:space="preserve">.</w:t>
      </w:r>
    </w:p>
    <w:bookmarkEnd w:id="31"/>
    <w:bookmarkStart w:id="33" w:name="ref-R-bas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3"/>
    <w:bookmarkStart w:id="35" w:name="ref-R-tidyverse"/>
    <w:p>
      <w:pPr>
        <w:pStyle w:val="Bibliography"/>
      </w:pPr>
      <w:r>
        <w:t xml:space="preserve">Wickham, Hadley. 2021.</w:t>
      </w:r>
      <w:r>
        <w:t xml:space="preserve"> </w:t>
      </w:r>
      <w:r>
        <w:rPr>
          <w:iCs/>
          <w:i/>
        </w:rPr>
        <w:t xml:space="preserve">Tidyverse: Easily Install and Load the Tidyverse</w:t>
      </w:r>
      <w:r>
        <w:t xml:space="preserve">.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5"/>
    <w:bookmarkStart w:id="37" w:name="ref-tidyverse2019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6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7"/>
    <w:bookmarkStart w:id="39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“Knitr: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  <w:r>
        <w:t xml:space="preserve"> </w:t>
      </w:r>
      <w:hyperlink r:id="rId38">
        <w:r>
          <w:rPr>
            <w:rStyle w:val="Hyperlink"/>
          </w:rPr>
          <w:t xml:space="preserve">http://www.crcpress.com/product/isbn/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9781466561595</w:t>
        </w:r>
      </w:hyperlink>
      <w:r>
        <w:t xml:space="preserve">.</w:t>
      </w:r>
    </w:p>
    <w:bookmarkEnd w:id="39"/>
    <w:bookmarkStart w:id="41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4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41"/>
    <w:bookmarkStart w:id="42" w:name="ref-R-knitr"/>
    <w:p>
      <w:pPr>
        <w:pStyle w:val="Bibliography"/>
      </w:pPr>
      <w:r>
        <w:t xml:space="preserve">———. 2022.</w:t>
      </w:r>
      <w:r>
        <w:t xml:space="preserve"> </w:t>
      </w:r>
      <w:r>
        <w:rPr>
          <w:iCs/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42"/>
    <w:bookmarkStart w:id="44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4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44"/>
    <w:bookmarkStart w:id="46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45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crcpress.com/product/isbn/
    9781466561595" TargetMode="External" /><Relationship Type="http://schemas.openxmlformats.org/officeDocument/2006/relationships/hyperlink" Id="rId28" Target="https://CRAN.R-project.org/package=mosaic" TargetMode="External" /><Relationship Type="http://schemas.openxmlformats.org/officeDocument/2006/relationships/hyperlink" Id="rId26" Target="https://CRAN.R-project.org/package=rmarkdown" TargetMode="External" /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43" Target="https://bookdown.org/yihui/rmarkdown" TargetMode="External" /><Relationship Type="http://schemas.openxmlformats.org/officeDocument/2006/relationships/hyperlink" Id="rId45" Target="https://bookdown.org/yihui/rmarkdown-cookbook" TargetMode="External" /><Relationship Type="http://schemas.openxmlformats.org/officeDocument/2006/relationships/hyperlink" Id="rId36" Target="https://doi.org/10.21105/joss.01686" TargetMode="External" /><Relationship Type="http://schemas.openxmlformats.org/officeDocument/2006/relationships/hyperlink" Id="rId30" Target="https://journal.r-project.org/archive/2017/
    RJ-2017-024/index.html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4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www.crcpress.com/product/isbn/
    9781466561595" TargetMode="External" /><Relationship Type="http://schemas.openxmlformats.org/officeDocument/2006/relationships/hyperlink" Id="rId28" Target="https://CRAN.R-project.org/package=mosaic" TargetMode="External" /><Relationship Type="http://schemas.openxmlformats.org/officeDocument/2006/relationships/hyperlink" Id="rId26" Target="https://CRAN.R-project.org/package=rmarkdown" TargetMode="External" /><Relationship Type="http://schemas.openxmlformats.org/officeDocument/2006/relationships/hyperlink" Id="rId34" Target="https://CRAN.R-project.org/package=tidyverse" TargetMode="External" /><Relationship Type="http://schemas.openxmlformats.org/officeDocument/2006/relationships/hyperlink" Id="rId43" Target="https://bookdown.org/yihui/rmarkdown" TargetMode="External" /><Relationship Type="http://schemas.openxmlformats.org/officeDocument/2006/relationships/hyperlink" Id="rId45" Target="https://bookdown.org/yihui/rmarkdown-cookbook" TargetMode="External" /><Relationship Type="http://schemas.openxmlformats.org/officeDocument/2006/relationships/hyperlink" Id="rId36" Target="https://doi.org/10.21105/joss.01686" TargetMode="External" /><Relationship Type="http://schemas.openxmlformats.org/officeDocument/2006/relationships/hyperlink" Id="rId30" Target="https://journal.r-project.org/archive/2017/
    RJ-2017-024/index.html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4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AIC Version</dc:title>
  <dc:creator>Kristy Halderman &amp; Bradford Knowlton</dc:creator>
  <cp:keywords/>
  <dcterms:created xsi:type="dcterms:W3CDTF">2022-07-20T00:13:50Z</dcterms:created>
  <dcterms:modified xsi:type="dcterms:W3CDTF">2022-07-20T00:13:50Z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packages_finalProj.bib</vt:lpwstr>
  </property>
  <property fmtid="{D5CDD505-2E9C-101B-9397-08002B2CF9AE}" pid="3" name="date">
    <vt:lpwstr>Due: July 29, 2022 at 5:00 pm</vt:lpwstr>
  </property>
  <property fmtid="{D5CDD505-2E9C-101B-9397-08002B2CF9AE}" pid="4" name="nocite">
    <vt:lpwstr>@*</vt:lpwstr>
  </property>
  <property fmtid="{D5CDD505-2E9C-101B-9397-08002B2CF9AE}" pid="5" name="output">
    <vt:lpwstr/>
  </property>
  <property fmtid="{D5CDD505-2E9C-101B-9397-08002B2CF9AE}" pid="6" name="subtitle">
    <vt:lpwstr>MBA 694</vt:lpwstr>
  </property>
</Properties>
</file>