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46F8" w14:textId="77777777" w:rsidR="00733B25" w:rsidRDefault="00733B25">
      <w:pPr>
        <w:spacing w:before="2400"/>
      </w:pPr>
    </w:p>
    <w:p w14:paraId="68CD6A83" w14:textId="77777777" w:rsidR="00733B25" w:rsidRDefault="00000000">
      <w:pPr>
        <w:spacing w:after="240"/>
        <w:jc w:val="center"/>
      </w:pPr>
      <w:r>
        <w:rPr>
          <w:rFonts w:ascii="Calibri" w:hAnsi="Calibri"/>
          <w:b/>
          <w:color w:val="1F4E79"/>
          <w:sz w:val="60"/>
        </w:rPr>
        <w:t>GPOS Provantis</w:t>
      </w:r>
      <w:r>
        <w:rPr>
          <w:rFonts w:ascii="Calibri" w:hAnsi="Calibri"/>
          <w:b/>
          <w:color w:val="1F4E79"/>
          <w:sz w:val="60"/>
        </w:rPr>
        <w:br/>
        <w:t>Setup &amp; Configuration Guide</w:t>
      </w:r>
    </w:p>
    <w:p w14:paraId="2B7C1C4D" w14:textId="77777777" w:rsidR="00733B25" w:rsidRDefault="00000000">
      <w:pPr>
        <w:spacing w:after="3600"/>
        <w:jc w:val="center"/>
      </w:pPr>
      <w:r>
        <w:rPr>
          <w:rFonts w:ascii="Calibri" w:hAnsi="Calibri"/>
          <w:i/>
          <w:color w:val="595959"/>
          <w:sz w:val="26"/>
        </w:rPr>
        <w:t>Initial Application Setup, Hardware Configuration, and System Settings</w:t>
      </w:r>
    </w:p>
    <w:p w14:paraId="5356815A" w14:textId="5B4A12AC" w:rsidR="00733B25" w:rsidRDefault="00000000">
      <w:pPr>
        <w:jc w:val="center"/>
      </w:pPr>
      <w:r>
        <w:rPr>
          <w:rFonts w:ascii="Calibri" w:hAnsi="Calibri"/>
          <w:color w:val="595959"/>
          <w:sz w:val="20"/>
        </w:rPr>
        <w:t>Document Version: 1.0</w:t>
      </w:r>
      <w:r>
        <w:rPr>
          <w:rFonts w:ascii="Calibri" w:hAnsi="Calibri"/>
          <w:color w:val="595959"/>
          <w:sz w:val="20"/>
        </w:rPr>
        <w:br/>
      </w:r>
      <w:r w:rsidR="003A2200" w:rsidRPr="008B04D5">
        <w:rPr>
          <w:rFonts w:asciiTheme="majorHAnsi" w:hAnsiTheme="majorHAnsi" w:cstheme="majorHAnsi"/>
          <w:color w:val="595959"/>
          <w:sz w:val="20"/>
        </w:rPr>
        <w:t>Provided by: 5L Solutions Supply &amp; Allied Services Corp.</w:t>
      </w:r>
      <w:r>
        <w:rPr>
          <w:rFonts w:ascii="Calibri" w:hAnsi="Calibri"/>
          <w:color w:val="595959"/>
          <w:sz w:val="20"/>
        </w:rPr>
        <w:br/>
        <w:t>System Version: GPOS Provantis v</w:t>
      </w:r>
      <w:r w:rsidR="003A2200">
        <w:rPr>
          <w:rFonts w:ascii="Calibri" w:hAnsi="Calibri"/>
          <w:color w:val="595959"/>
          <w:sz w:val="20"/>
        </w:rPr>
        <w:t>1</w:t>
      </w:r>
      <w:r>
        <w:rPr>
          <w:rFonts w:ascii="Calibri" w:hAnsi="Calibri"/>
          <w:color w:val="595959"/>
          <w:sz w:val="20"/>
        </w:rPr>
        <w:t>.0</w:t>
      </w:r>
    </w:p>
    <w:p w14:paraId="38AD2932" w14:textId="77777777" w:rsidR="00733B25" w:rsidRDefault="00000000">
      <w:r>
        <w:br w:type="page"/>
      </w:r>
    </w:p>
    <w:p w14:paraId="66123249" w14:textId="77777777" w:rsidR="00733B25" w:rsidRDefault="00000000">
      <w:pPr>
        <w:spacing w:after="240"/>
      </w:pPr>
      <w:r>
        <w:rPr>
          <w:rFonts w:ascii="Calibri" w:hAnsi="Calibri"/>
          <w:b/>
          <w:color w:val="1F4E79"/>
          <w:sz w:val="40"/>
        </w:rPr>
        <w:lastRenderedPageBreak/>
        <w:t>Table of Contents</w:t>
      </w:r>
    </w:p>
    <w:sdt>
      <w:sdtPr>
        <w:id w:val="-25999464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1C9F9BF5" w14:textId="30B0F4AA" w:rsidR="005C5914" w:rsidRDefault="005C5914">
          <w:pPr>
            <w:pStyle w:val="TOCHeading"/>
          </w:pPr>
          <w:r>
            <w:t>Contents</w:t>
          </w:r>
        </w:p>
        <w:p w14:paraId="10775F9E" w14:textId="3BC26B76" w:rsidR="003A2200" w:rsidRDefault="005C5914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36959" w:history="1">
            <w:r w:rsidR="003A2200" w:rsidRPr="0005421B">
              <w:rPr>
                <w:rStyle w:val="Hyperlink"/>
                <w:rFonts w:ascii="Calibri" w:hAnsi="Calibri"/>
                <w:noProof/>
              </w:rPr>
              <w:t>1. Initial Connection Setup</w:t>
            </w:r>
            <w:r w:rsidR="003A2200">
              <w:rPr>
                <w:noProof/>
                <w:webHidden/>
              </w:rPr>
              <w:tab/>
            </w:r>
            <w:r w:rsidR="003A2200">
              <w:rPr>
                <w:noProof/>
                <w:webHidden/>
              </w:rPr>
              <w:fldChar w:fldCharType="begin"/>
            </w:r>
            <w:r w:rsidR="003A2200">
              <w:rPr>
                <w:noProof/>
                <w:webHidden/>
              </w:rPr>
              <w:instrText xml:space="preserve"> PAGEREF _Toc243036959 \h </w:instrText>
            </w:r>
            <w:r w:rsidR="003A2200">
              <w:rPr>
                <w:noProof/>
                <w:webHidden/>
              </w:rPr>
            </w:r>
            <w:r w:rsidR="003A2200">
              <w:rPr>
                <w:noProof/>
                <w:webHidden/>
              </w:rPr>
              <w:fldChar w:fldCharType="separate"/>
            </w:r>
            <w:r w:rsidR="003A2200">
              <w:rPr>
                <w:noProof/>
                <w:webHidden/>
              </w:rPr>
              <w:t>3</w:t>
            </w:r>
            <w:r w:rsidR="003A2200">
              <w:rPr>
                <w:noProof/>
                <w:webHidden/>
              </w:rPr>
              <w:fldChar w:fldCharType="end"/>
            </w:r>
          </w:hyperlink>
        </w:p>
        <w:p w14:paraId="4E9BEB37" w14:textId="47259BA6" w:rsidR="003A2200" w:rsidRDefault="003A220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036960" w:history="1">
            <w:r w:rsidRPr="0005421B">
              <w:rPr>
                <w:rStyle w:val="Hyperlink"/>
                <w:rFonts w:ascii="Calibri" w:hAnsi="Calibri"/>
                <w:noProof/>
              </w:rPr>
              <w:t>2. Printer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B8D5F" w14:textId="58528B5A" w:rsidR="003A2200" w:rsidRDefault="003A22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036961" w:history="1">
            <w:r w:rsidRPr="0005421B">
              <w:rPr>
                <w:rStyle w:val="Hyperlink"/>
                <w:rFonts w:ascii="Calibri" w:hAnsi="Calibri"/>
                <w:noProof/>
              </w:rPr>
              <w:t>Managing Existing Printers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B6109" w14:textId="5B5D7502" w:rsidR="003A2200" w:rsidRDefault="003A22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036962" w:history="1">
            <w:r w:rsidRPr="0005421B">
              <w:rPr>
                <w:rStyle w:val="Hyperlink"/>
                <w:rFonts w:ascii="Calibri" w:hAnsi="Calibri"/>
                <w:noProof/>
              </w:rPr>
              <w:t>Adding a New Printer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662D9" w14:textId="6C0C97CA" w:rsidR="003A2200" w:rsidRDefault="003A22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036963" w:history="1">
            <w:r w:rsidRPr="0005421B">
              <w:rPr>
                <w:rStyle w:val="Hyperlink"/>
                <w:rFonts w:ascii="Calibri" w:hAnsi="Calibri"/>
                <w:noProof/>
              </w:rPr>
              <w:t>Assigned Printers (Main &amp; Sub Printers)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EABB" w14:textId="2F2F3AFC" w:rsidR="003A2200" w:rsidRDefault="003A220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036964" w:history="1">
            <w:r w:rsidRPr="0005421B">
              <w:rPr>
                <w:rStyle w:val="Hyperlink"/>
                <w:rFonts w:ascii="Calibri" w:hAnsi="Calibri"/>
                <w:noProof/>
              </w:rPr>
              <w:t>3. Transaction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C0837" w14:textId="2C57C14F" w:rsidR="003A2200" w:rsidRDefault="003A220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036965" w:history="1">
            <w:r w:rsidRPr="0005421B">
              <w:rPr>
                <w:rStyle w:val="Hyperlink"/>
                <w:rFonts w:ascii="Calibri" w:hAnsi="Calibri"/>
                <w:noProof/>
              </w:rPr>
              <w:t>4. POS Configuration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D843" w14:textId="317B53E8" w:rsidR="003A2200" w:rsidRDefault="003A220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036966" w:history="1">
            <w:r w:rsidRPr="0005421B">
              <w:rPr>
                <w:rStyle w:val="Hyperlink"/>
                <w:rFonts w:ascii="Calibri" w:hAnsi="Calibri"/>
                <w:noProof/>
              </w:rPr>
              <w:t>5. Email &amp; SMTP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C313E" w14:textId="6062E2A1" w:rsidR="003A2200" w:rsidRDefault="003A220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036967" w:history="1">
            <w:r w:rsidRPr="0005421B">
              <w:rPr>
                <w:rStyle w:val="Hyperlink"/>
                <w:rFonts w:ascii="Calibri" w:hAnsi="Calibri"/>
                <w:noProof/>
              </w:rPr>
              <w:t>6. Theme Customization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0C7D" w14:textId="447D2585" w:rsidR="003A2200" w:rsidRDefault="003A220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036968" w:history="1">
            <w:r w:rsidRPr="0005421B">
              <w:rPr>
                <w:rStyle w:val="Hyperlink"/>
                <w:rFonts w:ascii="Calibri" w:hAnsi="Calibri"/>
                <w:noProof/>
              </w:rPr>
              <w:t>7. Counter Display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ED14F" w14:textId="6C4DDFB7" w:rsidR="005C5914" w:rsidRDefault="005C5914">
          <w:r>
            <w:rPr>
              <w:b/>
              <w:bCs/>
              <w:noProof/>
            </w:rPr>
            <w:fldChar w:fldCharType="end"/>
          </w:r>
        </w:p>
      </w:sdtContent>
    </w:sdt>
    <w:p w14:paraId="6961C015" w14:textId="77777777" w:rsidR="005C5914" w:rsidRDefault="005C5914">
      <w:pPr>
        <w:rPr>
          <w:rFonts w:ascii="Calibri" w:hAnsi="Calibri"/>
          <w:color w:val="333333"/>
        </w:rPr>
      </w:pPr>
      <w:r>
        <w:rPr>
          <w:rFonts w:ascii="Calibri" w:hAnsi="Calibri"/>
          <w:color w:val="333333"/>
        </w:rPr>
        <w:br w:type="page"/>
      </w:r>
    </w:p>
    <w:p w14:paraId="106367A1" w14:textId="0C4C623F" w:rsidR="00733B25" w:rsidRDefault="00000000">
      <w:pPr>
        <w:spacing w:after="120"/>
      </w:pPr>
      <w:r>
        <w:rPr>
          <w:rFonts w:ascii="Calibri" w:hAnsi="Calibri"/>
          <w:color w:val="333333"/>
        </w:rPr>
        <w:lastRenderedPageBreak/>
        <w:t xml:space="preserve">This setup guide walks administrators, developers, and first-time users through the initial connection setup, hardware configuration, and system parameters required to get GPOS Provantis up and </w:t>
      </w:r>
      <w:proofErr w:type="gramStart"/>
      <w:r>
        <w:rPr>
          <w:rFonts w:ascii="Calibri" w:hAnsi="Calibri"/>
          <w:color w:val="333333"/>
        </w:rPr>
        <w:t>running</w:t>
      </w:r>
      <w:proofErr w:type="gramEnd"/>
      <w:r>
        <w:rPr>
          <w:rFonts w:ascii="Calibri" w:hAnsi="Calibri"/>
          <w:color w:val="333333"/>
        </w:rPr>
        <w:t xml:space="preserve"> properly.</w:t>
      </w:r>
    </w:p>
    <w:p w14:paraId="508B35BF" w14:textId="77777777" w:rsidR="00733B25" w:rsidRDefault="00000000">
      <w:pPr>
        <w:pStyle w:val="Heading1"/>
        <w:spacing w:before="360" w:after="120"/>
      </w:pPr>
      <w:bookmarkStart w:id="0" w:name="_Toc243036959"/>
      <w:r>
        <w:rPr>
          <w:rFonts w:ascii="Calibri" w:hAnsi="Calibri"/>
          <w:color w:val="1F4E79"/>
          <w:sz w:val="32"/>
        </w:rPr>
        <w:t>1. Initial Connection Setup</w:t>
      </w:r>
      <w:bookmarkEnd w:id="0"/>
    </w:p>
    <w:p w14:paraId="0799CB50" w14:textId="77777777" w:rsidR="00733B25" w:rsidRDefault="00000000">
      <w:pPr>
        <w:spacing w:after="120"/>
      </w:pPr>
      <w:r>
        <w:rPr>
          <w:rFonts w:ascii="Calibri" w:hAnsi="Calibri"/>
          <w:color w:val="333333"/>
        </w:rPr>
        <w:t>When launching the application for the first time, you must configure the connection parameters to link the POS terminal to your server or local environment.</w:t>
      </w:r>
    </w:p>
    <w:p w14:paraId="32197742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1. </w:t>
      </w:r>
      <w:r>
        <w:rPr>
          <w:rFonts w:ascii="Calibri" w:hAnsi="Calibri"/>
          <w:color w:val="333333"/>
        </w:rPr>
        <w:t>Select the connection protocol from the dropdown menu (choose http:// for local development/localhost or https:// for secure production domains).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733B25" w14:paraId="3B709CF7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1600E57D" w14:textId="60594525" w:rsidR="00733B25" w:rsidRDefault="005C5914">
            <w:pPr>
              <w:spacing w:before="160" w:after="160"/>
              <w:jc w:val="center"/>
            </w:pPr>
            <w:r w:rsidRPr="005C5914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5BBE92E7" wp14:editId="3916886D">
                  <wp:extent cx="971686" cy="581106"/>
                  <wp:effectExtent l="0" t="0" r="0" b="9525"/>
                  <wp:docPr id="1925419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4191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27E2E" w14:textId="77777777" w:rsidR="00733B25" w:rsidRDefault="00733B25">
      <w:pPr>
        <w:spacing w:after="80"/>
      </w:pPr>
    </w:p>
    <w:p w14:paraId="13EF8B5F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2. </w:t>
      </w:r>
      <w:r>
        <w:rPr>
          <w:rFonts w:ascii="Calibri" w:hAnsi="Calibri"/>
          <w:color w:val="333333"/>
        </w:rPr>
        <w:t>Enter the server address in the designated input field (e.g., localhost for developers or your specific server domain for live store deployment).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733B25" w14:paraId="2AFA5CA2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67C27B20" w14:textId="7966F6B6" w:rsidR="00733B25" w:rsidRDefault="005C5914">
            <w:pPr>
              <w:spacing w:before="160" w:after="160"/>
              <w:jc w:val="center"/>
            </w:pPr>
            <w:r w:rsidRPr="005C5914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7E139AF3" wp14:editId="512C5FC7">
                  <wp:extent cx="2467319" cy="600159"/>
                  <wp:effectExtent l="0" t="0" r="0" b="9525"/>
                  <wp:docPr id="1730616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6164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C07CCE" w14:textId="77777777" w:rsidR="00733B25" w:rsidRDefault="00733B25">
      <w:pPr>
        <w:spacing w:after="80"/>
      </w:pPr>
    </w:p>
    <w:p w14:paraId="3080CF64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3. </w:t>
      </w:r>
      <w:r>
        <w:rPr>
          <w:rFonts w:ascii="Calibri" w:hAnsi="Calibri"/>
          <w:color w:val="333333"/>
        </w:rPr>
        <w:t>Specify the network port if required (optional, primarily used by developers for custom server configurations).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733B25" w14:paraId="338AD812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58A10006" w14:textId="6FC2E1CE" w:rsidR="00733B25" w:rsidRDefault="005C5914">
            <w:pPr>
              <w:spacing w:before="160" w:after="160"/>
              <w:jc w:val="center"/>
            </w:pPr>
            <w:r w:rsidRPr="005C5914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225D8F74" wp14:editId="7A55131A">
                  <wp:extent cx="1486107" cy="743054"/>
                  <wp:effectExtent l="0" t="0" r="0" b="0"/>
                  <wp:docPr id="198085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856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9007F9" w14:textId="77777777" w:rsidR="00733B25" w:rsidRDefault="00733B25">
      <w:pPr>
        <w:spacing w:after="80"/>
      </w:pPr>
    </w:p>
    <w:p w14:paraId="608EC8B3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4. </w:t>
      </w:r>
      <w:r>
        <w:rPr>
          <w:rFonts w:ascii="Calibri" w:hAnsi="Calibri"/>
          <w:color w:val="333333"/>
        </w:rPr>
        <w:t>Enter the Branch ID supplied by the developer or product seller to properly identify your store location.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733B25" w14:paraId="52B0E2F8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60B674EF" w14:textId="33CBE369" w:rsidR="00733B25" w:rsidRDefault="005C5914">
            <w:pPr>
              <w:spacing w:before="160" w:after="160"/>
              <w:jc w:val="center"/>
            </w:pPr>
            <w:r w:rsidRPr="005C5914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2FE00950" wp14:editId="40D2178E">
                  <wp:extent cx="4820323" cy="790685"/>
                  <wp:effectExtent l="0" t="0" r="0" b="9525"/>
                  <wp:docPr id="226716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7164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001E61" w14:textId="77777777" w:rsidR="00733B25" w:rsidRDefault="00733B25">
      <w:pPr>
        <w:spacing w:after="80"/>
      </w:pPr>
    </w:p>
    <w:p w14:paraId="0A9A6AB9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lastRenderedPageBreak/>
        <w:t xml:space="preserve">5. </w:t>
      </w:r>
      <w:r>
        <w:rPr>
          <w:rFonts w:ascii="Calibri" w:hAnsi="Calibri"/>
          <w:color w:val="333333"/>
        </w:rPr>
        <w:t>Enter the POS ID supplied by the developer or product seller to uniquely identify this specific terminal.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733B25" w14:paraId="64576A7C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60FCFBDE" w14:textId="04A7C8F9" w:rsidR="00733B25" w:rsidRDefault="005C5914">
            <w:pPr>
              <w:spacing w:before="160" w:after="160"/>
              <w:jc w:val="center"/>
            </w:pPr>
            <w:r w:rsidRPr="005C5914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33D5B719" wp14:editId="28DE0E3A">
                  <wp:extent cx="4782217" cy="828791"/>
                  <wp:effectExtent l="0" t="0" r="0" b="9525"/>
                  <wp:docPr id="555642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6423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CF409" w14:textId="77777777" w:rsidR="00733B25" w:rsidRDefault="00733B25">
      <w:pPr>
        <w:spacing w:after="80"/>
      </w:pPr>
    </w:p>
    <w:p w14:paraId="084AC0B5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6. </w:t>
      </w:r>
      <w:r>
        <w:rPr>
          <w:rFonts w:ascii="Calibri" w:hAnsi="Calibri"/>
          <w:color w:val="333333"/>
        </w:rPr>
        <w:t>Click the Proceed button to validate and connect to the configured domain or server.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733B25" w14:paraId="570D708D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36CFA583" w14:textId="37E3DAED" w:rsidR="00733B25" w:rsidRDefault="005C5914">
            <w:pPr>
              <w:spacing w:before="160" w:after="160"/>
              <w:jc w:val="center"/>
            </w:pPr>
            <w:r w:rsidRPr="005C5914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3B5290B0" wp14:editId="69857A90">
                  <wp:extent cx="4839375" cy="562053"/>
                  <wp:effectExtent l="0" t="0" r="0" b="9525"/>
                  <wp:docPr id="1391579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5798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3A285" w14:textId="77777777" w:rsidR="00733B25" w:rsidRDefault="00733B25">
      <w:pPr>
        <w:spacing w:after="80"/>
      </w:pPr>
    </w:p>
    <w:p w14:paraId="59B41730" w14:textId="3BCC4261" w:rsidR="00583A2A" w:rsidRPr="00583A2A" w:rsidRDefault="00000000" w:rsidP="00583A2A">
      <w:pPr>
        <w:pStyle w:val="Heading1"/>
        <w:spacing w:before="360" w:after="120"/>
        <w:rPr>
          <w:rFonts w:ascii="Calibri" w:hAnsi="Calibri"/>
          <w:color w:val="1F4E79"/>
          <w:sz w:val="32"/>
        </w:rPr>
      </w:pPr>
      <w:bookmarkStart w:id="1" w:name="_Toc243036960"/>
      <w:r>
        <w:rPr>
          <w:rFonts w:ascii="Calibri" w:hAnsi="Calibri"/>
          <w:color w:val="1F4E79"/>
          <w:sz w:val="32"/>
        </w:rPr>
        <w:t>2. Printer Configuration</w:t>
      </w:r>
      <w:bookmarkEnd w:id="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583A2A" w14:paraId="0994DDEC" w14:textId="77777777" w:rsidTr="00127DD3">
        <w:trPr>
          <w:jc w:val="center"/>
        </w:trPr>
        <w:tc>
          <w:tcPr>
            <w:tcW w:w="7920" w:type="dxa"/>
            <w:shd w:val="clear" w:color="auto" w:fill="F2F2F2"/>
          </w:tcPr>
          <w:p w14:paraId="7786CDDF" w14:textId="7A184092" w:rsidR="00583A2A" w:rsidRDefault="00583A2A" w:rsidP="00127DD3">
            <w:pPr>
              <w:spacing w:before="160" w:after="160"/>
              <w:jc w:val="center"/>
            </w:pPr>
            <w:r>
              <w:rPr>
                <w:noProof/>
              </w:rPr>
              <w:drawing>
                <wp:inline distT="0" distB="0" distL="0" distR="0" wp14:anchorId="0F7227D7" wp14:editId="2B38C437">
                  <wp:extent cx="5943600" cy="1850390"/>
                  <wp:effectExtent l="0" t="0" r="0" b="0"/>
                  <wp:docPr id="1864701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7013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9E804" w14:textId="77777777" w:rsidR="00583A2A" w:rsidRPr="00583A2A" w:rsidRDefault="00583A2A" w:rsidP="00583A2A"/>
    <w:p w14:paraId="423584E7" w14:textId="77777777" w:rsidR="00733B25" w:rsidRDefault="00000000">
      <w:pPr>
        <w:spacing w:after="120"/>
      </w:pPr>
      <w:r>
        <w:rPr>
          <w:rFonts w:ascii="Calibri" w:hAnsi="Calibri"/>
          <w:color w:val="333333"/>
        </w:rPr>
        <w:t>Configuring receipt printers is essential for daily store operations. Navigate to the Printers rail/tab in Settings.</w:t>
      </w:r>
    </w:p>
    <w:p w14:paraId="1A385BCD" w14:textId="77777777" w:rsidR="00733B25" w:rsidRDefault="00000000">
      <w:pPr>
        <w:pStyle w:val="Heading2"/>
        <w:spacing w:before="240" w:after="80"/>
      </w:pPr>
      <w:bookmarkStart w:id="2" w:name="_Toc243036961"/>
      <w:r>
        <w:rPr>
          <w:rFonts w:ascii="Calibri" w:hAnsi="Calibri"/>
          <w:color w:val="595959"/>
        </w:rPr>
        <w:t>Managing Existing Printers</w:t>
      </w:r>
      <w:bookmarkEnd w:id="2"/>
    </w:p>
    <w:p w14:paraId="7F267EB1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1. </w:t>
      </w:r>
      <w:r>
        <w:rPr>
          <w:rFonts w:ascii="Calibri" w:hAnsi="Calibri"/>
          <w:color w:val="333333"/>
        </w:rPr>
        <w:t>Click on an existing printer in the list to open its management sheet containing options for Edit Printer, Disable Printer, Test Print, and Remove Printer.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17DE2B34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02D7477D" w14:textId="03604F0C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lastRenderedPageBreak/>
              <w:drawing>
                <wp:inline distT="0" distB="0" distL="0" distR="0" wp14:anchorId="20C5426C" wp14:editId="4A91F284">
                  <wp:extent cx="5943600" cy="3084195"/>
                  <wp:effectExtent l="0" t="0" r="0" b="1905"/>
                  <wp:docPr id="1901707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7077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8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2C247D" w14:textId="77777777" w:rsidR="00733B25" w:rsidRDefault="00733B25">
      <w:pPr>
        <w:spacing w:after="80"/>
      </w:pPr>
    </w:p>
    <w:p w14:paraId="55809B89" w14:textId="77777777" w:rsidR="00733B25" w:rsidRDefault="00000000">
      <w:pPr>
        <w:spacing w:after="120"/>
      </w:pPr>
      <w:r>
        <w:rPr>
          <w:rFonts w:ascii="Calibri" w:hAnsi="Calibri"/>
          <w:color w:val="333333"/>
        </w:rPr>
        <w:t>Inside the Printer Edit view, you can configure the following parameters:</w:t>
      </w:r>
    </w:p>
    <w:p w14:paraId="41DBC597" w14:textId="77777777" w:rsidR="00733B25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Printer Name: Custom identifier for the printer.</w:t>
      </w:r>
    </w:p>
    <w:p w14:paraId="2737FE22" w14:textId="77777777" w:rsidR="00733B25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Connection Type: Select from WiFi, Bluetooth (WIP), or USB. Clicking USB converts the input into a 'Scan for USB Printers' button to scan and bind connected USB devices from a list.</w:t>
      </w:r>
    </w:p>
    <w:p w14:paraId="2A1D34BF" w14:textId="77777777" w:rsidR="00733B25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IP Address / Mac Address: Static user input fields for network printers.</w:t>
      </w:r>
    </w:p>
    <w:p w14:paraId="3D7D476C" w14:textId="77777777" w:rsidR="00733B25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Device Path / Port: Search feature that automatically scans the device for connected ports.</w:t>
      </w:r>
    </w:p>
    <w:p w14:paraId="0A29D161" w14:textId="77777777" w:rsidR="00733B25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Paper Size: Choose from 3 predefined buttons (58mm, 72mm, or 80mm).</w:t>
      </w:r>
    </w:p>
    <w:p w14:paraId="0152333C" w14:textId="77777777" w:rsidR="00733B25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Toggles: 'Enabled' (to toggle printer activation) and 'Cash Drawer' (to send an automatic open signal to the cash drawer).</w:t>
      </w:r>
    </w:p>
    <w:p w14:paraId="498432BA" w14:textId="77777777" w:rsidR="00733B25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Footer Actions: Cancel and Save Changes buttons.</w:t>
      </w:r>
    </w:p>
    <w:p w14:paraId="6F9AF0AC" w14:textId="77777777" w:rsidR="00733B25" w:rsidRDefault="00000000">
      <w:pPr>
        <w:spacing w:after="120"/>
      </w:pPr>
      <w:r>
        <w:rPr>
          <w:rFonts w:ascii="Calibri" w:hAnsi="Calibri"/>
          <w:color w:val="333333"/>
        </w:rPr>
        <w:t>External Printer Shortcut Controls:</w:t>
      </w:r>
    </w:p>
    <w:p w14:paraId="260FD964" w14:textId="77777777" w:rsidR="00733B25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Disable Printer Shortcut: Quickly toggle the printer active state without entering full edit mode.</w:t>
      </w:r>
    </w:p>
    <w:p w14:paraId="4913A22D" w14:textId="77777777" w:rsidR="00733B25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Test Print: Sends a mockup receipt to verify printer functionality.</w:t>
      </w:r>
    </w:p>
    <w:p w14:paraId="114171D1" w14:textId="77777777" w:rsidR="00733B25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Remove Printer: Deletes the printer configuration entirely.</w:t>
      </w:r>
    </w:p>
    <w:p w14:paraId="16B80DC2" w14:textId="77777777" w:rsidR="00733B25" w:rsidRDefault="00000000">
      <w:pPr>
        <w:pStyle w:val="Heading2"/>
        <w:spacing w:before="240" w:after="80"/>
      </w:pPr>
      <w:bookmarkStart w:id="3" w:name="_Toc243036962"/>
      <w:r>
        <w:rPr>
          <w:rFonts w:ascii="Calibri" w:hAnsi="Calibri"/>
          <w:color w:val="595959"/>
        </w:rPr>
        <w:t>Adding a New Printer</w:t>
      </w:r>
      <w:bookmarkEnd w:id="3"/>
    </w:p>
    <w:p w14:paraId="2DF4931C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2. </w:t>
      </w:r>
      <w:r>
        <w:rPr>
          <w:rFonts w:ascii="Calibri" w:hAnsi="Calibri"/>
          <w:color w:val="333333"/>
        </w:rPr>
        <w:t>Click the Add Printer button to open the printer creation form, fill in the connection details, and click Save Printer in the footer.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488FA30A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1ABC6587" w14:textId="0CD046A1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lastRenderedPageBreak/>
              <w:drawing>
                <wp:inline distT="0" distB="0" distL="0" distR="0" wp14:anchorId="2D324616" wp14:editId="7CB78B49">
                  <wp:extent cx="5943600" cy="7876540"/>
                  <wp:effectExtent l="0" t="0" r="0" b="0"/>
                  <wp:docPr id="988157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1579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87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6E9CE9" w14:textId="77777777" w:rsidR="00733B25" w:rsidRDefault="00733B25">
      <w:pPr>
        <w:spacing w:after="80"/>
      </w:pPr>
    </w:p>
    <w:p w14:paraId="33866E29" w14:textId="77777777" w:rsidR="00733B25" w:rsidRDefault="00000000">
      <w:pPr>
        <w:pStyle w:val="Heading2"/>
        <w:spacing w:before="240" w:after="80"/>
      </w:pPr>
      <w:bookmarkStart w:id="4" w:name="_Toc243036963"/>
      <w:r>
        <w:rPr>
          <w:rFonts w:ascii="Calibri" w:hAnsi="Calibri"/>
          <w:color w:val="595959"/>
        </w:rPr>
        <w:t>Assigned Printers (Main &amp; Sub Printers)</w:t>
      </w:r>
      <w:bookmarkEnd w:id="4"/>
    </w:p>
    <w:p w14:paraId="473CFABA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3. </w:t>
      </w:r>
      <w:r>
        <w:rPr>
          <w:rFonts w:ascii="Calibri" w:hAnsi="Calibri"/>
          <w:color w:val="333333"/>
        </w:rPr>
        <w:t>Click on Main Printer to open a selection sheet showing all added printers, allowing you to assign your primary receipt printer or select 'None'.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7FA497BC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096B97A0" w14:textId="30D45760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5D28C9B3" wp14:editId="00CED157">
                  <wp:extent cx="5943600" cy="324485"/>
                  <wp:effectExtent l="0" t="0" r="0" b="0"/>
                  <wp:docPr id="862027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0270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DF37E" w14:textId="77777777" w:rsidR="00733B25" w:rsidRDefault="00733B25">
      <w:pPr>
        <w:spacing w:after="80"/>
      </w:pPr>
    </w:p>
    <w:p w14:paraId="77530DB3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4. </w:t>
      </w:r>
      <w:r>
        <w:rPr>
          <w:rFonts w:ascii="Calibri" w:hAnsi="Calibri"/>
          <w:color w:val="333333"/>
        </w:rPr>
        <w:t>Click on Sub Printer to open the secondary printer selection sheet for duplicate or secondary receipt routing.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13C7BB1D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48417F91" w14:textId="6A8E1923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6867509E" wp14:editId="5E8CB5BB">
                  <wp:extent cx="5943600" cy="325120"/>
                  <wp:effectExtent l="0" t="0" r="0" b="0"/>
                  <wp:docPr id="1464826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8261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620E6A" w14:textId="77777777" w:rsidR="00733B25" w:rsidRDefault="00733B25">
      <w:pPr>
        <w:spacing w:after="80"/>
      </w:pPr>
    </w:p>
    <w:p w14:paraId="7CCFF243" w14:textId="77777777" w:rsidR="00733B25" w:rsidRDefault="00000000">
      <w:pPr>
        <w:pStyle w:val="Heading1"/>
        <w:spacing w:before="360" w:after="120"/>
      </w:pPr>
      <w:bookmarkStart w:id="5" w:name="_Toc243036964"/>
      <w:r>
        <w:rPr>
          <w:rFonts w:ascii="Calibri" w:hAnsi="Calibri"/>
          <w:color w:val="1F4E79"/>
          <w:sz w:val="32"/>
        </w:rPr>
        <w:t>3. Transaction Settings</w:t>
      </w:r>
      <w:bookmarkEnd w:id="5"/>
    </w:p>
    <w:p w14:paraId="508DFAFC" w14:textId="77777777" w:rsidR="00733B25" w:rsidRDefault="00000000">
      <w:pPr>
        <w:spacing w:after="120"/>
      </w:pPr>
      <w:r>
        <w:rPr>
          <w:rFonts w:ascii="Calibri" w:hAnsi="Calibri"/>
          <w:color w:val="333333"/>
        </w:rPr>
        <w:t>The Transactions tab/rail contains crucial workflow toggles for customer sales and receipts.</w:t>
      </w:r>
    </w:p>
    <w:p w14:paraId="71E27F1E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1. </w:t>
      </w:r>
      <w:r>
        <w:rPr>
          <w:rFonts w:ascii="Calibri" w:hAnsi="Calibri"/>
          <w:color w:val="333333"/>
        </w:rPr>
        <w:t>Toggle 'Show VAT on receipt' to display Value Added Tax breakdown on customer receipts.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6C79F5A4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19339F7B" w14:textId="3FFD253F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6D8ABE7F" wp14:editId="7EBAFB74">
                  <wp:extent cx="5943600" cy="297815"/>
                  <wp:effectExtent l="0" t="0" r="0" b="6985"/>
                  <wp:docPr id="1819388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38808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18B1E" w14:textId="77777777" w:rsidR="00733B25" w:rsidRDefault="00733B25">
      <w:pPr>
        <w:spacing w:after="80"/>
      </w:pPr>
    </w:p>
    <w:p w14:paraId="0AD2BF2A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2. </w:t>
      </w:r>
      <w:r>
        <w:rPr>
          <w:rFonts w:ascii="Calibri" w:hAnsi="Calibri"/>
          <w:color w:val="333333"/>
        </w:rPr>
        <w:t>Toggle 'Show official receipt message' to include mandatory statutory messages on receipts.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5B71CD21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51FC69C0" w14:textId="1CDD89E6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7A000EE6" wp14:editId="6F487F4B">
                  <wp:extent cx="5943600" cy="300355"/>
                  <wp:effectExtent l="0" t="0" r="0" b="4445"/>
                  <wp:docPr id="1938258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25893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D757C9" w14:textId="77777777" w:rsidR="00733B25" w:rsidRDefault="00733B25">
      <w:pPr>
        <w:spacing w:after="80"/>
      </w:pPr>
    </w:p>
    <w:p w14:paraId="5B4F89F7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3. </w:t>
      </w:r>
      <w:r>
        <w:rPr>
          <w:rFonts w:ascii="Calibri" w:hAnsi="Calibri"/>
          <w:color w:val="333333"/>
        </w:rPr>
        <w:t>Toggle 'BIR Accredited' to reflect official BIR accreditation compliance on transactions.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084E770B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156CC1AB" w14:textId="1FDD342D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042760B1" wp14:editId="75B51E92">
                  <wp:extent cx="5943600" cy="304800"/>
                  <wp:effectExtent l="0" t="0" r="0" b="0"/>
                  <wp:docPr id="1252777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7779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9A422" w14:textId="77777777" w:rsidR="00733B25" w:rsidRDefault="00733B25">
      <w:pPr>
        <w:spacing w:after="80"/>
      </w:pPr>
    </w:p>
    <w:p w14:paraId="4F5A7C99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4. </w:t>
      </w:r>
      <w:r>
        <w:rPr>
          <w:rFonts w:ascii="Calibri" w:hAnsi="Calibri"/>
          <w:color w:val="333333"/>
        </w:rPr>
        <w:t>Toggle 'Show Receipt Preview' to prompt a visual preview before finalizing print jobs.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69542457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5D6AE806" w14:textId="37579C78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371A8554" wp14:editId="0F79CA46">
                  <wp:extent cx="5943600" cy="317500"/>
                  <wp:effectExtent l="0" t="0" r="0" b="6350"/>
                  <wp:docPr id="125073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7363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03089A" w14:textId="77777777" w:rsidR="00733B25" w:rsidRDefault="00733B25">
      <w:pPr>
        <w:spacing w:after="80"/>
      </w:pPr>
    </w:p>
    <w:p w14:paraId="7B6DE478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lastRenderedPageBreak/>
        <w:t xml:space="preserve">5. </w:t>
      </w:r>
      <w:r>
        <w:rPr>
          <w:rFonts w:ascii="Calibri" w:hAnsi="Calibri"/>
          <w:color w:val="333333"/>
        </w:rPr>
        <w:t>Toggle 'Add Customer to Transaction' to enable mandatory or optional customer tagging during checkout.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31C6DF69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41E2B858" w14:textId="6CCFDFC7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7DC8C36F" wp14:editId="19FE7A21">
                  <wp:extent cx="5943600" cy="318135"/>
                  <wp:effectExtent l="0" t="0" r="0" b="5715"/>
                  <wp:docPr id="1961179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1798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59803" w14:textId="77777777" w:rsidR="00733B25" w:rsidRDefault="00733B25">
      <w:pPr>
        <w:spacing w:after="80"/>
      </w:pPr>
    </w:p>
    <w:p w14:paraId="7B556EE6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6. </w:t>
      </w:r>
      <w:r>
        <w:rPr>
          <w:rFonts w:ascii="Calibri" w:hAnsi="Calibri"/>
          <w:color w:val="333333"/>
        </w:rPr>
        <w:t>Toggle 'Add Purchase Order to Transaction' to allow PO number input during sales processing.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7DD205E2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178C5628" w14:textId="785CF0F9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20957D24" wp14:editId="21EE8B26">
                  <wp:extent cx="5943600" cy="311150"/>
                  <wp:effectExtent l="0" t="0" r="0" b="0"/>
                  <wp:docPr id="2041385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38503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8A8A2" w14:textId="77777777" w:rsidR="00733B25" w:rsidRDefault="00733B25">
      <w:pPr>
        <w:spacing w:after="80"/>
      </w:pPr>
    </w:p>
    <w:p w14:paraId="01AA40AC" w14:textId="77777777" w:rsidR="00733B25" w:rsidRDefault="00000000">
      <w:pPr>
        <w:pStyle w:val="Heading1"/>
        <w:spacing w:before="360" w:after="120"/>
      </w:pPr>
      <w:bookmarkStart w:id="6" w:name="_Toc243036965"/>
      <w:r>
        <w:rPr>
          <w:rFonts w:ascii="Calibri" w:hAnsi="Calibri"/>
          <w:color w:val="1F4E79"/>
          <w:sz w:val="32"/>
        </w:rPr>
        <w:t>4. POS Configuration Details</w:t>
      </w:r>
      <w:bookmarkEnd w:id="6"/>
    </w:p>
    <w:p w14:paraId="7B7FB6A9" w14:textId="77777777" w:rsidR="00733B25" w:rsidRDefault="00000000">
      <w:pPr>
        <w:spacing w:after="120"/>
      </w:pPr>
      <w:r>
        <w:rPr>
          <w:rFonts w:ascii="Calibri" w:hAnsi="Calibri"/>
          <w:color w:val="333333"/>
        </w:rPr>
        <w:t>The POS Config tab/rail manages legal business entities and machine registration details.</w:t>
      </w:r>
    </w:p>
    <w:p w14:paraId="6D8F69BA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1. </w:t>
      </w:r>
      <w:r>
        <w:rPr>
          <w:rFonts w:ascii="Calibri" w:hAnsi="Calibri"/>
          <w:color w:val="333333"/>
        </w:rPr>
        <w:t>Enter the registered Company Name.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4752F0A4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31D80560" w14:textId="7CD2FBD8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45147F82" wp14:editId="3E6C89C0">
                  <wp:extent cx="5943600" cy="337820"/>
                  <wp:effectExtent l="0" t="0" r="0" b="5080"/>
                  <wp:docPr id="2143024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0243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E6A954" w14:textId="77777777" w:rsidR="00733B25" w:rsidRDefault="00733B25">
      <w:pPr>
        <w:spacing w:after="80"/>
      </w:pPr>
    </w:p>
    <w:p w14:paraId="52FAEEFB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2. </w:t>
      </w:r>
      <w:r>
        <w:rPr>
          <w:rFonts w:ascii="Calibri" w:hAnsi="Calibri"/>
          <w:color w:val="333333"/>
        </w:rPr>
        <w:t>Enter the official business Address.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7440B6ED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7FAEE97F" w14:textId="47BA74B9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571CC415" wp14:editId="059B4288">
                  <wp:extent cx="5943600" cy="340995"/>
                  <wp:effectExtent l="0" t="0" r="0" b="1905"/>
                  <wp:docPr id="1624483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48313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B6A3CC" w14:textId="77777777" w:rsidR="00733B25" w:rsidRDefault="00733B25">
      <w:pPr>
        <w:spacing w:after="80"/>
      </w:pPr>
    </w:p>
    <w:p w14:paraId="06B6B323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3. </w:t>
      </w:r>
      <w:r>
        <w:rPr>
          <w:rFonts w:ascii="Calibri" w:hAnsi="Calibri"/>
          <w:color w:val="333333"/>
        </w:rPr>
        <w:t>Enter the official Accreditation No.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4F411CEC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2A02FA17" w14:textId="19B7315E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23EDA457" wp14:editId="6EC65221">
                  <wp:extent cx="5943600" cy="361315"/>
                  <wp:effectExtent l="0" t="0" r="0" b="635"/>
                  <wp:docPr id="1509057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05776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FF580A" w14:textId="77777777" w:rsidR="00733B25" w:rsidRDefault="00733B25">
      <w:pPr>
        <w:spacing w:after="80"/>
      </w:pPr>
    </w:p>
    <w:p w14:paraId="51E123FD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4. </w:t>
      </w:r>
      <w:r>
        <w:rPr>
          <w:rFonts w:ascii="Calibri" w:hAnsi="Calibri"/>
          <w:color w:val="333333"/>
        </w:rPr>
        <w:t>Enter the system Valid Until expiration date.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2635C63F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452E8F21" w14:textId="7A6569F4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1F9E9C72" wp14:editId="22E48886">
                  <wp:extent cx="5943600" cy="344170"/>
                  <wp:effectExtent l="0" t="0" r="0" b="0"/>
                  <wp:docPr id="78600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0029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32FE2" w14:textId="77777777" w:rsidR="00733B25" w:rsidRDefault="00733B25">
      <w:pPr>
        <w:spacing w:after="80"/>
      </w:pPr>
    </w:p>
    <w:p w14:paraId="2D50D881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5. </w:t>
      </w:r>
      <w:r>
        <w:rPr>
          <w:rFonts w:ascii="Calibri" w:hAnsi="Calibri"/>
          <w:color w:val="333333"/>
        </w:rPr>
        <w:t>Enter the VAT Reg TIN number.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26AFAF4F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118E99D1" w14:textId="7F624044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77487745" wp14:editId="32149AF6">
                  <wp:extent cx="5943600" cy="337185"/>
                  <wp:effectExtent l="0" t="0" r="0" b="5715"/>
                  <wp:docPr id="649185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18519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52F02" w14:textId="77777777" w:rsidR="00733B25" w:rsidRDefault="00733B25">
      <w:pPr>
        <w:spacing w:after="80"/>
      </w:pPr>
    </w:p>
    <w:p w14:paraId="3F493A3E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6. </w:t>
      </w:r>
      <w:r>
        <w:rPr>
          <w:rFonts w:ascii="Calibri" w:hAnsi="Calibri"/>
          <w:color w:val="333333"/>
        </w:rPr>
        <w:t>Enter the Permit to Use (PTU) number.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3E7B85BD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774C202E" w14:textId="0AAF4551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0102E954" wp14:editId="67BDF821">
                  <wp:extent cx="5943600" cy="351790"/>
                  <wp:effectExtent l="0" t="0" r="0" b="0"/>
                  <wp:docPr id="704938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3832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C67569" w14:textId="77777777" w:rsidR="00733B25" w:rsidRDefault="00733B25">
      <w:pPr>
        <w:spacing w:after="80"/>
      </w:pPr>
    </w:p>
    <w:p w14:paraId="0F92F724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7. </w:t>
      </w:r>
      <w:r>
        <w:rPr>
          <w:rFonts w:ascii="Calibri" w:hAnsi="Calibri"/>
          <w:color w:val="333333"/>
        </w:rPr>
        <w:t>Enter the Machine Identification Number (MIN).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2767D934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141FEA2F" w14:textId="70D40433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10B2106A" wp14:editId="1A2C7DF7">
                  <wp:extent cx="5943600" cy="352425"/>
                  <wp:effectExtent l="0" t="0" r="0" b="9525"/>
                  <wp:docPr id="1362811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81183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046858" w14:textId="77777777" w:rsidR="00733B25" w:rsidRDefault="00733B25">
      <w:pPr>
        <w:spacing w:after="80"/>
      </w:pPr>
    </w:p>
    <w:p w14:paraId="0223EA9D" w14:textId="77777777" w:rsidR="00733B25" w:rsidRDefault="00000000">
      <w:pPr>
        <w:pStyle w:val="Heading1"/>
        <w:spacing w:before="360" w:after="120"/>
      </w:pPr>
      <w:bookmarkStart w:id="7" w:name="_Toc243036966"/>
      <w:r>
        <w:rPr>
          <w:rFonts w:ascii="Calibri" w:hAnsi="Calibri"/>
          <w:color w:val="1F4E79"/>
          <w:sz w:val="32"/>
        </w:rPr>
        <w:t>5. Email &amp; SMTP Configuration</w:t>
      </w:r>
      <w:bookmarkEnd w:id="7"/>
    </w:p>
    <w:p w14:paraId="36EC3911" w14:textId="77777777" w:rsidR="00733B25" w:rsidRDefault="00000000">
      <w:pPr>
        <w:spacing w:after="120"/>
      </w:pPr>
      <w:r>
        <w:rPr>
          <w:rFonts w:ascii="Calibri" w:hAnsi="Calibri"/>
          <w:color w:val="333333"/>
        </w:rPr>
        <w:t>Configure automated e-receipt dispatching under the Email tab/rail.</w:t>
      </w:r>
    </w:p>
    <w:p w14:paraId="1F560537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1. </w:t>
      </w:r>
      <w:r>
        <w:rPr>
          <w:rFonts w:ascii="Calibri" w:hAnsi="Calibri"/>
          <w:color w:val="333333"/>
        </w:rPr>
        <w:t>Enter the sender Email address.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67C5D120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4212D6C3" w14:textId="55C1987B" w:rsidR="00733B25" w:rsidRDefault="00583A2A">
            <w:pPr>
              <w:spacing w:before="160" w:after="160"/>
              <w:jc w:val="center"/>
            </w:pPr>
            <w:r w:rsidRPr="00583A2A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7F038145" wp14:editId="4483250F">
                  <wp:extent cx="5943600" cy="347980"/>
                  <wp:effectExtent l="0" t="0" r="0" b="0"/>
                  <wp:docPr id="1543869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86958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4B41C" w14:textId="77777777" w:rsidR="00733B25" w:rsidRDefault="00733B25">
      <w:pPr>
        <w:spacing w:after="80"/>
      </w:pPr>
    </w:p>
    <w:p w14:paraId="08AE56D7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2. </w:t>
      </w:r>
      <w:r>
        <w:rPr>
          <w:rFonts w:ascii="Calibri" w:hAnsi="Calibri"/>
          <w:color w:val="333333"/>
        </w:rPr>
        <w:t>Enter the corresponding email Password.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544EBAF7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23462038" w14:textId="23C3CE60" w:rsidR="00733B25" w:rsidRDefault="003A2200">
            <w:pPr>
              <w:spacing w:before="160" w:after="160"/>
              <w:jc w:val="center"/>
            </w:pPr>
            <w:r w:rsidRPr="003A2200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29D0EE86" wp14:editId="4F5B669E">
                  <wp:extent cx="5943600" cy="372110"/>
                  <wp:effectExtent l="0" t="0" r="0" b="8890"/>
                  <wp:docPr id="543996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99670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677F87" w14:textId="77777777" w:rsidR="00733B25" w:rsidRDefault="00733B25">
      <w:pPr>
        <w:spacing w:after="80"/>
      </w:pPr>
    </w:p>
    <w:p w14:paraId="7C944A29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3. </w:t>
      </w:r>
      <w:r>
        <w:rPr>
          <w:rFonts w:ascii="Calibri" w:hAnsi="Calibri"/>
          <w:color w:val="333333"/>
        </w:rPr>
        <w:t>Enter the SMTP Server address and port settings.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4A341496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5FEE0B4B" w14:textId="4B1EF899" w:rsidR="00733B25" w:rsidRDefault="003A2200">
            <w:pPr>
              <w:spacing w:before="160" w:after="160"/>
              <w:jc w:val="center"/>
            </w:pPr>
            <w:r w:rsidRPr="003A2200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7E33D66D" wp14:editId="25B6136D">
                  <wp:extent cx="5943600" cy="336550"/>
                  <wp:effectExtent l="0" t="0" r="0" b="6350"/>
                  <wp:docPr id="300251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25142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69E40" w14:textId="77777777" w:rsidR="00733B25" w:rsidRDefault="00733B25">
      <w:pPr>
        <w:spacing w:after="80"/>
      </w:pPr>
    </w:p>
    <w:p w14:paraId="57F1DC55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4. </w:t>
      </w:r>
      <w:r>
        <w:rPr>
          <w:rFonts w:ascii="Calibri" w:hAnsi="Calibri"/>
          <w:color w:val="333333"/>
        </w:rPr>
        <w:t>Use the Hide Password button to toggle password visibility security.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733B25" w14:paraId="02EC5D48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749E95F9" w14:textId="522BC7E6" w:rsidR="00733B25" w:rsidRDefault="003A2200">
            <w:pPr>
              <w:spacing w:before="160" w:after="160"/>
              <w:jc w:val="center"/>
            </w:pPr>
            <w:r w:rsidRPr="003A2200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74A09CFE" wp14:editId="50B39F54">
                  <wp:extent cx="342948" cy="295316"/>
                  <wp:effectExtent l="0" t="0" r="0" b="9525"/>
                  <wp:docPr id="1354793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79314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35551" w14:textId="77777777" w:rsidR="00733B25" w:rsidRDefault="00733B25">
      <w:pPr>
        <w:spacing w:after="80"/>
      </w:pPr>
    </w:p>
    <w:p w14:paraId="20ACED2E" w14:textId="77777777" w:rsidR="00733B25" w:rsidRDefault="00000000">
      <w:pPr>
        <w:pStyle w:val="Heading1"/>
        <w:spacing w:before="360" w:after="120"/>
      </w:pPr>
      <w:bookmarkStart w:id="8" w:name="_Toc243036967"/>
      <w:r>
        <w:rPr>
          <w:rFonts w:ascii="Calibri" w:hAnsi="Calibri"/>
          <w:color w:val="1F4E79"/>
          <w:sz w:val="32"/>
        </w:rPr>
        <w:t>6. Theme Customization</w:t>
      </w:r>
      <w:bookmarkEnd w:id="8"/>
    </w:p>
    <w:p w14:paraId="2513C5A5" w14:textId="77777777" w:rsidR="00733B25" w:rsidRDefault="00000000">
      <w:pPr>
        <w:spacing w:after="120"/>
      </w:pPr>
      <w:r>
        <w:rPr>
          <w:rFonts w:ascii="Calibri" w:hAnsi="Calibri"/>
          <w:color w:val="333333"/>
        </w:rPr>
        <w:t>Manage application appearance under the Theme tab/rail.</w:t>
      </w:r>
    </w:p>
    <w:p w14:paraId="02920CCF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lastRenderedPageBreak/>
        <w:t xml:space="preserve">1. </w:t>
      </w:r>
      <w:r>
        <w:rPr>
          <w:rFonts w:ascii="Calibri" w:hAnsi="Calibri"/>
          <w:color w:val="333333"/>
        </w:rPr>
        <w:t>Select your preferred display mode using the three side-by-side buttons for System, Light, or Dark mode.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40EEB8E5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380207B7" w14:textId="6764C06F" w:rsidR="00733B25" w:rsidRDefault="003A2200">
            <w:pPr>
              <w:spacing w:before="160" w:after="160"/>
              <w:jc w:val="center"/>
            </w:pPr>
            <w:r w:rsidRPr="003A2200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1F376095" wp14:editId="2A80EA14">
                  <wp:extent cx="5943600" cy="643890"/>
                  <wp:effectExtent l="0" t="0" r="0" b="3810"/>
                  <wp:docPr id="1733261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6141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3809A0" w14:textId="77777777" w:rsidR="00733B25" w:rsidRDefault="00733B25">
      <w:pPr>
        <w:spacing w:after="80"/>
      </w:pPr>
    </w:p>
    <w:p w14:paraId="7DD61032" w14:textId="77777777" w:rsidR="00733B25" w:rsidRDefault="00000000">
      <w:pPr>
        <w:pStyle w:val="Heading1"/>
        <w:spacing w:before="360" w:after="120"/>
      </w:pPr>
      <w:bookmarkStart w:id="9" w:name="_Toc243036968"/>
      <w:r>
        <w:rPr>
          <w:rFonts w:ascii="Calibri" w:hAnsi="Calibri"/>
          <w:color w:val="1F4E79"/>
          <w:sz w:val="32"/>
        </w:rPr>
        <w:t>7. Counter Display Configuration</w:t>
      </w:r>
      <w:bookmarkEnd w:id="9"/>
    </w:p>
    <w:p w14:paraId="18383C89" w14:textId="77777777" w:rsidR="00733B25" w:rsidRDefault="00000000">
      <w:pPr>
        <w:spacing w:after="120"/>
      </w:pPr>
      <w:r>
        <w:rPr>
          <w:rFonts w:ascii="Calibri" w:hAnsi="Calibri"/>
          <w:color w:val="333333"/>
        </w:rPr>
        <w:t>Control which product categories appear on the POS counter display under the Counter Display tab/rail.</w:t>
      </w:r>
    </w:p>
    <w:p w14:paraId="40771CAD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1. </w:t>
      </w:r>
      <w:r>
        <w:rPr>
          <w:rFonts w:ascii="Calibri" w:hAnsi="Calibri"/>
          <w:color w:val="333333"/>
        </w:rPr>
        <w:t>Use the Show All / Hide All master buttons to quickly toggle category visibility in bulk.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733B25" w14:paraId="294E0D12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3493E893" w14:textId="5A6993F9" w:rsidR="00733B25" w:rsidRDefault="003A2200">
            <w:pPr>
              <w:spacing w:before="160" w:after="160"/>
              <w:jc w:val="center"/>
            </w:pPr>
            <w:r w:rsidRPr="003A2200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1F5EA2FB" wp14:editId="0C9F43C4">
                  <wp:extent cx="1905266" cy="590632"/>
                  <wp:effectExtent l="0" t="0" r="0" b="0"/>
                  <wp:docPr id="1122379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37989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831D3" w14:textId="77777777" w:rsidR="00733B25" w:rsidRDefault="00733B25">
      <w:pPr>
        <w:spacing w:after="80"/>
      </w:pPr>
    </w:p>
    <w:p w14:paraId="7C7C2DA9" w14:textId="77777777" w:rsidR="00733B25" w:rsidRDefault="00000000">
      <w:pPr>
        <w:spacing w:after="80"/>
        <w:ind w:left="360"/>
      </w:pPr>
      <w:r>
        <w:rPr>
          <w:rFonts w:ascii="Calibri" w:hAnsi="Calibri"/>
          <w:b/>
          <w:color w:val="1F4E79"/>
        </w:rPr>
        <w:t xml:space="preserve">2. </w:t>
      </w:r>
      <w:r>
        <w:rPr>
          <w:rFonts w:ascii="Calibri" w:hAnsi="Calibri"/>
          <w:color w:val="333333"/>
        </w:rPr>
        <w:t>Review the category list and use the individual toggle on the far right of each row to enable or disable specific categories on the POS machine.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733B25" w14:paraId="263F9993" w14:textId="77777777">
        <w:trPr>
          <w:jc w:val="center"/>
        </w:trPr>
        <w:tc>
          <w:tcPr>
            <w:tcW w:w="7920" w:type="dxa"/>
            <w:shd w:val="clear" w:color="auto" w:fill="F2F2F2"/>
          </w:tcPr>
          <w:p w14:paraId="42F0AD92" w14:textId="3ACE1475" w:rsidR="00733B25" w:rsidRDefault="003A2200">
            <w:pPr>
              <w:spacing w:before="160" w:after="160"/>
              <w:jc w:val="center"/>
            </w:pPr>
            <w:r w:rsidRPr="003A2200">
              <w:rPr>
                <w:rFonts w:ascii="Calibri" w:hAnsi="Calibri"/>
                <w:i/>
                <w:color w:val="787878"/>
                <w:sz w:val="19"/>
              </w:rPr>
              <w:drawing>
                <wp:inline distT="0" distB="0" distL="0" distR="0" wp14:anchorId="0EF3AE37" wp14:editId="356F2210">
                  <wp:extent cx="5943600" cy="1013460"/>
                  <wp:effectExtent l="0" t="0" r="0" b="0"/>
                  <wp:docPr id="65393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93176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1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36694" w14:textId="77777777" w:rsidR="00733B25" w:rsidRDefault="00733B25">
      <w:pPr>
        <w:spacing w:after="80"/>
      </w:pPr>
    </w:p>
    <w:sectPr w:rsidR="00733B25" w:rsidSect="00034616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95F8C" w14:textId="77777777" w:rsidR="00DA29DE" w:rsidRDefault="00DA29DE">
      <w:pPr>
        <w:spacing w:after="0" w:line="240" w:lineRule="auto"/>
      </w:pPr>
      <w:r>
        <w:separator/>
      </w:r>
    </w:p>
  </w:endnote>
  <w:endnote w:type="continuationSeparator" w:id="0">
    <w:p w14:paraId="6E76526F" w14:textId="77777777" w:rsidR="00DA29DE" w:rsidRDefault="00DA2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48114" w14:textId="77777777" w:rsidR="003A2200" w:rsidRDefault="003A22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A154F" w14:textId="068B776E" w:rsidR="00733B25" w:rsidRPr="003A2200" w:rsidRDefault="003A2200" w:rsidP="003A2200">
    <w:pPr>
      <w:pStyle w:val="Footer"/>
      <w:jc w:val="center"/>
      <w:rPr>
        <w:color w:val="A6A6A6" w:themeColor="background1" w:themeShade="A6"/>
      </w:rPr>
    </w:pPr>
    <w:r w:rsidRPr="003A2200">
      <w:rPr>
        <w:color w:val="A6A6A6" w:themeColor="background1" w:themeShade="A6"/>
      </w:rPr>
      <w:t xml:space="preserve">GPOS Provantis Setup Guide Page </w:t>
    </w:r>
    <w:sdt>
      <w:sdtPr>
        <w:rPr>
          <w:color w:val="A6A6A6" w:themeColor="background1" w:themeShade="A6"/>
        </w:rPr>
        <w:id w:val="-1021235345"/>
        <w:docPartObj>
          <w:docPartGallery w:val="Page Numbers (Bottom of Page)"/>
          <w:docPartUnique/>
        </w:docPartObj>
      </w:sdtPr>
      <w:sdtEndPr>
        <w:rPr>
          <w:noProof/>
          <w:color w:val="A6A6A6" w:themeColor="background1" w:themeShade="A6"/>
        </w:rPr>
      </w:sdtEndPr>
      <w:sdtContent>
        <w:r w:rsidRPr="003A2200">
          <w:rPr>
            <w:color w:val="A6A6A6" w:themeColor="background1" w:themeShade="A6"/>
          </w:rPr>
          <w:fldChar w:fldCharType="begin"/>
        </w:r>
        <w:r w:rsidRPr="003A2200">
          <w:rPr>
            <w:color w:val="A6A6A6" w:themeColor="background1" w:themeShade="A6"/>
          </w:rPr>
          <w:instrText xml:space="preserve"> PAGE   \* MERGEFORMAT </w:instrText>
        </w:r>
        <w:r w:rsidRPr="003A2200">
          <w:rPr>
            <w:color w:val="A6A6A6" w:themeColor="background1" w:themeShade="A6"/>
          </w:rPr>
          <w:fldChar w:fldCharType="separate"/>
        </w:r>
        <w:r w:rsidRPr="003A2200">
          <w:rPr>
            <w:noProof/>
            <w:color w:val="A6A6A6" w:themeColor="background1" w:themeShade="A6"/>
          </w:rPr>
          <w:t>2</w:t>
        </w:r>
        <w:r w:rsidRPr="003A2200">
          <w:rPr>
            <w:noProof/>
            <w:color w:val="A6A6A6" w:themeColor="background1" w:themeShade="A6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E120F" w14:textId="77777777" w:rsidR="003A2200" w:rsidRDefault="003A22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BD257" w14:textId="77777777" w:rsidR="00DA29DE" w:rsidRDefault="00DA29DE">
      <w:pPr>
        <w:spacing w:after="0" w:line="240" w:lineRule="auto"/>
      </w:pPr>
      <w:r>
        <w:separator/>
      </w:r>
    </w:p>
  </w:footnote>
  <w:footnote w:type="continuationSeparator" w:id="0">
    <w:p w14:paraId="2C28318A" w14:textId="77777777" w:rsidR="00DA29DE" w:rsidRDefault="00DA2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13652" w14:textId="77777777" w:rsidR="003A2200" w:rsidRDefault="003A22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322B0" w14:textId="77777777" w:rsidR="00733B25" w:rsidRDefault="00000000">
    <w:pPr>
      <w:pStyle w:val="Header"/>
      <w:jc w:val="right"/>
    </w:pPr>
    <w:r>
      <w:rPr>
        <w:rFonts w:ascii="Calibri" w:hAnsi="Calibri"/>
        <w:color w:val="595959"/>
        <w:sz w:val="18"/>
      </w:rPr>
      <w:t>GPOS Provantis Setup &amp; Configuration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9DD8E" w14:textId="77777777" w:rsidR="003A2200" w:rsidRDefault="003A22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280486">
    <w:abstractNumId w:val="8"/>
  </w:num>
  <w:num w:numId="2" w16cid:durableId="597720153">
    <w:abstractNumId w:val="6"/>
  </w:num>
  <w:num w:numId="3" w16cid:durableId="2072733428">
    <w:abstractNumId w:val="5"/>
  </w:num>
  <w:num w:numId="4" w16cid:durableId="1130585780">
    <w:abstractNumId w:val="4"/>
  </w:num>
  <w:num w:numId="5" w16cid:durableId="147796284">
    <w:abstractNumId w:val="7"/>
  </w:num>
  <w:num w:numId="6" w16cid:durableId="1358659543">
    <w:abstractNumId w:val="3"/>
  </w:num>
  <w:num w:numId="7" w16cid:durableId="536087071">
    <w:abstractNumId w:val="2"/>
  </w:num>
  <w:num w:numId="8" w16cid:durableId="1972904333">
    <w:abstractNumId w:val="1"/>
  </w:num>
  <w:num w:numId="9" w16cid:durableId="195737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200"/>
    <w:rsid w:val="00583A2A"/>
    <w:rsid w:val="005C5914"/>
    <w:rsid w:val="00733B25"/>
    <w:rsid w:val="00867A93"/>
    <w:rsid w:val="00AA1D8D"/>
    <w:rsid w:val="00B47730"/>
    <w:rsid w:val="00CB0664"/>
    <w:rsid w:val="00DA29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A46B9F"/>
  <w14:defaultImageDpi w14:val="300"/>
  <w15:docId w15:val="{BF5ADE88-A8E5-4EC0-A5A0-E867C11C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A2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C59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591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C59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5L-DEV</cp:lastModifiedBy>
  <cp:revision>2</cp:revision>
  <dcterms:created xsi:type="dcterms:W3CDTF">2026-10-16T01:57:00Z</dcterms:created>
  <dcterms:modified xsi:type="dcterms:W3CDTF">2026-10-16T01:57:00Z</dcterms:modified>
  <cp:category/>
</cp:coreProperties>
</file>