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spacing w:before="0" w:after="40" w:line="250" w:lineRule="auto"/>
      </w:pPr>
      <w:r>
        <w:rPr>
          <w:rFonts w:ascii="Times New Roman" w:hAnsi="Times New Roman" w:cs="Times New Roman" w:eastAsia="Songti SC"/>
          <w:b/>
          <w:color w:val="17365D"/>
          <w:sz w:val="32"/>
          <w:bCs/>
        </w:rPr>
        <w:t xml:space="preserve">林小满</w:t>
      </w:r>
      <w:r>
        <w:rPr>
          <w:rFonts w:ascii="Times New Roman" w:hAnsi="Times New Roman" w:cs="Times New Roman" w:eastAsia="Songti SC"/>
          <w:b/>
          <w:sz w:val="19"/>
          <w:bCs/>
        </w:rPr>
        <w:t>Lin Xiaoman</w:t>
      </w:r>
    </w:p>
    <w:p>
      <w:pPr>
        <w:autoSpaceDE w:val="0"/>
        <w:autoSpaceDN w:val="0"/>
        <w:spacing w:before="0" w:after="20" w:line="250" w:lineRule="auto"/>
      </w:pPr>
      <w:r>
        <w:rPr>
          <w:rFonts w:ascii="Times New Roman" w:hAnsi="Times New Roman" w:cs="Times New Roman" w:eastAsia="Songti SC"/>
          <w:sz w:val="17"/>
        </w:rPr>
        <w:t>上海 | 138-0000-0000 | xiaoman.lin@example.com</w:t>
      </w:r>
    </w:p>
    <w:p>
      <w:pPr>
        <w:autoSpaceDE w:val="0"/>
        <w:autoSpaceDN w:val="0"/>
        <w:spacing w:before="0" w:after="20" w:line="250" w:lineRule="auto"/>
      </w:pPr>
      <w:r>
        <w:rPr>
          <w:rFonts w:ascii="Times New Roman" w:hAnsi="Times New Roman" w:cs="Times New Roman" w:eastAsia="Songti SC"/>
          <w:b/>
          <w:color w:val="174A7E"/>
          <w:sz w:val="24"/>
          <w:bCs/>
        </w:rPr>
        <w:t>AI应用产品经理  |  Agent / RAG</w:t>
      </w:r>
    </w:p>
    <w:p>
      <w:pPr>
        <w:autoSpaceDE w:val="0"/>
        <w:autoSpaceDN w:val="0"/>
        <w:spacing w:before="0" w:after="20" w:line="250" w:lineRule="auto"/>
      </w:pPr>
      <w:r>
        <w:rPr>
          <w:rFonts w:ascii="Times New Roman" w:hAnsi="Times New Roman" w:cs="Times New Roman" w:eastAsia="Songti SC"/>
          <w:b/>
          <w:sz w:val="17"/>
          <w:bCs/>
        </w:rPr>
        <w:t>2年数据产品</w:t>
      </w:r>
      <w:r>
        <w:rPr>
          <w:rFonts w:ascii="Times New Roman" w:hAnsi="Times New Roman" w:cs="Times New Roman" w:eastAsia="Songti SC"/>
          <w:sz w:val="17"/>
        </w:rPr>
        <w:t>与</w:t>
      </w:r>
      <w:r>
        <w:rPr>
          <w:rFonts w:ascii="Times New Roman" w:hAnsi="Times New Roman" w:cs="Times New Roman" w:eastAsia="Songti SC"/>
          <w:b/>
          <w:sz w:val="17"/>
          <w:bCs/>
        </w:rPr>
        <w:t>8个月AI产品</w:t>
      </w:r>
      <w:r>
        <w:rPr>
          <w:rFonts w:ascii="Times New Roman" w:hAnsi="Times New Roman" w:cs="Times New Roman" w:eastAsia="Songti SC"/>
          <w:sz w:val="17"/>
        </w:rPr>
        <w:t>经验，做过企业知识问答Agent、经营分析平台和指标口径治理。</w:t>
      </w:r>
    </w:p>
    <w:p>
      <w:pPr>
        <w:keepNext/>
        <w:autoSpaceDE w:val="0"/>
        <w:autoSpaceDN w:val="0"/>
        <w:spacing w:before="140" w:after="60" w:line="250" w:lineRule="auto"/>
        <w:pBdr>
          <w:bottom w:val="single" w:sz="8" w:space="2" w:color="17365D"/>
        </w:pBdr>
      </w:pPr>
      <w:r>
        <w:rPr>
          <w:rFonts w:ascii="Times New Roman" w:hAnsi="Times New Roman" w:cs="Times New Roman" w:eastAsia="Songti SC"/>
          <w:b/>
          <w:color w:val="17365D"/>
          <w:sz w:val="24"/>
          <w:bCs/>
        </w:rPr>
        <w:t>教育背景</w:t>
      </w:r>
    </w:p>
    <w:p>
      <w:pPr>
        <w:keepNext/>
        <w:tabs>
          <w:tab w:pos="10376" w:val="right"/>
        </w:tabs>
        <w:autoSpaceDE w:val="0"/>
        <w:autoSpaceDN w:val="0"/>
        <w:spacing w:before="100" w:after="40" w:line="250" w:lineRule="auto"/>
        <w:shd w:val="clear" w:color="auto" w:fill="EFF3F8"/>
      </w:pPr>
      <w:r>
        <w:rPr>
          <w:rFonts w:ascii="Times New Roman" w:hAnsi="Times New Roman" w:cs="Times New Roman" w:eastAsia="Songti SC"/>
          <w:b/>
          <w:sz w:val="19"/>
          <w:bCs/>
        </w:rPr>
        <w:t>示例大学（虚构）|上海</w:t>
      </w:r>
      <w:r>
        <w:rPr>
          <w:rFonts w:ascii="Times New Roman" w:hAnsi="Times New Roman" w:cs="Times New Roman" w:eastAsia="Songti SC"/>
          <w:sz w:val="17"/>
        </w:rPr>
        <w:tab/>
        <w:t>2023.09 - 2026.06（预计）</w:t>
      </w:r>
    </w:p>
    <w:p>
      <w:pPr>
        <w:pStyle w:val="ListBullet"/>
        <w:autoSpaceDE w:val="0"/>
        <w:autoSpaceDN w:val="0"/>
        <w:spacing w:before="0" w:after="30" w:line="250" w:lineRule="auto"/>
        <w:ind w:left="230" w:hanging="160"/>
        <w:jc w:val="both"/>
      </w:pPr>
      <w:r>
        <w:rPr>
          <w:rFonts w:ascii="Times New Roman" w:hAnsi="Times New Roman" w:cs="Times New Roman" w:eastAsia="Songti SC"/>
          <w:sz w:val="17"/>
        </w:rPr>
        <w:t>人工智能硕士，专业排名</w:t>
      </w:r>
      <w:r>
        <w:rPr>
          <w:rFonts w:ascii="Times New Roman" w:hAnsi="Times New Roman" w:cs="Times New Roman" w:eastAsia="Songti SC"/>
          <w:b/>
          <w:sz w:val="17"/>
          <w:bCs/>
        </w:rPr>
        <w:t>前10%</w:t>
      </w:r>
      <w:r>
        <w:rPr>
          <w:rFonts w:ascii="Times New Roman" w:hAnsi="Times New Roman" w:cs="Times New Roman" w:eastAsia="Songti SC"/>
          <w:sz w:val="17"/>
        </w:rPr>
        <w:t>；研究方向为企业知识问答的检索与评测，课题获学院优秀开题。</w:t>
      </w:r>
    </w:p>
    <w:p>
      <w:pPr>
        <w:keepNext/>
        <w:tabs>
          <w:tab w:pos="10376" w:val="right"/>
        </w:tabs>
        <w:autoSpaceDE w:val="0"/>
        <w:autoSpaceDN w:val="0"/>
        <w:spacing w:before="100" w:after="40" w:line="250" w:lineRule="auto"/>
        <w:shd w:val="clear" w:color="auto" w:fill="EFF3F8"/>
      </w:pPr>
      <w:r>
        <w:rPr>
          <w:rFonts w:ascii="Times New Roman" w:hAnsi="Times New Roman" w:cs="Times New Roman" w:eastAsia="Songti SC"/>
          <w:b/>
          <w:sz w:val="19"/>
          <w:bCs/>
        </w:rPr>
        <w:t>示例理工大学（虚构）|北京</w:t>
      </w:r>
      <w:r>
        <w:rPr>
          <w:rFonts w:ascii="Times New Roman" w:hAnsi="Times New Roman" w:cs="Times New Roman" w:eastAsia="Songti SC"/>
          <w:sz w:val="17"/>
        </w:rPr>
        <w:tab/>
        <w:t>2017.09 - 2021.06</w:t>
      </w:r>
    </w:p>
    <w:p>
      <w:pPr>
        <w:pStyle w:val="ListBullet"/>
        <w:autoSpaceDE w:val="0"/>
        <w:autoSpaceDN w:val="0"/>
        <w:spacing w:before="0" w:after="30" w:line="250" w:lineRule="auto"/>
        <w:ind w:left="230" w:hanging="160"/>
        <w:jc w:val="both"/>
      </w:pPr>
      <w:r>
        <w:rPr>
          <w:rFonts w:ascii="Times New Roman" w:hAnsi="Times New Roman" w:cs="Times New Roman" w:eastAsia="Songti SC"/>
          <w:sz w:val="17"/>
        </w:rPr>
        <w:t>工业工程学士，主持</w:t>
      </w:r>
      <w:r>
        <w:rPr>
          <w:rFonts w:ascii="Times New Roman" w:hAnsi="Times New Roman" w:cs="Times New Roman" w:eastAsia="Songti SC"/>
          <w:b/>
          <w:sz w:val="17"/>
          <w:bCs/>
        </w:rPr>
        <w:t>2项</w:t>
      </w:r>
      <w:r>
        <w:rPr>
          <w:rFonts w:ascii="Times New Roman" w:hAnsi="Times New Roman" w:cs="Times New Roman" w:eastAsia="Songti SC"/>
          <w:sz w:val="17"/>
        </w:rPr>
        <w:t>校级创新项目，两次获校级一等奖学金。</w:t>
      </w:r>
    </w:p>
    <w:p>
      <w:pPr>
        <w:keepNext/>
        <w:autoSpaceDE w:val="0"/>
        <w:autoSpaceDN w:val="0"/>
        <w:spacing w:before="140" w:after="60" w:line="250" w:lineRule="auto"/>
        <w:pBdr>
          <w:bottom w:val="single" w:sz="8" w:space="2" w:color="17365D"/>
        </w:pBdr>
      </w:pPr>
      <w:r>
        <w:rPr>
          <w:rFonts w:ascii="Times New Roman" w:hAnsi="Times New Roman" w:cs="Times New Roman" w:eastAsia="Songti SC"/>
          <w:b/>
          <w:color w:val="17365D"/>
          <w:sz w:val="24"/>
          <w:bCs/>
        </w:rPr>
        <w:t>工作经历</w:t>
      </w:r>
    </w:p>
    <w:p>
      <w:pPr>
        <w:keepNext/>
        <w:tabs>
          <w:tab w:pos="10376" w:val="right"/>
        </w:tabs>
        <w:autoSpaceDE w:val="0"/>
        <w:autoSpaceDN w:val="0"/>
        <w:spacing w:before="100" w:after="40" w:line="250" w:lineRule="auto"/>
        <w:shd w:val="clear" w:color="auto" w:fill="EFF3F8"/>
      </w:pPr>
      <w:r>
        <w:rPr>
          <w:rFonts w:ascii="Times New Roman" w:hAnsi="Times New Roman" w:cs="Times New Roman" w:eastAsia="Songti SC"/>
          <w:b/>
          <w:sz w:val="19"/>
          <w:bCs/>
        </w:rPr>
        <w:t>示例科技有限公司（虚构）|AI产品经理（实习）・知识与智能运营组</w:t>
      </w:r>
      <w:r>
        <w:rPr>
          <w:rFonts w:ascii="Times New Roman" w:hAnsi="Times New Roman" w:cs="Times New Roman" w:eastAsia="Songti SC"/>
          <w:sz w:val="17"/>
        </w:rPr>
        <w:tab/>
        <w:t>2025.03 - 2025.12</w:t>
      </w:r>
    </w:p>
    <w:p>
      <w:pPr>
        <w:keepNext/>
        <w:autoSpaceDE w:val="0"/>
        <w:autoSpaceDN w:val="0"/>
        <w:spacing w:before="100" w:after="35" w:line="250" w:lineRule="auto"/>
      </w:pPr>
      <w:r>
        <w:rPr>
          <w:rFonts w:ascii="Times New Roman" w:hAnsi="Times New Roman" w:cs="Times New Roman" w:eastAsia="Songti SC"/>
          <w:b/>
          <w:color w:val="174A7E"/>
          <w:sz w:val="22"/>
          <w:bCs/>
        </w:rPr>
        <w:t>AI应用</w:t>
      </w:r>
    </w:p>
    <w:p>
      <w:pPr>
        <w:keepNext/>
        <w:autoSpaceDE w:val="0"/>
        <w:autoSpaceDN w:val="0"/>
        <w:spacing w:before="15" w:after="30" w:line="250" w:lineRule="auto"/>
      </w:pPr>
      <w:r>
        <w:rPr>
          <w:rFonts w:ascii="Times New Roman" w:hAnsi="Times New Roman" w:cs="Times New Roman" w:eastAsia="Songti SC"/>
          <w:b/>
          <w:color w:val="174A7E"/>
          <w:sz w:val="20"/>
          <w:bCs/>
        </w:rPr>
        <w:t>客服知识助手 | 企业知识库问答Agent | 2025.10上线</w:t>
      </w:r>
    </w:p>
    <w:p>
      <w:pPr>
        <w:pStyle w:val="ListBullet"/>
        <w:autoSpaceDE w:val="0"/>
        <w:autoSpaceDN w:val="0"/>
        <w:spacing w:before="0" w:after="30" w:line="250" w:lineRule="auto"/>
        <w:ind w:left="230" w:hanging="160"/>
        <w:jc w:val="both"/>
      </w:pPr>
      <w:r>
        <w:rPr>
          <w:rFonts w:ascii="Times New Roman" w:hAnsi="Times New Roman" w:cs="Times New Roman" w:eastAsia="Songti SC"/>
          <w:b/>
          <w:sz w:val="17"/>
          <w:bCs/>
        </w:rPr>
        <w:t>痛点与职责：</w:t>
      </w:r>
      <w:r>
        <w:rPr>
          <w:rFonts w:ascii="Times New Roman" w:hAnsi="Times New Roman" w:cs="Times New Roman" w:eastAsia="Songti SC"/>
          <w:sz w:val="17"/>
        </w:rPr>
        <w:t xml:space="preserve"> 客服团队40人，知识分散在6个系统，新人独立接单平均需要3周，热门问题的口径也因人而异，二次追问占咨询量的31%。我负责从需求访谈、口径盘点到上线推广的全过程，并向部门负责人汇报。</w:t>
      </w:r>
    </w:p>
    <w:p>
      <w:pPr>
        <w:pStyle w:val="ListBullet"/>
        <w:autoSpaceDE w:val="0"/>
        <w:autoSpaceDN w:val="0"/>
        <w:spacing w:before="0" w:after="30" w:line="250" w:lineRule="auto"/>
        <w:ind w:left="230" w:hanging="160"/>
        <w:jc w:val="both"/>
      </w:pPr>
      <w:r>
        <w:rPr>
          <w:rFonts w:ascii="Times New Roman" w:hAnsi="Times New Roman" w:cs="Times New Roman" w:eastAsia="Songti SC"/>
          <w:b/>
          <w:sz w:val="17"/>
          <w:bCs/>
        </w:rPr>
        <w:t>方案与选型：</w:t>
      </w:r>
      <w:r>
        <w:rPr>
          <w:rFonts w:ascii="Times New Roman" w:hAnsi="Times New Roman" w:cs="Times New Roman" w:eastAsia="Songti SC"/>
          <w:sz w:val="17"/>
        </w:rPr>
        <w:t xml:space="preserve"> 对比关键词检索、纯向量检索和混合检索后，选用</w:t>
      </w:r>
      <w:r>
        <w:rPr>
          <w:rFonts w:ascii="Times New Roman" w:hAnsi="Times New Roman" w:cs="Times New Roman" w:eastAsia="Songti SC"/>
          <w:b/>
          <w:sz w:val="17"/>
          <w:bCs/>
        </w:rPr>
        <w:t>混合检索加重排</w:t>
      </w:r>
      <w:r>
        <w:rPr>
          <w:rFonts w:ascii="Times New Roman" w:hAnsi="Times New Roman" w:cs="Times New Roman" w:eastAsia="Songti SC"/>
          <w:sz w:val="17"/>
        </w:rPr>
        <w:t>，首轮命中率从61%提升到</w:t>
      </w:r>
      <w:r>
        <w:rPr>
          <w:rFonts w:ascii="Times New Roman" w:hAnsi="Times New Roman" w:cs="Times New Roman" w:eastAsia="Songti SC"/>
          <w:b/>
          <w:sz w:val="17"/>
          <w:bCs/>
        </w:rPr>
        <w:t>84%</w:t>
      </w:r>
      <w:r>
        <w:rPr>
          <w:rFonts w:ascii="Times New Roman" w:hAnsi="Times New Roman" w:cs="Times New Roman" w:eastAsia="Songti SC"/>
          <w:sz w:val="17"/>
        </w:rPr>
        <w:t>；对话层用模板固定答复结构，每条答案附来源条目，便于坐席核对。</w:t>
      </w:r>
    </w:p>
    <w:p>
      <w:pPr>
        <w:pStyle w:val="ListBullet"/>
        <w:autoSpaceDE w:val="0"/>
        <w:autoSpaceDN w:val="0"/>
        <w:spacing w:before="0" w:after="30" w:line="250" w:lineRule="auto"/>
        <w:ind w:left="230" w:hanging="160"/>
        <w:jc w:val="both"/>
      </w:pPr>
      <w:r>
        <w:rPr>
          <w:rFonts w:ascii="Times New Roman" w:hAnsi="Times New Roman" w:cs="Times New Roman" w:eastAsia="Songti SC"/>
          <w:b/>
          <w:sz w:val="17"/>
          <w:bCs/>
        </w:rPr>
        <w:t>评测与迭代：</w:t>
      </w:r>
      <w:r>
        <w:rPr>
          <w:rFonts w:ascii="Times New Roman" w:hAnsi="Times New Roman" w:cs="Times New Roman" w:eastAsia="Songti SC"/>
          <w:sz w:val="17"/>
        </w:rPr>
        <w:t xml:space="preserve"> 抽取600条历史工单建立评测集，按“命中、可用、可核对”三档打分，每周复盘错例并回写知识库；上线后坐席采纳率稳定在</w:t>
      </w:r>
      <w:r>
        <w:rPr>
          <w:rFonts w:ascii="Times New Roman" w:hAnsi="Times New Roman" w:cs="Times New Roman" w:eastAsia="Songti SC"/>
          <w:b/>
          <w:sz w:val="17"/>
          <w:bCs/>
        </w:rPr>
        <w:t>78%</w:t>
      </w:r>
      <w:r>
        <w:rPr>
          <w:rFonts w:ascii="Times New Roman" w:hAnsi="Times New Roman" w:cs="Times New Roman" w:eastAsia="Songti SC"/>
          <w:sz w:val="17"/>
        </w:rPr>
        <w:t>，新人独立接单时间缩短到</w:t>
      </w:r>
      <w:r>
        <w:rPr>
          <w:rFonts w:ascii="Times New Roman" w:hAnsi="Times New Roman" w:cs="Times New Roman" w:eastAsia="Songti SC"/>
          <w:b/>
          <w:sz w:val="17"/>
          <w:bCs/>
        </w:rPr>
        <w:t>9天</w:t>
      </w:r>
      <w:r>
        <w:rPr>
          <w:rFonts w:ascii="Times New Roman" w:hAnsi="Times New Roman" w:cs="Times New Roman" w:eastAsia="Songti SC"/>
          <w:sz w:val="17"/>
        </w:rPr>
        <w:t>。</w:t>
      </w:r>
    </w:p>
    <w:p>
      <w:pPr>
        <w:pStyle w:val="ListBullet"/>
        <w:autoSpaceDE w:val="0"/>
        <w:autoSpaceDN w:val="0"/>
        <w:spacing w:before="0" w:after="30" w:line="250" w:lineRule="auto"/>
        <w:ind w:left="230" w:hanging="160"/>
        <w:jc w:val="both"/>
      </w:pPr>
      <w:r>
        <w:rPr>
          <w:rFonts w:ascii="Times New Roman" w:hAnsi="Times New Roman" w:cs="Times New Roman" w:eastAsia="Songti SC"/>
          <w:b/>
          <w:sz w:val="17"/>
          <w:bCs/>
        </w:rPr>
        <w:t>推广节奏：</w:t>
      </w:r>
      <w:r>
        <w:rPr>
          <w:rFonts w:ascii="Times New Roman" w:hAnsi="Times New Roman" w:cs="Times New Roman" w:eastAsia="Songti SC"/>
          <w:sz w:val="17"/>
        </w:rPr>
        <w:t xml:space="preserve"> 先在2个小组试用两周，根据坐席反馈增加“一键转人工”和“反馈错答”入口，再推广到全部40人，月均调用</w:t>
      </w:r>
      <w:r>
        <w:rPr>
          <w:rFonts w:ascii="Times New Roman" w:hAnsi="Times New Roman" w:cs="Times New Roman" w:eastAsia="Songti SC"/>
          <w:b/>
          <w:sz w:val="17"/>
          <w:bCs/>
        </w:rPr>
        <w:t>1.2万次</w:t>
      </w:r>
      <w:r>
        <w:rPr>
          <w:rFonts w:ascii="Times New Roman" w:hAnsi="Times New Roman" w:cs="Times New Roman" w:eastAsia="Songti SC"/>
          <w:sz w:val="17"/>
        </w:rPr>
        <w:t>。</w:t>
      </w:r>
    </w:p>
    <w:p>
      <w:pPr>
        <w:keepNext/>
        <w:autoSpaceDE w:val="0"/>
        <w:autoSpaceDN w:val="0"/>
        <w:spacing w:before="15" w:after="30" w:line="250" w:lineRule="auto"/>
      </w:pPr>
      <w:r>
        <w:rPr>
          <w:rFonts w:ascii="Times New Roman" w:hAnsi="Times New Roman" w:cs="Times New Roman" w:eastAsia="Songti SC"/>
          <w:b/>
          <w:color w:val="174A7E"/>
          <w:sz w:val="20"/>
          <w:bCs/>
        </w:rPr>
        <w:t>工单摘要助手 | 摘要生成与质检 | 2025.07上线</w:t>
      </w:r>
    </w:p>
    <w:p>
      <w:pPr>
        <w:pStyle w:val="ListBullet"/>
        <w:autoSpaceDE w:val="0"/>
        <w:autoSpaceDN w:val="0"/>
        <w:spacing w:before="0" w:after="30" w:line="250" w:lineRule="auto"/>
        <w:ind w:left="230" w:hanging="160"/>
        <w:jc w:val="both"/>
      </w:pPr>
      <w:r>
        <w:rPr>
          <w:rFonts w:ascii="Times New Roman" w:hAnsi="Times New Roman" w:cs="Times New Roman" w:eastAsia="Songti SC"/>
          <w:b/>
          <w:sz w:val="17"/>
          <w:bCs/>
        </w:rPr>
        <w:t>痛点与取舍：</w:t>
      </w:r>
      <w:r>
        <w:rPr>
          <w:rFonts w:ascii="Times New Roman" w:hAnsi="Times New Roman" w:cs="Times New Roman" w:eastAsia="Songti SC"/>
          <w:sz w:val="17"/>
        </w:rPr>
        <w:t xml:space="preserve"> 坐席每单要手写5到8行处理摘要，耗时约3分钟，口径不一致也让质检难以抽样。我主导需求定义，决定只生成摘要草稿，由坐席确认后提交，避免错误摘要直接进入客户记录。</w:t>
      </w:r>
    </w:p>
    <w:p>
      <w:pPr>
        <w:pStyle w:val="ListBullet"/>
        <w:autoSpaceDE w:val="0"/>
        <w:autoSpaceDN w:val="0"/>
        <w:spacing w:before="0" w:after="30" w:line="250" w:lineRule="auto"/>
        <w:ind w:left="230" w:hanging="160"/>
        <w:jc w:val="both"/>
      </w:pPr>
      <w:r>
        <w:rPr>
          <w:rFonts w:ascii="Times New Roman" w:hAnsi="Times New Roman" w:cs="Times New Roman" w:eastAsia="Songti SC"/>
          <w:b/>
          <w:sz w:val="17"/>
          <w:bCs/>
        </w:rPr>
        <w:t>机制与结果：</w:t>
      </w:r>
      <w:r>
        <w:rPr>
          <w:rFonts w:ascii="Times New Roman" w:hAnsi="Times New Roman" w:cs="Times New Roman" w:eastAsia="Songti SC"/>
          <w:sz w:val="17"/>
        </w:rPr>
        <w:t xml:space="preserve"> 用结构化模板抽取“问题、原因、处理、结论”四个字段再合成摘要；质检抽样一致率从72%提升到</w:t>
      </w:r>
      <w:r>
        <w:rPr>
          <w:rFonts w:ascii="Times New Roman" w:hAnsi="Times New Roman" w:cs="Times New Roman" w:eastAsia="Songti SC"/>
          <w:b/>
          <w:sz w:val="17"/>
          <w:bCs/>
        </w:rPr>
        <w:t>91%</w:t>
      </w:r>
      <w:r>
        <w:rPr>
          <w:rFonts w:ascii="Times New Roman" w:hAnsi="Times New Roman" w:cs="Times New Roman" w:eastAsia="Songti SC"/>
          <w:sz w:val="17"/>
        </w:rPr>
        <w:t>，单单耗时降到</w:t>
      </w:r>
      <w:r>
        <w:rPr>
          <w:rFonts w:ascii="Times New Roman" w:hAnsi="Times New Roman" w:cs="Times New Roman" w:eastAsia="Songti SC"/>
          <w:b/>
          <w:sz w:val="17"/>
          <w:bCs/>
        </w:rPr>
        <w:t>1分钟</w:t>
      </w:r>
      <w:r>
        <w:rPr>
          <w:rFonts w:ascii="Times New Roman" w:hAnsi="Times New Roman" w:cs="Times New Roman" w:eastAsia="Songti SC"/>
          <w:sz w:val="17"/>
        </w:rPr>
        <w:t>。</w:t>
      </w:r>
    </w:p>
    <w:p>
      <w:pPr>
        <w:keepNext/>
        <w:autoSpaceDE w:val="0"/>
        <w:autoSpaceDN w:val="0"/>
        <w:spacing w:before="100" w:after="35" w:line="250" w:lineRule="auto"/>
      </w:pPr>
      <w:r>
        <w:rPr>
          <w:rFonts w:ascii="Times New Roman" w:hAnsi="Times New Roman" w:cs="Times New Roman" w:eastAsia="Songti SC"/>
          <w:b/>
          <w:color w:val="000000"/>
          <w:sz w:val="19"/>
          <w:bCs/>
        </w:rPr>
        <w:t>数据产品与治理</w:t>
      </w:r>
    </w:p>
    <w:p>
      <w:pPr>
        <w:keepNext/>
        <w:autoSpaceDE w:val="0"/>
        <w:autoSpaceDN w:val="0"/>
        <w:spacing w:before="15" w:after="30" w:line="250" w:lineRule="auto"/>
      </w:pPr>
      <w:r>
        <w:rPr>
          <w:rFonts w:ascii="Times New Roman" w:hAnsi="Times New Roman" w:cs="Times New Roman" w:eastAsia="Songti SC"/>
          <w:b/>
          <w:color w:val="000000"/>
          <w:sz w:val="19"/>
          <w:bCs/>
        </w:rPr>
        <w:t>客服指标口径治理 | 统一指标定义与看板 | 2025.05上线</w:t>
      </w:r>
    </w:p>
    <w:p>
      <w:pPr>
        <w:pStyle w:val="ListBullet"/>
        <w:autoSpaceDE w:val="0"/>
        <w:autoSpaceDN w:val="0"/>
        <w:spacing w:before="0" w:after="30" w:line="250" w:lineRule="auto"/>
        <w:ind w:left="230" w:hanging="160"/>
        <w:jc w:val="both"/>
      </w:pPr>
      <w:r>
        <w:rPr>
          <w:rFonts w:ascii="Times New Roman" w:hAnsi="Times New Roman" w:cs="Times New Roman" w:eastAsia="Songti SC"/>
          <w:sz w:val="17"/>
        </w:rPr>
        <w:t>梳理</w:t>
      </w:r>
      <w:r>
        <w:rPr>
          <w:rFonts w:ascii="Times New Roman" w:hAnsi="Times New Roman" w:cs="Times New Roman" w:eastAsia="Songti SC"/>
          <w:b/>
          <w:sz w:val="17"/>
          <w:bCs/>
        </w:rPr>
        <w:t>12个</w:t>
      </w:r>
      <w:r>
        <w:rPr>
          <w:rFonts w:ascii="Times New Roman" w:hAnsi="Times New Roman" w:cs="Times New Roman" w:eastAsia="Songti SC"/>
          <w:sz w:val="17"/>
        </w:rPr>
        <w:t>核心指标的计算口径，与数据、客服、运营三方对齐后形成指标字典；看板按字典重做，同一指标在不同报表里的差异从平均9%降到</w:t>
      </w:r>
      <w:r>
        <w:rPr>
          <w:rFonts w:ascii="Times New Roman" w:hAnsi="Times New Roman" w:cs="Times New Roman" w:eastAsia="Songti SC"/>
          <w:b/>
          <w:sz w:val="17"/>
          <w:bCs/>
        </w:rPr>
        <w:t>0</w:t>
      </w:r>
      <w:r>
        <w:rPr>
          <w:rFonts w:ascii="Times New Roman" w:hAnsi="Times New Roman" w:cs="Times New Roman" w:eastAsia="Songti SC"/>
          <w:sz w:val="17"/>
        </w:rPr>
        <w:t>。</w:t>
      </w:r>
    </w:p>
    <w:p>
      <w:pPr>
        <w:keepNext/>
        <w:tabs>
          <w:tab w:pos="10376" w:val="right"/>
        </w:tabs>
        <w:autoSpaceDE w:val="0"/>
        <w:autoSpaceDN w:val="0"/>
        <w:spacing w:before="100" w:after="40" w:line="250" w:lineRule="auto"/>
        <w:shd w:val="clear" w:color="auto" w:fill="EFF3F8"/>
      </w:pPr>
      <w:r>
        <w:rPr>
          <w:rFonts w:ascii="Times New Roman" w:hAnsi="Times New Roman" w:cs="Times New Roman" w:eastAsia="Songti SC"/>
          <w:b/>
          <w:sz w:val="19"/>
          <w:bCs/>
        </w:rPr>
        <w:t>示例零售集团（虚构）|数据产品经理・经营分析平台</w:t>
      </w:r>
      <w:r>
        <w:rPr>
          <w:rFonts w:ascii="Times New Roman" w:hAnsi="Times New Roman" w:cs="Times New Roman" w:eastAsia="Songti SC"/>
          <w:sz w:val="17"/>
        </w:rPr>
        <w:tab/>
        <w:t>2021.07 - 2023.08</w:t>
      </w:r>
    </w:p>
    <w:p>
      <w:pPr>
        <w:keepNext/>
        <w:autoSpaceDE w:val="0"/>
        <w:autoSpaceDN w:val="0"/>
        <w:spacing w:before="100" w:after="35" w:line="250" w:lineRule="auto"/>
      </w:pPr>
      <w:r>
        <w:rPr>
          <w:rFonts w:ascii="Times New Roman" w:hAnsi="Times New Roman" w:cs="Times New Roman" w:eastAsia="Songti SC"/>
          <w:b/>
          <w:color w:val="000000"/>
          <w:sz w:val="19"/>
          <w:bCs/>
        </w:rPr>
        <w:t>数据产品与治理</w:t>
      </w:r>
    </w:p>
    <w:p>
      <w:pPr>
        <w:keepNext/>
        <w:autoSpaceDE w:val="0"/>
        <w:autoSpaceDN w:val="0"/>
        <w:spacing w:before="15" w:after="30" w:line="250" w:lineRule="auto"/>
      </w:pPr>
      <w:r>
        <w:rPr>
          <w:rFonts w:ascii="Times New Roman" w:hAnsi="Times New Roman" w:cs="Times New Roman" w:eastAsia="Songti SC"/>
          <w:b/>
          <w:color w:val="000000"/>
          <w:sz w:val="19"/>
          <w:bCs/>
        </w:rPr>
        <w:t>门店经营分析平台 | 覆盖280家门店 | 2022.03上线</w:t>
      </w:r>
    </w:p>
    <w:p>
      <w:pPr>
        <w:pStyle w:val="ListBullet"/>
        <w:autoSpaceDE w:val="0"/>
        <w:autoSpaceDN w:val="0"/>
        <w:spacing w:before="0" w:after="30" w:line="250" w:lineRule="auto"/>
        <w:ind w:left="230" w:hanging="160"/>
        <w:jc w:val="both"/>
      </w:pPr>
      <w:r>
        <w:rPr>
          <w:rFonts w:ascii="Times New Roman" w:hAnsi="Times New Roman" w:cs="Times New Roman" w:eastAsia="Songti SC"/>
          <w:b/>
          <w:sz w:val="17"/>
          <w:bCs/>
        </w:rPr>
        <w:t>痛点与职责：</w:t>
      </w:r>
      <w:r>
        <w:rPr>
          <w:rFonts w:ascii="Times New Roman" w:hAnsi="Times New Roman" w:cs="Times New Roman" w:eastAsia="Songti SC"/>
          <w:sz w:val="17"/>
        </w:rPr>
        <w:t xml:space="preserve"> 区域经理每周用Excel拼5类报表，耗时约6小时，数据口径还和总部对不上。我负责产品规划和需求优先级，与研发、数据团队按双周迭代。</w:t>
      </w:r>
    </w:p>
    <w:p>
      <w:pPr>
        <w:pStyle w:val="ListBullet"/>
        <w:autoSpaceDE w:val="0"/>
        <w:autoSpaceDN w:val="0"/>
        <w:spacing w:before="0" w:after="30" w:line="250" w:lineRule="auto"/>
        <w:ind w:left="230" w:hanging="160"/>
        <w:jc w:val="both"/>
      </w:pPr>
      <w:r>
        <w:rPr>
          <w:rFonts w:ascii="Times New Roman" w:hAnsi="Times New Roman" w:cs="Times New Roman" w:eastAsia="Songti SC"/>
          <w:b/>
          <w:sz w:val="17"/>
          <w:bCs/>
        </w:rPr>
        <w:t>设计与落地：</w:t>
      </w:r>
      <w:r>
        <w:rPr>
          <w:rFonts w:ascii="Times New Roman" w:hAnsi="Times New Roman" w:cs="Times New Roman" w:eastAsia="Songti SC"/>
          <w:sz w:val="17"/>
        </w:rPr>
        <w:t xml:space="preserve"> 把销售、库存、会员三类数据接入统一的数据层，按门店、区域、总部三级开放权限；核心看板加载时间由18秒优化到</w:t>
      </w:r>
      <w:r>
        <w:rPr>
          <w:rFonts w:ascii="Times New Roman" w:hAnsi="Times New Roman" w:cs="Times New Roman" w:eastAsia="Songti SC"/>
          <w:b/>
          <w:sz w:val="17"/>
          <w:bCs/>
        </w:rPr>
        <w:t>3秒</w:t>
      </w:r>
      <w:r>
        <w:rPr>
          <w:rFonts w:ascii="Times New Roman" w:hAnsi="Times New Roman" w:cs="Times New Roman" w:eastAsia="Songti SC"/>
          <w:sz w:val="17"/>
        </w:rPr>
        <w:t>。</w:t>
      </w:r>
    </w:p>
    <w:p>
      <w:pPr>
        <w:pStyle w:val="ListBullet"/>
        <w:autoSpaceDE w:val="0"/>
        <w:autoSpaceDN w:val="0"/>
        <w:spacing w:before="0" w:after="30" w:line="250" w:lineRule="auto"/>
        <w:ind w:left="230" w:hanging="160"/>
        <w:jc w:val="both"/>
      </w:pPr>
      <w:r>
        <w:rPr>
          <w:rFonts w:ascii="Times New Roman" w:hAnsi="Times New Roman" w:cs="Times New Roman" w:eastAsia="Songti SC"/>
          <w:b/>
          <w:sz w:val="17"/>
          <w:bCs/>
        </w:rPr>
        <w:t>结果：</w:t>
      </w:r>
      <w:r>
        <w:rPr>
          <w:rFonts w:ascii="Times New Roman" w:hAnsi="Times New Roman" w:cs="Times New Roman" w:eastAsia="Songti SC"/>
          <w:sz w:val="17"/>
        </w:rPr>
        <w:t xml:space="preserve"> 区域经理每周整理报表的时间缩短到</w:t>
      </w:r>
      <w:r>
        <w:rPr>
          <w:rFonts w:ascii="Times New Roman" w:hAnsi="Times New Roman" w:cs="Times New Roman" w:eastAsia="Songti SC"/>
          <w:b/>
          <w:sz w:val="17"/>
          <w:bCs/>
        </w:rPr>
        <w:t>1小时</w:t>
      </w:r>
      <w:r>
        <w:rPr>
          <w:rFonts w:ascii="Times New Roman" w:hAnsi="Times New Roman" w:cs="Times New Roman" w:eastAsia="Songti SC"/>
          <w:sz w:val="17"/>
        </w:rPr>
        <w:t>，月活跃用户占经理群体的</w:t>
      </w:r>
      <w:r>
        <w:rPr>
          <w:rFonts w:ascii="Times New Roman" w:hAnsi="Times New Roman" w:cs="Times New Roman" w:eastAsia="Songti SC"/>
          <w:b/>
          <w:sz w:val="17"/>
          <w:bCs/>
        </w:rPr>
        <w:t>93%</w:t>
      </w:r>
      <w:r>
        <w:rPr>
          <w:rFonts w:ascii="Times New Roman" w:hAnsi="Times New Roman" w:cs="Times New Roman" w:eastAsia="Songti SC"/>
          <w:sz w:val="17"/>
        </w:rPr>
        <w:t>。</w:t>
      </w:r>
    </w:p>
    <w:p>
      <w:pPr>
        <w:keepNext/>
        <w:autoSpaceDE w:val="0"/>
        <w:autoSpaceDN w:val="0"/>
        <w:spacing w:before="15" w:after="30" w:line="250" w:lineRule="auto"/>
      </w:pPr>
      <w:r>
        <w:rPr>
          <w:rFonts w:ascii="Times New Roman" w:hAnsi="Times New Roman" w:cs="Times New Roman" w:eastAsia="Songti SC"/>
          <w:b/>
          <w:color w:val="000000"/>
          <w:sz w:val="19"/>
          <w:bCs/>
        </w:rPr>
        <w:t>库存预警规则 | 缺货与积压预警 | 2022.10上线</w:t>
      </w:r>
    </w:p>
    <w:p>
      <w:pPr>
        <w:pStyle w:val="ListBullet"/>
        <w:autoSpaceDE w:val="0"/>
        <w:autoSpaceDN w:val="0"/>
        <w:spacing w:before="0" w:after="30" w:line="250" w:lineRule="auto"/>
        <w:ind w:left="230" w:hanging="160"/>
        <w:jc w:val="both"/>
      </w:pPr>
      <w:r>
        <w:rPr>
          <w:rFonts w:ascii="Times New Roman" w:hAnsi="Times New Roman" w:cs="Times New Roman" w:eastAsia="Songti SC"/>
          <w:sz w:val="17"/>
        </w:rPr>
        <w:t>与供应链团队梳理缺货和积压两类场景，把预警规则从人工经验改成可配置的阈值与周期；预警提前量从2天提高到</w:t>
      </w:r>
      <w:r>
        <w:rPr>
          <w:rFonts w:ascii="Times New Roman" w:hAnsi="Times New Roman" w:cs="Times New Roman" w:eastAsia="Songti SC"/>
          <w:b/>
          <w:sz w:val="17"/>
          <w:bCs/>
        </w:rPr>
        <w:t>5天</w:t>
      </w:r>
      <w:r>
        <w:rPr>
          <w:rFonts w:ascii="Times New Roman" w:hAnsi="Times New Roman" w:cs="Times New Roman" w:eastAsia="Songti SC"/>
          <w:sz w:val="17"/>
        </w:rPr>
        <w:t>，缺货率下降</w:t>
      </w:r>
      <w:r>
        <w:rPr>
          <w:rFonts w:ascii="Times New Roman" w:hAnsi="Times New Roman" w:cs="Times New Roman" w:eastAsia="Songti SC"/>
          <w:b/>
          <w:sz w:val="17"/>
          <w:bCs/>
        </w:rPr>
        <w:t>1.8个百分点</w:t>
      </w:r>
      <w:r>
        <w:rPr>
          <w:rFonts w:ascii="Times New Roman" w:hAnsi="Times New Roman" w:cs="Times New Roman" w:eastAsia="Songti SC"/>
          <w:sz w:val="17"/>
        </w:rPr>
        <w:t>。</w:t>
      </w:r>
    </w:p>
    <w:p>
      <w:pPr>
        <w:keepNext/>
        <w:autoSpaceDE w:val="0"/>
        <w:autoSpaceDN w:val="0"/>
        <w:spacing w:before="140" w:after="60" w:line="250" w:lineRule="auto"/>
        <w:pBdr>
          <w:bottom w:val="single" w:sz="8" w:space="2" w:color="17365D"/>
        </w:pBdr>
      </w:pPr>
      <w:r>
        <w:rPr>
          <w:rFonts w:ascii="Times New Roman" w:hAnsi="Times New Roman" w:cs="Times New Roman" w:eastAsia="Songti SC"/>
          <w:b/>
          <w:color w:val="17365D"/>
          <w:sz w:val="24"/>
          <w:bCs/>
        </w:rPr>
        <w:t>项目经历</w:t>
      </w:r>
    </w:p>
    <w:p>
      <w:pPr>
        <w:keepNext/>
        <w:autoSpaceDE w:val="0"/>
        <w:autoSpaceDN w:val="0"/>
        <w:spacing w:before="100" w:after="35" w:line="250" w:lineRule="auto"/>
      </w:pPr>
      <w:r>
        <w:rPr>
          <w:rFonts w:ascii="Times New Roman" w:hAnsi="Times New Roman" w:cs="Times New Roman" w:eastAsia="Songti SC"/>
          <w:b/>
          <w:color w:val="174A7E"/>
          <w:sz w:val="22"/>
          <w:bCs/>
        </w:rPr>
        <w:t>AI应用</w:t>
      </w:r>
    </w:p>
    <w:p>
      <w:pPr>
        <w:keepNext/>
        <w:autoSpaceDE w:val="0"/>
        <w:autoSpaceDN w:val="0"/>
        <w:spacing w:before="15" w:after="30" w:line="250" w:lineRule="auto"/>
      </w:pPr>
      <w:r>
        <w:rPr>
          <w:rFonts w:ascii="Times New Roman" w:hAnsi="Times New Roman" w:cs="Times New Roman" w:eastAsia="Songti SC"/>
          <w:b/>
          <w:color w:val="174A7E"/>
          <w:sz w:val="20"/>
          <w:bCs/>
        </w:rPr>
        <w:t>meeting-notes-skill | 会议纪要整理与待办跟踪 | 开源</w:t>
      </w:r>
    </w:p>
    <w:p>
      <w:pPr>
        <w:autoSpaceDE w:val="0"/>
        <w:autoSpaceDN w:val="0"/>
        <w:spacing w:before="0" w:after="20" w:line="250" w:lineRule="auto"/>
      </w:pPr>
      <w:r>
        <w:rPr>
          <w:rFonts w:ascii="Times New Roman" w:hAnsi="Times New Roman" w:cs="Times New Roman" w:eastAsia="Songti SC"/>
          <w:color w:val="1F4E9C"/>
          <w:sz w:val="17"/>
          <w:u w:val="single"/>
        </w:rPr>
        <w:t>https://example.com/meeting-notes-skill</w:t>
      </w:r>
    </w:p>
    <w:p>
      <w:pPr>
        <w:pStyle w:val="ListBullet"/>
        <w:autoSpaceDE w:val="0"/>
        <w:autoSpaceDN w:val="0"/>
        <w:spacing w:before="0" w:after="30" w:line="250" w:lineRule="auto"/>
        <w:ind w:left="230" w:hanging="160"/>
        <w:jc w:val="both"/>
      </w:pPr>
      <w:r>
        <w:rPr>
          <w:rFonts w:ascii="Times New Roman" w:hAnsi="Times New Roman" w:cs="Times New Roman" w:eastAsia="Songti SC"/>
          <w:sz w:val="17"/>
        </w:rPr>
        <w:t>针对纪要写得慢、待办没人跟的问题，设计“录音转写、议题归并、待办提取、负责人确认”四步流程，每个待办必须有负责人和截止日期才会进入跟踪表。</w:t>
      </w:r>
    </w:p>
    <w:p>
      <w:pPr>
        <w:pStyle w:val="ListBullet"/>
        <w:autoSpaceDE w:val="0"/>
        <w:autoSpaceDN w:val="0"/>
        <w:spacing w:before="0" w:after="30" w:line="250" w:lineRule="auto"/>
        <w:ind w:left="230" w:hanging="160"/>
        <w:jc w:val="both"/>
      </w:pPr>
      <w:r>
        <w:rPr>
          <w:rFonts w:ascii="Times New Roman" w:hAnsi="Times New Roman" w:cs="Times New Roman" w:eastAsia="Songti SC"/>
          <w:sz w:val="17"/>
        </w:rPr>
        <w:t>提取待办时同步记录原话出处，负责人可以一键核对；在30人的内测组使用4周，纪要整理时间由平均40分钟降到</w:t>
      </w:r>
      <w:r>
        <w:rPr>
          <w:rFonts w:ascii="Times New Roman" w:hAnsi="Times New Roman" w:cs="Times New Roman" w:eastAsia="Songti SC"/>
          <w:b/>
          <w:sz w:val="17"/>
          <w:bCs/>
        </w:rPr>
        <w:t>12分钟</w:t>
      </w:r>
      <w:r>
        <w:rPr>
          <w:rFonts w:ascii="Times New Roman" w:hAnsi="Times New Roman" w:cs="Times New Roman" w:eastAsia="Songti SC"/>
          <w:sz w:val="17"/>
        </w:rPr>
        <w:t>。</w:t>
      </w:r>
    </w:p>
    <w:p>
      <w:pPr>
        <w:keepNext/>
        <w:autoSpaceDE w:val="0"/>
        <w:autoSpaceDN w:val="0"/>
        <w:spacing w:before="15" w:after="30" w:line="250" w:lineRule="auto"/>
      </w:pPr>
      <w:r>
        <w:rPr>
          <w:rFonts w:ascii="Times New Roman" w:hAnsi="Times New Roman" w:cs="Times New Roman" w:eastAsia="Songti SC"/>
          <w:b/>
          <w:color w:val="174A7E"/>
          <w:sz w:val="20"/>
          <w:bCs/>
        </w:rPr>
        <w:t>rag-eval-lite | 检索问答的批量评测 | 开源</w:t>
      </w:r>
    </w:p>
    <w:p>
      <w:pPr>
        <w:autoSpaceDE w:val="0"/>
        <w:autoSpaceDN w:val="0"/>
        <w:spacing w:before="0" w:after="20" w:line="250" w:lineRule="auto"/>
      </w:pPr>
      <w:r>
        <w:rPr>
          <w:rFonts w:ascii="Times New Roman" w:hAnsi="Times New Roman" w:cs="Times New Roman" w:eastAsia="Songti SC"/>
          <w:color w:val="1F4E9C"/>
          <w:sz w:val="17"/>
          <w:u w:val="single"/>
        </w:rPr>
        <w:t>https://example.com/rag-eval-lite</w:t>
      </w:r>
    </w:p>
    <w:p>
      <w:pPr>
        <w:pStyle w:val="ListBullet"/>
        <w:autoSpaceDE w:val="0"/>
        <w:autoSpaceDN w:val="0"/>
        <w:spacing w:before="0" w:after="30" w:line="250" w:lineRule="auto"/>
        <w:ind w:left="230" w:hanging="160"/>
        <w:jc w:val="both"/>
      </w:pPr>
      <w:r>
        <w:rPr>
          <w:rFonts w:ascii="Times New Roman" w:hAnsi="Times New Roman" w:cs="Times New Roman" w:eastAsia="Songti SC"/>
          <w:b/>
          <w:sz w:val="17"/>
          <w:bCs/>
        </w:rPr>
        <w:t>痛点与设计：</w:t>
      </w:r>
      <w:r>
        <w:rPr>
          <w:rFonts w:ascii="Times New Roman" w:hAnsi="Times New Roman" w:cs="Times New Roman" w:eastAsia="Songti SC"/>
          <w:sz w:val="17"/>
        </w:rPr>
        <w:t xml:space="preserve"> 调整分块和检索参数后，没有人说得清效果是变好还是变差。我设计“评测集、批量跑分、错例归因”三步，输出命中率、可用率和可核对率三项指标。</w:t>
      </w:r>
    </w:p>
    <w:p>
      <w:pPr>
        <w:pStyle w:val="ListBullet"/>
        <w:autoSpaceDE w:val="0"/>
        <w:autoSpaceDN w:val="0"/>
        <w:spacing w:before="0" w:after="30" w:line="250" w:lineRule="auto"/>
        <w:ind w:left="230" w:hanging="160"/>
        <w:jc w:val="both"/>
      </w:pPr>
      <w:r>
        <w:rPr>
          <w:rFonts w:ascii="Times New Roman" w:hAnsi="Times New Roman" w:cs="Times New Roman" w:eastAsia="Songti SC"/>
          <w:b/>
          <w:sz w:val="17"/>
          <w:bCs/>
        </w:rPr>
        <w:t>机制与结果：</w:t>
      </w:r>
      <w:r>
        <w:rPr>
          <w:rFonts w:ascii="Times New Roman" w:hAnsi="Times New Roman" w:cs="Times New Roman" w:eastAsia="Songti SC"/>
          <w:sz w:val="17"/>
        </w:rPr>
        <w:t xml:space="preserve"> 每条错例标注原因（没检索到、检索到但没用上、答案没附来源），把参数调整的收益拆到具体环节；在示例知识库的300条问题上，首轮命中率从58%调到</w:t>
      </w:r>
      <w:r>
        <w:rPr>
          <w:rFonts w:ascii="Times New Roman" w:hAnsi="Times New Roman" w:cs="Times New Roman" w:eastAsia="Songti SC"/>
          <w:b/>
          <w:sz w:val="17"/>
          <w:bCs/>
        </w:rPr>
        <w:t>79%</w:t>
      </w:r>
      <w:r>
        <w:rPr>
          <w:rFonts w:ascii="Times New Roman" w:hAnsi="Times New Roman" w:cs="Times New Roman" w:eastAsia="Songti SC"/>
          <w:sz w:val="17"/>
        </w:rPr>
        <w:t>。</w:t>
      </w:r>
    </w:p>
    <w:p>
      <w:pPr>
        <w:keepNext/>
        <w:autoSpaceDE w:val="0"/>
        <w:autoSpaceDN w:val="0"/>
        <w:spacing w:before="100" w:after="35" w:line="250" w:lineRule="auto"/>
      </w:pPr>
      <w:r>
        <w:rPr>
          <w:rFonts w:ascii="Times New Roman" w:hAnsi="Times New Roman" w:cs="Times New Roman" w:eastAsia="Songti SC"/>
          <w:b/>
          <w:color w:val="000000"/>
          <w:sz w:val="19"/>
          <w:bCs/>
        </w:rPr>
        <w:t>独立开发</w:t>
      </w:r>
    </w:p>
    <w:p>
      <w:pPr>
        <w:keepNext/>
        <w:autoSpaceDE w:val="0"/>
        <w:autoSpaceDN w:val="0"/>
        <w:spacing w:before="15" w:after="30" w:line="250" w:lineRule="auto"/>
      </w:pPr>
      <w:r>
        <w:rPr>
          <w:rFonts w:ascii="Times New Roman" w:hAnsi="Times New Roman" w:cs="Times New Roman" w:eastAsia="Songti SC"/>
          <w:b/>
          <w:color w:val="000000"/>
          <w:sz w:val="19"/>
          <w:bCs/>
        </w:rPr>
        <w:t>学习看板小程序 | 个人学习计划与复盘 | 已上线</w:t>
      </w:r>
    </w:p>
    <w:p>
      <w:pPr>
        <w:pStyle w:val="ListBullet"/>
        <w:autoSpaceDE w:val="0"/>
        <w:autoSpaceDN w:val="0"/>
        <w:spacing w:before="0" w:after="30" w:line="250" w:lineRule="auto"/>
        <w:ind w:left="230" w:hanging="160"/>
        <w:jc w:val="both"/>
      </w:pPr>
      <w:r>
        <w:rPr>
          <w:rFonts w:ascii="Times New Roman" w:hAnsi="Times New Roman" w:cs="Times New Roman" w:eastAsia="Songti SC"/>
          <w:sz w:val="17"/>
        </w:rPr>
        <w:t>独立完成需求、原型和小程序开发，按周生成学习时长与完成率的复盘图；累计</w:t>
      </w:r>
      <w:r>
        <w:rPr>
          <w:rFonts w:ascii="Times New Roman" w:hAnsi="Times New Roman" w:cs="Times New Roman" w:eastAsia="Songti SC"/>
          <w:b/>
          <w:sz w:val="17"/>
          <w:bCs/>
        </w:rPr>
        <w:t>800位</w:t>
      </w:r>
      <w:r>
        <w:rPr>
          <w:rFonts w:ascii="Times New Roman" w:hAnsi="Times New Roman" w:cs="Times New Roman" w:eastAsia="Songti SC"/>
          <w:sz w:val="17"/>
        </w:rPr>
        <w:t>用户使用，次周留存</w:t>
      </w:r>
      <w:r>
        <w:rPr>
          <w:rFonts w:ascii="Times New Roman" w:hAnsi="Times New Roman" w:cs="Times New Roman" w:eastAsia="Songti SC"/>
          <w:b/>
          <w:sz w:val="17"/>
          <w:bCs/>
        </w:rPr>
        <w:t>46%</w:t>
      </w:r>
      <w:r>
        <w:rPr>
          <w:rFonts w:ascii="Times New Roman" w:hAnsi="Times New Roman" w:cs="Times New Roman" w:eastAsia="Songti SC"/>
          <w:sz w:val="17"/>
        </w:rPr>
        <w:t>。</w:t>
      </w:r>
    </w:p>
    <w:p>
      <w:pPr>
        <w:pStyle w:val="ListBullet"/>
        <w:autoSpaceDE w:val="0"/>
        <w:autoSpaceDN w:val="0"/>
        <w:spacing w:before="0" w:after="30" w:line="250" w:lineRule="auto"/>
        <w:ind w:left="230" w:hanging="160"/>
        <w:jc w:val="both"/>
      </w:pPr>
      <w:r>
        <w:rPr>
          <w:rFonts w:ascii="Times New Roman" w:hAnsi="Times New Roman" w:cs="Times New Roman" w:eastAsia="Songti SC"/>
          <w:sz w:val="17"/>
        </w:rPr>
        <w:t>根据用户反馈把“每日打卡”改成“每周复盘”，减少打卡压力；改版后周活跃用户提升</w:t>
      </w:r>
      <w:r>
        <w:rPr>
          <w:rFonts w:ascii="Times New Roman" w:hAnsi="Times New Roman" w:cs="Times New Roman" w:eastAsia="Songti SC"/>
          <w:b/>
          <w:sz w:val="17"/>
          <w:bCs/>
        </w:rPr>
        <w:t>22%</w:t>
      </w:r>
      <w:r>
        <w:rPr>
          <w:rFonts w:ascii="Times New Roman" w:hAnsi="Times New Roman" w:cs="Times New Roman" w:eastAsia="Songti SC"/>
          <w:sz w:val="17"/>
        </w:rPr>
        <w:t>，用户主动提交的复盘文字占比达到</w:t>
      </w:r>
      <w:r>
        <w:rPr>
          <w:rFonts w:ascii="Times New Roman" w:hAnsi="Times New Roman" w:cs="Times New Roman" w:eastAsia="Songti SC"/>
          <w:b/>
          <w:sz w:val="17"/>
          <w:bCs/>
        </w:rPr>
        <w:t>35%</w:t>
      </w:r>
      <w:r>
        <w:rPr>
          <w:rFonts w:ascii="Times New Roman" w:hAnsi="Times New Roman" w:cs="Times New Roman" w:eastAsia="Songti SC"/>
          <w:sz w:val="17"/>
        </w:rPr>
        <w:t>。</w:t>
      </w:r>
    </w:p>
    <w:p>
      <w:pPr>
        <w:keepNext/>
        <w:autoSpaceDE w:val="0"/>
        <w:autoSpaceDN w:val="0"/>
        <w:spacing w:before="140" w:after="60" w:line="250" w:lineRule="auto"/>
        <w:pBdr>
          <w:bottom w:val="single" w:sz="8" w:space="2" w:color="17365D"/>
        </w:pBdr>
      </w:pPr>
      <w:r>
        <w:rPr>
          <w:rFonts w:ascii="Times New Roman" w:hAnsi="Times New Roman" w:cs="Times New Roman" w:eastAsia="Songti SC"/>
          <w:b/>
          <w:color w:val="17365D"/>
          <w:sz w:val="24"/>
          <w:bCs/>
        </w:rPr>
        <w:t>科研项目与竞赛</w:t>
      </w:r>
    </w:p>
    <w:p>
      <w:pPr>
        <w:keepNext/>
        <w:autoSpaceDE w:val="0"/>
        <w:autoSpaceDN w:val="0"/>
        <w:spacing w:before="15" w:after="30" w:line="250" w:lineRule="auto"/>
      </w:pPr>
      <w:r>
        <w:rPr>
          <w:rFonts w:ascii="Times New Roman" w:hAnsi="Times New Roman" w:cs="Times New Roman" w:eastAsia="Songti SC"/>
          <w:b/>
          <w:color w:val="000000"/>
          <w:sz w:val="19"/>
          <w:bCs/>
        </w:rPr>
        <w:t>检索增强的客服问答评测方法 | 硕士课题 | 2024.09 - 2025.12</w:t>
      </w:r>
    </w:p>
    <w:p>
      <w:pPr>
        <w:pStyle w:val="ListBullet"/>
        <w:autoSpaceDE w:val="0"/>
        <w:autoSpaceDN w:val="0"/>
        <w:spacing w:before="0" w:after="30" w:line="250" w:lineRule="auto"/>
        <w:ind w:left="230" w:hanging="160"/>
        <w:jc w:val="both"/>
      </w:pPr>
      <w:r>
        <w:rPr>
          <w:rFonts w:ascii="Times New Roman" w:hAnsi="Times New Roman" w:cs="Times New Roman" w:eastAsia="Songti SC"/>
          <w:sz w:val="17"/>
        </w:rPr>
        <w:t>设计覆盖“命中、可用、可核对”三个层面的评测方案，在600条工单上对比3种检索策略，为上面的知识助手提供选型依据。</w:t>
      </w:r>
    </w:p>
    <w:p>
      <w:pPr>
        <w:pStyle w:val="ListBullet"/>
        <w:autoSpaceDE w:val="0"/>
        <w:autoSpaceDN w:val="0"/>
        <w:spacing w:before="0" w:after="30" w:line="250" w:lineRule="auto"/>
        <w:ind w:left="230" w:hanging="160"/>
        <w:jc w:val="both"/>
      </w:pPr>
      <w:r>
        <w:rPr>
          <w:rFonts w:ascii="Times New Roman" w:hAnsi="Times New Roman" w:cs="Times New Roman" w:eastAsia="Songti SC"/>
          <w:sz w:val="17"/>
        </w:rPr>
        <w:t>课题中期汇报获评优秀，评测集的构建方法已被课题组的另外2个项目复用。</w:t>
      </w:r>
    </w:p>
    <w:p>
      <w:pPr>
        <w:keepNext/>
        <w:autoSpaceDE w:val="0"/>
        <w:autoSpaceDN w:val="0"/>
        <w:spacing w:before="15" w:after="30" w:line="250" w:lineRule="auto"/>
      </w:pPr>
      <w:r>
        <w:rPr>
          <w:rFonts w:ascii="Times New Roman" w:hAnsi="Times New Roman" w:cs="Times New Roman" w:eastAsia="Songti SC"/>
          <w:b/>
          <w:color w:val="000000"/>
          <w:sz w:val="19"/>
          <w:bCs/>
        </w:rPr>
        <w:t>全国大学生数据分析竞赛 | 二等奖 | 2020</w:t>
      </w:r>
    </w:p>
    <w:p>
      <w:pPr>
        <w:pStyle w:val="ListBullet"/>
        <w:autoSpaceDE w:val="0"/>
        <w:autoSpaceDN w:val="0"/>
        <w:spacing w:before="0" w:after="30" w:line="250" w:lineRule="auto"/>
        <w:ind w:left="230" w:hanging="160"/>
        <w:jc w:val="both"/>
      </w:pPr>
      <w:r>
        <w:rPr>
          <w:rFonts w:ascii="Times New Roman" w:hAnsi="Times New Roman" w:cs="Times New Roman" w:eastAsia="Songti SC"/>
          <w:sz w:val="17"/>
        </w:rPr>
        <w:t>负责需求拆解与指标设计，完成零售销量预测与促销效果分析，团队4人。</w:t>
      </w:r>
    </w:p>
    <w:p>
      <w:pPr>
        <w:keepNext/>
        <w:autoSpaceDE w:val="0"/>
        <w:autoSpaceDN w:val="0"/>
        <w:spacing w:before="140" w:after="60" w:line="250" w:lineRule="auto"/>
        <w:pBdr>
          <w:bottom w:val="single" w:sz="8" w:space="2" w:color="17365D"/>
        </w:pBdr>
      </w:pPr>
      <w:r>
        <w:rPr>
          <w:rFonts w:ascii="Times New Roman" w:hAnsi="Times New Roman" w:cs="Times New Roman" w:eastAsia="Songti SC"/>
          <w:b/>
          <w:color w:val="17365D"/>
          <w:sz w:val="24"/>
          <w:bCs/>
        </w:rPr>
        <w:t>荣誉与技能</w:t>
      </w:r>
    </w:p>
    <w:p>
      <w:pPr>
        <w:pStyle w:val="ListBullet"/>
        <w:autoSpaceDE w:val="0"/>
        <w:autoSpaceDN w:val="0"/>
        <w:spacing w:before="0" w:after="30" w:line="250" w:lineRule="auto"/>
        <w:ind w:left="230" w:hanging="160"/>
        <w:jc w:val="both"/>
      </w:pPr>
      <w:r>
        <w:rPr>
          <w:rFonts w:ascii="Times New Roman" w:hAnsi="Times New Roman" w:cs="Times New Roman" w:eastAsia="Songti SC"/>
          <w:b/>
          <w:sz w:val="17"/>
          <w:bCs/>
        </w:rPr>
        <w:t>荣誉：</w:t>
      </w:r>
      <w:r>
        <w:rPr>
          <w:rFonts w:ascii="Times New Roman" w:hAnsi="Times New Roman" w:cs="Times New Roman" w:eastAsia="Songti SC"/>
          <w:sz w:val="17"/>
        </w:rPr>
        <w:t xml:space="preserve"> 示例大学一等奖学金（2024），示例零售集团年度新人奖（2022）。</w:t>
      </w:r>
    </w:p>
    <w:p>
      <w:pPr>
        <w:pStyle w:val="ListBullet"/>
        <w:autoSpaceDE w:val="0"/>
        <w:autoSpaceDN w:val="0"/>
        <w:spacing w:before="0" w:after="30" w:line="250" w:lineRule="auto"/>
        <w:ind w:left="230" w:hanging="160"/>
        <w:jc w:val="both"/>
      </w:pPr>
      <w:r>
        <w:rPr>
          <w:rFonts w:ascii="Times New Roman" w:hAnsi="Times New Roman" w:cs="Times New Roman" w:eastAsia="Songti SC"/>
          <w:b/>
          <w:sz w:val="17"/>
          <w:bCs/>
        </w:rPr>
        <w:t>技能：</w:t>
      </w:r>
      <w:r>
        <w:rPr>
          <w:rFonts w:ascii="Times New Roman" w:hAnsi="Times New Roman" w:cs="Times New Roman" w:eastAsia="Songti SC"/>
          <w:sz w:val="17"/>
        </w:rPr>
        <w:t xml:space="preserve">Python、SQL、Dify、LangChain基础；熟悉提示词设计、检索评测和指标体系搭建。</w:t>
      </w:r>
    </w:p>
    <w:p>
      <w:pPr>
        <w:pStyle w:val="ListBullet"/>
        <w:autoSpaceDE w:val="0"/>
        <w:autoSpaceDN w:val="0"/>
        <w:spacing w:before="0" w:after="30" w:line="250" w:lineRule="auto"/>
        <w:ind w:left="230" w:hanging="160"/>
        <w:jc w:val="both"/>
      </w:pPr>
      <w:r>
        <w:rPr>
          <w:rFonts w:ascii="Times New Roman" w:hAnsi="Times New Roman" w:cs="Times New Roman" w:eastAsia="Songti SC"/>
          <w:b/>
          <w:sz w:val="17"/>
          <w:bCs/>
        </w:rPr>
        <w:t>语言：</w:t>
      </w:r>
      <w:r>
        <w:rPr>
          <w:rFonts w:ascii="Times New Roman" w:hAnsi="Times New Roman" w:cs="Times New Roman" w:eastAsia="Songti SC"/>
          <w:sz w:val="17"/>
        </w:rPr>
        <w:t xml:space="preserve"> 英语六级580分，可用于工作交流；普通话母语。</w:t>
      </w:r>
    </w:p>
    <w:sectPr w:rsidR="00FC693F" w:rsidRPr="0006063C" w:rsidSect="00034616">
      <w:footerReference w:type="default" r:id="rId9"/>
      <w:pgSz w:w="11906" w:h="16838"/>
      <w:pgMar w:top="850" w:right="737" w:bottom="710" w:left="7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autoSpaceDE w:val="0"/>
      <w:autoSpaceDN w:val="0"/>
      <w:jc w:val="center"/>
    </w:pPr>
    <w:r>
      <w:rPr>
        <w:rFonts w:ascii="Times New Roman" w:hAnsi="Times New Roman" w:cs="Times New Roman" w:eastAsia="Songti SC"/>
        <w:color w:val="808080"/>
        <w:sz w:val="15"/>
      </w:rPr>
      <w:t xml:space="preserve">示例简历，人物、机构和数据均为虚构    </w:t>
    </w:r>
    <w:r>
      <w:rPr>
        <w:rFonts w:ascii="Times New Roman" w:hAnsi="Times New Roman" w:cs="Times New Roman" w:eastAsia="Songti SC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zh-CN" w:eastAsia="zh-CN" w:bidi="ar-SA"/>
      </w:rPr>
    </w:rPrDefault>
    <w:pPrDefault>
      <w:pPr>
        <w:autoSpaceDE w:val="0"/>
        <w:autoSpaceDN w:val="0"/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Songti S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autoSpaceDE w:val="0"/>
      <w:autoSpaceDN w:val="0"/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autoSpaceDE w:val="0"/>
      <w:autoSpaceDN w:val="0"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autoSpaceDE w:val="0"/>
      <w:autoSpaceDN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autoSpaceDE w:val="0"/>
      <w:autoSpaceDN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autoSpaceDE w:val="0"/>
      <w:autoSpaceDN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autoSpaceDE w:val="0"/>
      <w:autoSpaceDN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autoSpaceDE w:val="0"/>
      <w:autoSpaceDN w:val="0"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autoSpaceDE w:val="0"/>
      <w:autoSpaceDN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autoSpaceDE w:val="0"/>
      <w:autoSpaceDN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autoSpaceDE w:val="0"/>
      <w:autoSpaceDN w:val="0"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autoSpaceDE w:val="0"/>
      <w:autoSpaceDN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autoSpaceDE w:val="0"/>
      <w:autoSpaceDN w:val="0"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autoSpaceDE w:val="0"/>
      <w:autoSpaceDN w:val="0"/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autoSpaceDE w:val="0"/>
      <w:autoSpaceDN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autoSpaceDE w:val="0"/>
      <w:autoSpaceDN w:val="0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autoSpaceDE w:val="0"/>
      <w:autoSpaceDN w:val="0"/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autoSpaceDE w:val="0"/>
      <w:autoSpaceDN w:val="0"/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autoSpaceDE w:val="0"/>
      <w:autoSpaceDN w:val="0"/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autoSpaceDE w:val="0"/>
      <w:autoSpaceDN w:val="0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autoSpaceDE w:val="0"/>
      <w:autoSpaceDN w:val="0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autoSpaceDE w:val="0"/>
      <w:autoSpaceDN w:val="0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autoSpaceDE w:val="0"/>
      <w:autoSpaceDN w:val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autoSpaceDE w:val="0"/>
      <w:autoSpaceDN w:val="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autoSpaceDE w:val="0"/>
      <w:autoSpaceDN w:val="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autoSpaceDE w:val="0"/>
      <w:autoSpaceDN w:val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autoSpaceDE w:val="0"/>
      <w:autoSpaceDN w:val="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autoSpaceDE w:val="0"/>
      <w:autoSpaceDN w:val="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autoSpaceDE w:val="0"/>
      <w:autoSpaceDN w:val="0"/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autoSpaceDE w:val="0"/>
      <w:autoSpaceDN w:val="0"/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autoSpaceDE w:val="0"/>
      <w:autoSpaceDN w:val="0"/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autoSpaceDE w:val="0"/>
      <w:autoSpaceDN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autoSpaceDE w:val="0"/>
      <w:autoSpaceDN w:val="0"/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autoSpaceDE w:val="0"/>
      <w:autoSpaceDN w:val="0"/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autoSpaceDE w:val="0"/>
      <w:autoSpaceDN w:val="0"/>
      <w:outlineLvl w:val="9"/>
    </w:pPr>
  </w:style>
  <w:style w:type="table" w:styleId="TableGrid">
    <w:name w:val="Table Grid"/>
    <w:basedOn w:val="TableNormal"/>
    <w:uiPriority w:val="59"/>
    <w:rsid w:val="00FC693F"/>
    <w:pPr>
      <w:autoSpaceDE w:val="0"/>
      <w:autoSpaceDN w:val="0"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autoSpaceDE w:val="0"/>
      <w:autoSpaceDN w:val="0"/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autoSpaceDE w:val="0"/>
        <w:autoSpaceDN w:val="0"/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autoSpaceDE w:val="0"/>
      <w:autoSpaceDN w:val="0"/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autoSpaceDE w:val="0"/>
        <w:autoSpaceDN w:val="0"/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autoSpaceDE w:val="0"/>
      <w:autoSpaceDN w:val="0"/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autoSpaceDE w:val="0"/>
        <w:autoSpaceDN w:val="0"/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autoSpaceDE w:val="0"/>
      <w:autoSpaceDN w:val="0"/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autoSpaceDE w:val="0"/>
        <w:autoSpaceDN w:val="0"/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autoSpaceDE w:val="0"/>
      <w:autoSpaceDN w:val="0"/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autoSpaceDE w:val="0"/>
        <w:autoSpaceDN w:val="0"/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autoSpaceDE w:val="0"/>
      <w:autoSpaceDN w:val="0"/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autoSpaceDE w:val="0"/>
        <w:autoSpaceDN w:val="0"/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autoSpaceDE w:val="0"/>
      <w:autoSpaceDN w:val="0"/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autoSpaceDE w:val="0"/>
        <w:autoSpaceDN w:val="0"/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autoSpaceDE w:val="0"/>
        <w:autoSpaceDN w:val="0"/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autoSpaceDE w:val="0"/>
        <w:autoSpaceDN w:val="0"/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autoSpaceDE w:val="0"/>
        <w:autoSpaceDN w:val="0"/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autoSpaceDE w:val="0"/>
        <w:autoSpaceDN w:val="0"/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autoSpaceDE w:val="0"/>
        <w:autoSpaceDN w:val="0"/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autoSpaceDE w:val="0"/>
        <w:autoSpaceDN w:val="0"/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autoSpaceDE w:val="0"/>
        <w:autoSpaceDN w:val="0"/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autoSpaceDE w:val="0"/>
        <w:autoSpaceDN w:val="0"/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autoSpaceDE w:val="0"/>
        <w:autoSpaceDN w:val="0"/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autoSpaceDE w:val="0"/>
        <w:autoSpaceDN w:val="0"/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autoSpaceDE w:val="0"/>
        <w:autoSpaceDN w:val="0"/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autoSpaceDE w:val="0"/>
        <w:autoSpaceDN w:val="0"/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autoSpaceDE w:val="0"/>
        <w:autoSpaceDN w:val="0"/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autoSpaceDE w:val="0"/>
        <w:autoSpaceDN w:val="0"/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autoSpaceDE w:val="0"/>
        <w:autoSpaceDN w:val="0"/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autoSpaceDE w:val="0"/>
        <w:autoSpaceDN w:val="0"/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autoSpaceDE w:val="0"/>
        <w:autoSpaceDN w:val="0"/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autoSpaceDE w:val="0"/>
        <w:autoSpaceDN w:val="0"/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autoSpaceDE w:val="0"/>
        <w:autoSpaceDN w:val="0"/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autoSpaceDE w:val="0"/>
        <w:autoSpaceDN w:val="0"/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autoSpaceDE w:val="0"/>
        <w:autoSpaceDN w:val="0"/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autoSpaceDE w:val="0"/>
        <w:autoSpaceDN w:val="0"/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autoSpaceDE w:val="0"/>
        <w:autoSpaceDN w:val="0"/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autoSpaceDE w:val="0"/>
        <w:autoSpaceDN w:val="0"/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autoSpaceDE w:val="0"/>
        <w:autoSpaceDN w:val="0"/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autoSpaceDE w:val="0"/>
        <w:autoSpaceDN w:val="0"/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autoSpaceDE w:val="0"/>
        <w:autoSpaceDN w:val="0"/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autoSpaceDE w:val="0"/>
        <w:autoSpaceDN w:val="0"/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autoSpaceDE w:val="0"/>
        <w:autoSpaceDN w:val="0"/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autoSpaceDE w:val="0"/>
      <w:autoSpaceDN w:val="0"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autoSpaceDE w:val="0"/>
      <w:autoSpaceDN w:val="0"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autoSpaceDE w:val="0"/>
      <w:autoSpaceDN w:val="0"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autoSpaceDE w:val="0"/>
      <w:autoSpaceDN w:val="0"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autoSpaceDE w:val="0"/>
      <w:autoSpaceDN w:val="0"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autoSpaceDE w:val="0"/>
      <w:autoSpaceDN w:val="0"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autoSpaceDE w:val="0"/>
      <w:autoSpaceDN w:val="0"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示例简历(虚构)</dc:title>
  <dc:subject/>
  <dc:creator>示例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