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C4388C">
      <w:pPr>
        <w:rPr>
          <w:rFonts w:hint="default"/>
          <w:b/>
          <w:bCs/>
          <w:sz w:val="40"/>
          <w:szCs w:val="40"/>
          <w:lang w:val="en-US" w:eastAsia="zh-CN"/>
        </w:rPr>
      </w:pPr>
      <w:r>
        <w:rPr>
          <w:rFonts w:hint="eastAsia"/>
          <w:b/>
          <w:bCs/>
          <w:sz w:val="40"/>
          <w:szCs w:val="40"/>
          <w:lang w:val="en-US" w:eastAsia="zh-CN"/>
        </w:rPr>
        <w:t>第三部分·《教义与教理》</w:t>
      </w:r>
    </w:p>
    <w:p w14:paraId="419761B5">
      <w:pPr>
        <w:rPr>
          <w:rFonts w:hint="eastAsia"/>
          <w:b/>
          <w:bCs/>
          <w:lang w:val="en-US" w:eastAsia="zh-CN"/>
        </w:rPr>
      </w:pPr>
    </w:p>
    <w:p w14:paraId="0E244F7E">
      <w:pPr>
        <w:widowControl w:val="0"/>
        <w:numPr>
          <w:ilvl w:val="0"/>
          <w:numId w:val="0"/>
        </w:numPr>
        <w:jc w:val="both"/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《诗人信经》——</w:t>
      </w:r>
      <w:r>
        <w:rPr>
          <w:b/>
          <w:bCs/>
        </w:rPr>
        <w:t>海尔默•弗里斯顿</w:t>
      </w:r>
      <w:r>
        <w:rPr>
          <w:rFonts w:hint="eastAsia"/>
          <w:b/>
          <w:bCs/>
          <w:lang w:val="en-US" w:eastAsia="zh-CN"/>
        </w:rPr>
        <w:t>写下的早期信经，用以描述一些基本的教义</w:t>
      </w:r>
    </w:p>
    <w:p w14:paraId="34B13986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我信那伟大的讳者，帷幕之后的存在。</w:t>
      </w:r>
    </w:p>
    <w:p w14:paraId="506C6D8D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我信那最后者的不可揭晓。</w:t>
      </w:r>
    </w:p>
    <w:p w14:paraId="080B1DDE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我信那汐源的伟力，同时是鞭笞与赐福。</w:t>
      </w:r>
    </w:p>
    <w:p w14:paraId="55220B41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我信苦行和节制能让世界得拯救。</w:t>
      </w:r>
    </w:p>
    <w:p w14:paraId="55FD17C6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我信那讳者默然行乎天地之间。</w:t>
      </w:r>
    </w:p>
    <w:p w14:paraId="319A4AD8">
      <w:pPr>
        <w:rPr>
          <w:rFonts w:hint="eastAsia"/>
          <w:b/>
          <w:bCs/>
          <w:lang w:val="en-US" w:eastAsia="zh-CN"/>
        </w:rPr>
      </w:pPr>
    </w:p>
    <w:p w14:paraId="7CB3DB1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《十二律书》——第一次维登格巴特公会议得出诲幕教教义总纲</w:t>
      </w:r>
    </w:p>
    <w:p w14:paraId="7319B627"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诲幕教教众信那帷幕的神圣，信那</w:t>
      </w:r>
      <w:r>
        <w:t>“帷幕之后的存在”（He Behind the Veil）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信那不可言说、不可名状、不可获知的神圣“讳者”。不能试图描述、试图获知、试图言说讳者，任何异端的尝试必遭到神的罚。</w:t>
      </w:r>
    </w:p>
    <w:p w14:paraId="518469A0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诲幕教奉《诗篇》与《预言》为圣典。《诗篇》是先知诗人</w:t>
      </w:r>
      <w:r>
        <w:t>海尔默•弗里斯顿</w:t>
      </w:r>
      <w:r>
        <w:rPr>
          <w:rFonts w:hint="eastAsia"/>
          <w:lang w:val="en-US" w:eastAsia="zh-CN"/>
        </w:rPr>
        <w:t>写下的诗稿，记叙了诲幕教的创立与神谕；《预言》是先知及后来者不断发现的，诉说着讳者神秘话语与踪迹的文篇。</w:t>
      </w:r>
      <w:bookmarkStart w:id="0" w:name="_GoBack"/>
      <w:bookmarkEnd w:id="0"/>
    </w:p>
    <w:p w14:paraId="4C42E90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汐源是神的权柄，是神的赏赐，亦是神的鞭。对于汐源这种恩赐和枷锁，我们必须感到那是圣的，必不可将之视作单纯工具，因为那贪婪无度的必遭到罚。教众应在神的旨意下修习并引导它，作为理解讳者的主要途径，也是修复世界的主要途径。</w:t>
      </w:r>
    </w:p>
    <w:p w14:paraId="04913BF7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诗人</w:t>
      </w:r>
      <w:r>
        <w:t>海尔默•弗里斯顿</w:t>
      </w:r>
      <w:r>
        <w:rPr>
          <w:rFonts w:hint="eastAsia"/>
          <w:lang w:eastAsia="zh-CN"/>
        </w:rPr>
        <w:t>是</w:t>
      </w:r>
      <w:r>
        <w:rPr>
          <w:rFonts w:hint="eastAsia"/>
          <w:lang w:val="en-US" w:eastAsia="zh-CN"/>
        </w:rPr>
        <w:t>当之无愧的先知，是最先觉醒之人，是率先将幕布背后的真理传递给众人者，是神最忠实的信徒与仆人。他在自我献身后于危难中拯救了教会，诸信徒必须尊崇诗人、以神圣诗人之名起誓。</w:t>
      </w:r>
    </w:p>
    <w:p w14:paraId="0221DD7F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诗人带信众们从第二圣城出发，在主的赐福庇佑下穿过十二层帷幕、考验那信者与不信者的精神，最终抵达再诞之城，这再度的创生是真实无欺的。</w:t>
      </w:r>
    </w:p>
    <w:p w14:paraId="47EB145D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诗人带人们穿过十二层帷幕的时日，即是诲幕教的十二节庆；从出发到抵达的时间，即是一教年。教年与节庆是“永夜年代”以来至今以及往后的教会标准历法。</w:t>
      </w:r>
    </w:p>
    <w:p w14:paraId="72FE4E8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诲幕教教众必循主的旨意，以苦行与节制为自身的罪洗脱。这是因为主在黄金年代的罚告诫我们：不可放纵自身的欲望与贪婪之罪。只有苦行和节制才能让人们得到解脱。</w:t>
      </w:r>
    </w:p>
    <w:p w14:paraId="7EBAD571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诲幕教教众必循主的愿望，将教会的思想与福音向外布道：只有让讳者之神秘布满大地，让节制与苦行的美德盈于世间，根除贪婪与罪恶，这个世界才有可能得到拯救、才不会落入无休止的神罚当中。</w:t>
      </w:r>
    </w:p>
    <w:p w14:paraId="4EAA7FDB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讳者会对人们的行为落下最终的正义审判，也会在我们不知道的时间、我们不知道的位置、以我们不知道的姿态最终降临。</w:t>
      </w:r>
    </w:p>
    <w:p w14:paraId="6A2846C4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对于讳者，我们不可理解而只能信。对于诲幕教而言，任何虔信帷幕的、虔信讳者的、谨遵教义的智能生物都平等地是诲幕教的教众，没有种族、样貌、形体之分。</w:t>
      </w:r>
    </w:p>
    <w:p w14:paraId="63068EF3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对于我们内部的教众，我们必牧养之，让他们得以存活，直到那清算之日到来。对于那不虔敬讳者的异端邪说，我们必讨伐之，让他们失去土壤，成为帷幕下灵魂的养料。</w:t>
      </w:r>
    </w:p>
    <w:p w14:paraId="4C38C69E">
      <w:pPr>
        <w:numPr>
          <w:ilvl w:val="0"/>
          <w:numId w:val="1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我们是有罪残缺之躯。我们必得依赖幕布之遮蔽才能得那拯救。</w:t>
      </w:r>
    </w:p>
    <w:p w14:paraId="15C6EB50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272BA14B">
      <w:pPr>
        <w:widowControl w:val="0"/>
        <w:numPr>
          <w:ilvl w:val="0"/>
          <w:numId w:val="0"/>
        </w:numPr>
        <w:jc w:val="both"/>
        <w:rPr>
          <w:rFonts w:hint="eastAsia"/>
          <w:lang w:val="en-US" w:eastAsia="zh-CN"/>
        </w:rPr>
      </w:pPr>
    </w:p>
    <w:p w14:paraId="4F8E8FF1">
      <w:pPr>
        <w:widowControl w:val="0"/>
        <w:numPr>
          <w:ilvl w:val="0"/>
          <w:numId w:val="0"/>
        </w:numPr>
        <w:jc w:val="both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1F133DB"/>
    <w:multiLevelType w:val="singleLevel"/>
    <w:tmpl w:val="21F133DB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723370"/>
    <w:rsid w:val="161807B1"/>
    <w:rsid w:val="175405F9"/>
    <w:rsid w:val="2221772E"/>
    <w:rsid w:val="7E280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1050</Words>
  <Characters>1061</Characters>
  <Lines>0</Lines>
  <Paragraphs>0</Paragraphs>
  <TotalTime>5</TotalTime>
  <ScaleCrop>false</ScaleCrop>
  <LinksUpToDate>false</LinksUpToDate>
  <CharactersWithSpaces>1064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2025-05-02T12:41:00Z</dcterms:created>
  <dc:creator>Administrator</dc:creator>
  <cp:lastModifiedBy>Evocative</cp:lastModifiedBy>
  <dcterms:modified xsi:type="dcterms:W3CDTF">2025-07-17T13:02:44Z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eyJoZGlkIjoiOGIyYTFjOWZjY2Y5NDIyNzNlNGU0YjhjOTBlNTAzOTQiLCJ1c2VySWQiOiIzMDY0NDQwMTAifQ==</vt:lpwstr>
  </property>
  <property fmtid="{D5CDD505-2E9C-101B-9397-08002B2CF9AE}" pid="4" name="ICV">
    <vt:lpwstr>8D736780FE4A49ABB7157486780C3F23_12</vt:lpwstr>
  </property>
</Properties>
</file>