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 QAQC &amp; Statistiques Descriptives - Projet PUDC</w:t>
      </w:r>
    </w:p>
    <w:p>
      <w:pPr>
        <w:pStyle w:val="Date"/>
      </w:pPr>
      <w:r>
        <w:t xml:space="preserve">13 juillet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de la validation de la qualité des données (QAQC) et les analyses descriptives de l’enquête PUDC. Les données ont été traitées via le pipeline automatisé.</w:t>
      </w:r>
    </w:p>
    <w:bookmarkEnd w:id="9"/>
    <w:bookmarkStart w:id="26" w:name="X47a5980c5f2a0573d1a10756999e7bd38f7d050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Section A : Statistiques Descriptives Détaillées</w:t>
      </w:r>
    </w:p>
    <w:bookmarkStart w:id="10" w:name="découpage-géographiqu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 Découpage Géographique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0"/>
        <w:gridCol w:w="1449"/>
        <w:gridCol w:w="2271"/>
        <w:gridCol w:w="2650"/>
        <w:gridCol w:w="1860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milieu_label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ménages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Accès eau améliorée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Chocs subis (%)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DIOURBEL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35.6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FATICK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FATICK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KAFFRINE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KAFFRINE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KAOLACK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38.3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KAOLACK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KEDOUGOU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KEDOUGOU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KOLDA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49.1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KOLDA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KOLDA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LOUGA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SAINT LOUIS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SEDHIOU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40.3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SEDHIOU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81.8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SEDHIOU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TAMBACOUNDA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67.2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TAMBACOUNDA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40.1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ZIGUINCHOR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52.1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ZIGUINCHOR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ZIGUINCHOR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</w:t>
            </w:r>
          </w:p>
        </w:tc>
      </w:tr>
    </w:tbl>
    <w:bookmarkEnd w:id="10"/>
    <w:bookmarkStart w:id="13" w:name="structure-démographique-et-éducatio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Structure Démographique et Éducation</w:t>
      </w:r>
    </w:p>
    <w:bookmarkStart w:id="11" w:name="démographie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Démographie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38"/>
        <w:gridCol w:w="1183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Indicateur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Valeur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de femmes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51.08 %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Âge moyen des 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23.06 ans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d'enfants (&lt; 5 ans)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11.27 %</w:t>
            </w:r>
          </w:p>
        </w:tc>
      </w:tr>
    </w:tbl>
    <w:bookmarkEnd w:id="11"/>
    <w:bookmarkStart w:id="12" w:name="éducation-scolarisation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Éducation (Scolarisation)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2716"/>
        <w:gridCol w:w="1460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Tranche_Age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Taux de scolarisation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Effectif total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Moyen (12-15 ans)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1,805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Primaire (6-11 ans)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3,255</w:t>
            </w:r>
          </w:p>
        </w:tc>
      </w:tr>
    </w:tbl>
    <w:p>
      <w:pPr>
        <w:pStyle w:val="FirstParagraph"/>
      </w:pPr>
      <w:r>
        <w:t xml:space="preserve">Taux de scolarisation des Chefs de Ménage :</w:t>
      </w:r>
    </w:p>
    <w:p>
      <w:pPr>
        <w:pStyle w:val="SourceCode"/>
      </w:pPr>
      <w:r>
        <w:rPr>
          <w:rStyle w:val="VerbatimChar"/>
        </w:rPr>
        <w:t xml:space="preserve">## Le taux de scolarisation des Chefs de Ménage est de ** 25.5 %**.</w:t>
      </w:r>
    </w:p>
    <w:bookmarkEnd w:id="12"/>
    <w:bookmarkEnd w:id="13"/>
    <w:bookmarkStart w:id="18" w:name="qualité-du-logement-et-assainissemen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3. Qualité du Logement et Assainissement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9"/>
        <w:gridCol w:w="1282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Indicateur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Valeur (%)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Taux Toit en tôle/ciment (%)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88.4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Taux Murs en ciment/briques (%)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71.1</w:t>
            </w:r>
          </w:p>
        </w:tc>
      </w:tr>
    </w:tbl>
    <w:bookmarkStart w:id="17" w:name="assainissement-et-eau-potable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Assainissement et Eau potable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:\Users\USER\DOCUME~1\ENSAE\ISE3\TRAITE~1\PROJET~1\PUDC_P~1\data\output\QAQC_2~1\QAQC_R~1/99ec13e7a763658a12aa4e5b375be64a12b9de1f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End w:id="18"/>
    <w:bookmarkStart w:id="25" w:name="revenus-actifs-et-richess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4. Revenus, Actifs et Richesse</w:t>
      </w:r>
    </w:p>
    <w:bookmarkStart w:id="19" w:name="top-sources-de-revenus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Top Sources de Revenus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1"/>
        <w:gridCol w:w="982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Effectif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965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</w:tr>
    </w:tbl>
    <w:bookmarkEnd w:id="19"/>
    <w:bookmarkStart w:id="23" w:name="biens-possédés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Biens Possédés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\Users\USER\DOCUME~1\ENSAE\ISE3\TRAITE~1\PROJET~1\PUDC_P~1\data\output\QAQC_2~1\QAQC_R~1/244ff646c208f92925c3c9488b6b1ad301e55dc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indice-de-richesse-quintiles-acp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Indice de Richesse (Quintiles ACP)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8"/>
        <w:gridCol w:w="815"/>
        <w:gridCol w:w="937"/>
        <w:gridCol w:w="593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quintile_richesse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Urbain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section-b-diagnostics-qaq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Section B : Diagnostics QA/QC</w:t>
      </w:r>
    </w:p>
    <w:p>
      <w:pPr>
        <w:pStyle w:val="FirstParagraph"/>
      </w:pPr>
      <w:r>
        <w:t xml:space="preserve">Cette section vérifie rigoureusement l’intégrité de la base de données.</w:t>
      </w:r>
    </w:p>
    <w:bookmarkStart w:id="29" w:name="taux-de-valeurs-manquantes-missingnes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Taux de valeurs manquantes (Missingness)</w:t>
      </w:r>
    </w:p>
    <w:bookmarkStart w:id="27" w:name="base-ménages-top-variables-avec-na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Base Ménages (Top variables avec NA)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3"/>
        <w:gridCol w:w="1282"/>
        <w:gridCol w:w="1171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Taux_NA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cm_niveau_etudes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75.9%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cm_sexe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cm_age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cm_scolarise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cm_occupation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choc_subi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source_revenu_3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</w:tr>
    </w:tbl>
    <w:bookmarkEnd w:id="27"/>
    <w:bookmarkStart w:id="28" w:name="base-individus-top-variables-avec-na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Base Individus (Top variables avec NA)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282"/>
        <w:gridCol w:w="1171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Taux_NA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pb_enfant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14,609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malnutrition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88.2%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oedeme_enfant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87.6%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87.3%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poids_enfant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87.3%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taille_enfant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87.3%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niveau_etudes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61.8%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scolarise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12.7%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12.7%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milieu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0.9%</w:t>
            </w:r>
          </w:p>
        </w:tc>
      </w:tr>
    </w:tbl>
    <w:bookmarkEnd w:id="28"/>
    <w:bookmarkEnd w:id="29"/>
    <w:bookmarkStart w:id="30" w:name="doublons-et-clés-orphelin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Doublons et Clés Orphelines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23"/>
        <w:gridCol w:w="1093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Vérification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Résultat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Doublons interview__key (Ménages)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Doublons individus (interview__key + id_membre)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Individus orphelins (sans ménage)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</w:tbl>
    <w:bookmarkEnd w:id="30"/>
    <w:bookmarkStart w:id="31" w:name="contrôles-de-plage-et-outlier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Contrôles de Plage et Outliers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0"/>
        <w:gridCol w:w="1538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Contrôle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Cas.détectés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Valeurs aberrantes détectées et capées (nb_pieces)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Âges improbables (&lt;0 ou &gt;120)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</w:tbl>
    <w:bookmarkEnd w:id="31"/>
    <w:bookmarkStart w:id="32" w:name="X81fa7d1202a54c510cfd70979132749076fed07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Synthèse des Assertions (Pipeline Validation)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24"/>
        <w:gridCol w:w="1043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Assertion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Statut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Unicité de la clé Ménage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✅ PASS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Rattachement de tous les individus à un ménage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✅ PASS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Taux de malnutrition cohérent (&lt; 30% ou NA si pas de données)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✅ PASS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Taux d'eau améliorée cohérent (5% - 99%)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2bc1fb1592a17756ee5b1ecc9e52061564baea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Annexe : Dictionnaire des Variables (Extrait)</w:t>
      </w:r>
    </w:p>
    <w:p>
      <w:pPr>
        <w:pStyle w:val="FirstParagraph"/>
      </w:pPr>
      <w:r>
        <w:t xml:space="preserve">Liste des correspondances appliquées par le pipeline selon le paramétrage externe.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3"/>
        <w:gridCol w:w="1627"/>
        <w:gridCol w:w="1694"/>
        <w:gridCol w:w="3873"/>
      </w:tblGrid>
      <w:tr>
        <w:trPr>
          <w:trHeight w:val="53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var_orig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var_new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label_new</w:t>
            </w:r>
          </w:p>
        </w:tc>
      </w:tr>
      <w:tr>
        <w:trPr>
          <w:trHeight w:val="5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interview__key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interview__key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Clé unique ménage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numero_ind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numero_ind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Numéro d'ordre de l'individu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Genre de l'individu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AgeMembre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de l'individu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S1_Q4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lien_cm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Lien de parenté avec le chef de ménage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S1_Q5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statut_matri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Situation matrimoniale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S1_Q6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scolarise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Niveau d'études - a fréquenté l'école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S1_Q7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niveau_etudes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Classe la plus élevée achevée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S1_Q11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Situation d'occupation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de l'enfant en mois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S8_Q6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poids_enfant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Poids de l'enfant (kg)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S8_Q7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taille_enfant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Taille de l'enfant (cm)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S8_Q9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Périmètre brachial de l'enfant (mm)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S1_INFOS_MEMBRES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S8_Q10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oedeme_enfant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Présence d'œdèmes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PUDC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interview__key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interview__key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Clé unique ménage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PUDC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S0_02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Région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PUDC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S0_03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departement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Département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PUDC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S0_08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milieu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Milieu de résidence (1=Rural, 2=Urbain)</w:t>
            </w:r>
          </w:p>
        </w:tc>
      </w:tr>
      <w:tr>
        <w:trPr>
          <w:trHeight w:val="5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PUDC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S2_Q1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materiau_toit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Matériau dominant du toit</w:t>
            </w:r>
          </w:p>
        </w:tc>
      </w:tr>
      <w:tr>
        <w:trPr>
          <w:trHeight w:val="52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PUDC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S2_Q2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materiau_murs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Matériau dominant des murs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*Seules les 20 premières lignes sont affichées.*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QAQC &amp; Statistiques Descriptives - Projet PUDC</dc:title>
  <dc:creator/>
  <cp:keywords/>
  <dcterms:created xsi:type="dcterms:W3CDTF">2026-07-13T16:17:47Z</dcterms:created>
  <dcterms:modified xsi:type="dcterms:W3CDTF">2026-07-13T16:17:47Z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