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0954" w14:textId="77777777" w:rsidR="00AB4779" w:rsidRDefault="00AB4779" w:rsidP="00EB2FBD">
      <w:pPr>
        <w:adjustRightInd w:val="0"/>
        <w:snapToGrid w:val="0"/>
        <w:spacing w:line="360" w:lineRule="auto"/>
      </w:pPr>
    </w:p>
    <w:p w14:paraId="5A17C84F" w14:textId="77777777" w:rsidR="00AB4779" w:rsidRDefault="00AB4779" w:rsidP="00EB2FBD">
      <w:pPr>
        <w:adjustRightInd w:val="0"/>
        <w:snapToGrid w:val="0"/>
        <w:spacing w:line="360" w:lineRule="auto"/>
        <w:jc w:val="center"/>
        <w:rPr>
          <w:b/>
          <w:sz w:val="48"/>
          <w:szCs w:val="48"/>
        </w:rPr>
      </w:pPr>
    </w:p>
    <w:p w14:paraId="5D6C7502" w14:textId="1F479B6A" w:rsidR="00AB4779" w:rsidRDefault="00AB4779" w:rsidP="00EB2FBD">
      <w:pPr>
        <w:adjustRightInd w:val="0"/>
        <w:snapToGrid w:val="0"/>
        <w:spacing w:line="360" w:lineRule="auto"/>
        <w:jc w:val="center"/>
        <w:rPr>
          <w:sz w:val="48"/>
          <w:szCs w:val="48"/>
        </w:rPr>
      </w:pPr>
      <w:r>
        <w:rPr>
          <w:rFonts w:hint="eastAsia"/>
          <w:b/>
          <w:sz w:val="48"/>
          <w:szCs w:val="48"/>
        </w:rPr>
        <w:t>概率论与数理统计</w:t>
      </w:r>
      <w:r w:rsidR="00A05F4D">
        <w:rPr>
          <w:rFonts w:hint="eastAsia"/>
          <w:b/>
          <w:sz w:val="48"/>
          <w:szCs w:val="48"/>
        </w:rPr>
        <w:t>课程</w:t>
      </w:r>
      <w:r w:rsidR="00DB3F3A">
        <w:rPr>
          <w:rFonts w:hint="eastAsia"/>
          <w:b/>
          <w:sz w:val="48"/>
          <w:szCs w:val="48"/>
        </w:rPr>
        <w:t>小</w:t>
      </w:r>
      <w:r>
        <w:rPr>
          <w:rFonts w:hint="eastAsia"/>
          <w:b/>
          <w:sz w:val="48"/>
          <w:szCs w:val="48"/>
        </w:rPr>
        <w:t>论文</w:t>
      </w:r>
    </w:p>
    <w:p w14:paraId="24D1C6AA" w14:textId="77777777" w:rsidR="00AB4779" w:rsidRDefault="00AB4779" w:rsidP="00EB2FBD">
      <w:pPr>
        <w:adjustRightInd w:val="0"/>
        <w:snapToGrid w:val="0"/>
        <w:spacing w:line="360" w:lineRule="auto"/>
        <w:jc w:val="center"/>
        <w:rPr>
          <w:color w:val="FF0000"/>
        </w:rPr>
      </w:pPr>
    </w:p>
    <w:p w14:paraId="1EBF21AE" w14:textId="77777777" w:rsidR="00AB4779" w:rsidRDefault="00AB4779" w:rsidP="00EB2FBD">
      <w:pPr>
        <w:adjustRightInd w:val="0"/>
        <w:snapToGrid w:val="0"/>
        <w:spacing w:line="360" w:lineRule="auto"/>
        <w:jc w:val="center"/>
        <w:rPr>
          <w:rFonts w:ascii="黑体" w:eastAsia="黑体"/>
          <w:color w:val="FF0000"/>
          <w:sz w:val="44"/>
        </w:rPr>
      </w:pPr>
    </w:p>
    <w:p w14:paraId="257BD359" w14:textId="3054632F" w:rsidR="00AB4779" w:rsidRDefault="000F554B" w:rsidP="00EB2FBD">
      <w:pPr>
        <w:adjustRightInd w:val="0"/>
        <w:spacing w:before="240" w:line="360" w:lineRule="auto"/>
        <w:jc w:val="center"/>
        <w:rPr>
          <w:rFonts w:ascii="黑体" w:eastAsia="黑体"/>
          <w:sz w:val="44"/>
          <w:szCs w:val="44"/>
        </w:rPr>
      </w:pPr>
      <w:r w:rsidRPr="000F554B">
        <w:rPr>
          <w:rFonts w:ascii="黑体" w:eastAsia="黑体"/>
          <w:b/>
          <w:bCs/>
          <w:sz w:val="44"/>
          <w:szCs w:val="44"/>
        </w:rPr>
        <w:t>广东省近五年</w:t>
      </w:r>
      <w:r w:rsidRPr="00D13956">
        <w:rPr>
          <w:rFonts w:eastAsia="黑体"/>
          <w:b/>
          <w:bCs/>
          <w:sz w:val="44"/>
          <w:szCs w:val="44"/>
        </w:rPr>
        <w:t>985</w:t>
      </w:r>
      <w:r w:rsidRPr="000F554B">
        <w:rPr>
          <w:rFonts w:ascii="黑体" w:eastAsia="黑体"/>
          <w:b/>
          <w:bCs/>
          <w:sz w:val="44"/>
          <w:szCs w:val="44"/>
        </w:rPr>
        <w:t>高校冷门专业录取分数分布的统计分析与预测研究</w:t>
      </w:r>
    </w:p>
    <w:p w14:paraId="1B469536" w14:textId="77777777" w:rsidR="00AB4779" w:rsidRDefault="00AB4779" w:rsidP="00EB2FBD">
      <w:pPr>
        <w:adjustRightInd w:val="0"/>
        <w:snapToGrid w:val="0"/>
        <w:spacing w:line="360" w:lineRule="auto"/>
        <w:jc w:val="center"/>
        <w:rPr>
          <w:color w:val="FF0000"/>
        </w:rPr>
      </w:pPr>
    </w:p>
    <w:p w14:paraId="7DD7086A" w14:textId="77777777" w:rsidR="00AB4779" w:rsidRDefault="00AB4779" w:rsidP="00EB2FBD">
      <w:pPr>
        <w:adjustRightInd w:val="0"/>
        <w:snapToGrid w:val="0"/>
        <w:spacing w:line="360" w:lineRule="auto"/>
        <w:jc w:val="center"/>
        <w:rPr>
          <w:color w:val="FF0000"/>
        </w:rPr>
      </w:pPr>
    </w:p>
    <w:p w14:paraId="5135010E" w14:textId="77777777" w:rsidR="00E71022" w:rsidRDefault="00E71022" w:rsidP="00EB2FBD">
      <w:pPr>
        <w:adjustRightInd w:val="0"/>
        <w:snapToGrid w:val="0"/>
        <w:spacing w:line="360" w:lineRule="auto"/>
        <w:rPr>
          <w:rFonts w:ascii="黑体" w:eastAsia="黑体"/>
          <w:sz w:val="44"/>
        </w:rPr>
      </w:pPr>
    </w:p>
    <w:p w14:paraId="41C1FE63" w14:textId="77777777" w:rsidR="00AB4779" w:rsidRDefault="00AB4779" w:rsidP="00EB2FBD">
      <w:pPr>
        <w:adjustRightInd w:val="0"/>
        <w:snapToGrid w:val="0"/>
        <w:spacing w:line="360" w:lineRule="auto"/>
        <w:jc w:val="center"/>
        <w:rPr>
          <w:rFonts w:ascii="黑体" w:eastAsia="黑体"/>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092"/>
      </w:tblGrid>
      <w:tr w:rsidR="00AB4779" w14:paraId="2A04F1DC" w14:textId="77777777" w:rsidTr="006D5706">
        <w:trPr>
          <w:trHeight w:val="814"/>
          <w:jc w:val="center"/>
        </w:trPr>
        <w:tc>
          <w:tcPr>
            <w:tcW w:w="2126" w:type="dxa"/>
            <w:vAlign w:val="center"/>
          </w:tcPr>
          <w:p w14:paraId="4A4904B7"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r w:rsidRPr="00214808">
              <w:rPr>
                <w:rFonts w:asciiTheme="minorEastAsia" w:eastAsiaTheme="minorEastAsia" w:hAnsiTheme="minorEastAsia" w:hint="eastAsia"/>
                <w:b/>
                <w:sz w:val="36"/>
                <w:szCs w:val="36"/>
              </w:rPr>
              <w:t>班  号</w:t>
            </w:r>
          </w:p>
        </w:tc>
        <w:tc>
          <w:tcPr>
            <w:tcW w:w="3092" w:type="dxa"/>
            <w:vAlign w:val="center"/>
          </w:tcPr>
          <w:p w14:paraId="6E46B7C5" w14:textId="36E41946" w:rsidR="00AB4779" w:rsidRPr="00214808" w:rsidRDefault="00AB4779" w:rsidP="00A64BAB">
            <w:pPr>
              <w:adjustRightInd w:val="0"/>
              <w:snapToGrid w:val="0"/>
              <w:spacing w:line="360" w:lineRule="auto"/>
              <w:rPr>
                <w:rFonts w:eastAsiaTheme="minorEastAsia" w:hint="eastAsia"/>
                <w:b/>
                <w:sz w:val="36"/>
                <w:szCs w:val="36"/>
              </w:rPr>
            </w:pPr>
          </w:p>
        </w:tc>
      </w:tr>
      <w:tr w:rsidR="00AB4779" w14:paraId="5EECCF19" w14:textId="77777777" w:rsidTr="006D5706">
        <w:trPr>
          <w:trHeight w:val="814"/>
          <w:jc w:val="center"/>
        </w:trPr>
        <w:tc>
          <w:tcPr>
            <w:tcW w:w="2126" w:type="dxa"/>
            <w:vAlign w:val="center"/>
          </w:tcPr>
          <w:p w14:paraId="1ABF50FA"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r w:rsidRPr="00214808">
              <w:rPr>
                <w:rFonts w:asciiTheme="minorEastAsia" w:eastAsiaTheme="minorEastAsia" w:hAnsiTheme="minorEastAsia" w:hint="eastAsia"/>
                <w:b/>
                <w:sz w:val="36"/>
                <w:szCs w:val="36"/>
              </w:rPr>
              <w:t>学  号</w:t>
            </w:r>
          </w:p>
        </w:tc>
        <w:tc>
          <w:tcPr>
            <w:tcW w:w="3092" w:type="dxa"/>
            <w:vAlign w:val="center"/>
          </w:tcPr>
          <w:p w14:paraId="3892484F" w14:textId="201841A6" w:rsidR="00AB4779" w:rsidRPr="00214808" w:rsidRDefault="00AB4779" w:rsidP="00A64BAB">
            <w:pPr>
              <w:adjustRightInd w:val="0"/>
              <w:snapToGrid w:val="0"/>
              <w:spacing w:line="360" w:lineRule="auto"/>
              <w:rPr>
                <w:rFonts w:eastAsiaTheme="minorEastAsia" w:hint="eastAsia"/>
                <w:b/>
                <w:sz w:val="36"/>
                <w:szCs w:val="36"/>
              </w:rPr>
            </w:pPr>
          </w:p>
        </w:tc>
      </w:tr>
      <w:tr w:rsidR="00AB4779" w14:paraId="0C27CCC0" w14:textId="77777777" w:rsidTr="006D5706">
        <w:trPr>
          <w:trHeight w:val="814"/>
          <w:jc w:val="center"/>
        </w:trPr>
        <w:tc>
          <w:tcPr>
            <w:tcW w:w="2126" w:type="dxa"/>
            <w:vAlign w:val="center"/>
          </w:tcPr>
          <w:p w14:paraId="3DD1C81A"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r w:rsidRPr="00214808">
              <w:rPr>
                <w:rFonts w:asciiTheme="minorEastAsia" w:eastAsiaTheme="minorEastAsia" w:hAnsiTheme="minorEastAsia" w:hint="eastAsia"/>
                <w:b/>
                <w:sz w:val="36"/>
                <w:szCs w:val="36"/>
              </w:rPr>
              <w:t>姓  名</w:t>
            </w:r>
          </w:p>
        </w:tc>
        <w:tc>
          <w:tcPr>
            <w:tcW w:w="3092" w:type="dxa"/>
            <w:vAlign w:val="center"/>
          </w:tcPr>
          <w:p w14:paraId="33F65501" w14:textId="60971BF4" w:rsidR="00AB4779" w:rsidRPr="00214808" w:rsidRDefault="00AB4779" w:rsidP="00A64BAB">
            <w:pPr>
              <w:adjustRightInd w:val="0"/>
              <w:snapToGrid w:val="0"/>
              <w:spacing w:line="360" w:lineRule="auto"/>
              <w:rPr>
                <w:rFonts w:asciiTheme="minorEastAsia" w:eastAsiaTheme="minorEastAsia" w:hAnsiTheme="minorEastAsia" w:hint="eastAsia"/>
                <w:b/>
                <w:sz w:val="36"/>
                <w:szCs w:val="36"/>
              </w:rPr>
            </w:pPr>
          </w:p>
        </w:tc>
      </w:tr>
      <w:tr w:rsidR="00AB4779" w14:paraId="445FBA43" w14:textId="77777777" w:rsidTr="006D5706">
        <w:trPr>
          <w:trHeight w:val="814"/>
          <w:jc w:val="center"/>
        </w:trPr>
        <w:tc>
          <w:tcPr>
            <w:tcW w:w="2126" w:type="dxa"/>
            <w:vAlign w:val="center"/>
          </w:tcPr>
          <w:p w14:paraId="6DE69CDE"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r w:rsidRPr="00214808">
              <w:rPr>
                <w:rFonts w:asciiTheme="minorEastAsia" w:eastAsiaTheme="minorEastAsia" w:hAnsiTheme="minorEastAsia" w:hint="eastAsia"/>
                <w:b/>
                <w:sz w:val="36"/>
                <w:szCs w:val="36"/>
              </w:rPr>
              <w:t>日  期</w:t>
            </w:r>
          </w:p>
        </w:tc>
        <w:tc>
          <w:tcPr>
            <w:tcW w:w="3092" w:type="dxa"/>
            <w:vAlign w:val="center"/>
          </w:tcPr>
          <w:p w14:paraId="431CD68D" w14:textId="39FAADBF" w:rsidR="00AB4779" w:rsidRPr="00214808" w:rsidRDefault="00C4608B" w:rsidP="00EB2FBD">
            <w:pPr>
              <w:adjustRightInd w:val="0"/>
              <w:snapToGrid w:val="0"/>
              <w:spacing w:line="360" w:lineRule="auto"/>
              <w:jc w:val="center"/>
              <w:rPr>
                <w:rFonts w:eastAsiaTheme="minorEastAsia"/>
                <w:b/>
                <w:sz w:val="36"/>
                <w:szCs w:val="36"/>
              </w:rPr>
            </w:pPr>
            <w:r w:rsidRPr="00D13956">
              <w:rPr>
                <w:rFonts w:eastAsiaTheme="minorEastAsia"/>
                <w:b/>
                <w:sz w:val="36"/>
                <w:szCs w:val="36"/>
              </w:rPr>
              <w:t>2025</w:t>
            </w:r>
            <w:r w:rsidRPr="00214808">
              <w:rPr>
                <w:rFonts w:eastAsiaTheme="minorEastAsia"/>
                <w:b/>
                <w:sz w:val="36"/>
                <w:szCs w:val="36"/>
              </w:rPr>
              <w:t>.</w:t>
            </w:r>
            <w:r w:rsidRPr="00D13956">
              <w:rPr>
                <w:rFonts w:eastAsiaTheme="minorEastAsia"/>
                <w:b/>
                <w:sz w:val="36"/>
                <w:szCs w:val="36"/>
              </w:rPr>
              <w:t>12</w:t>
            </w:r>
            <w:r w:rsidRPr="00214808">
              <w:rPr>
                <w:rFonts w:eastAsiaTheme="minorEastAsia"/>
                <w:b/>
                <w:sz w:val="36"/>
                <w:szCs w:val="36"/>
              </w:rPr>
              <w:t>.</w:t>
            </w:r>
            <w:r w:rsidRPr="00D13956">
              <w:rPr>
                <w:rFonts w:eastAsiaTheme="minorEastAsia"/>
                <w:b/>
                <w:sz w:val="36"/>
                <w:szCs w:val="36"/>
              </w:rPr>
              <w:t>16</w:t>
            </w:r>
          </w:p>
        </w:tc>
      </w:tr>
      <w:tr w:rsidR="00AB4779" w14:paraId="71955C27" w14:textId="77777777" w:rsidTr="006D5706">
        <w:trPr>
          <w:trHeight w:val="814"/>
          <w:jc w:val="center"/>
        </w:trPr>
        <w:tc>
          <w:tcPr>
            <w:tcW w:w="2126" w:type="dxa"/>
            <w:vAlign w:val="center"/>
          </w:tcPr>
          <w:p w14:paraId="27796A6B"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r w:rsidRPr="00214808">
              <w:rPr>
                <w:rFonts w:asciiTheme="minorEastAsia" w:eastAsiaTheme="minorEastAsia" w:hAnsiTheme="minorEastAsia" w:hint="eastAsia"/>
                <w:b/>
                <w:sz w:val="36"/>
                <w:szCs w:val="36"/>
              </w:rPr>
              <w:t>成  绩</w:t>
            </w:r>
          </w:p>
        </w:tc>
        <w:tc>
          <w:tcPr>
            <w:tcW w:w="3092" w:type="dxa"/>
            <w:vAlign w:val="center"/>
          </w:tcPr>
          <w:p w14:paraId="77F448AF" w14:textId="77777777" w:rsidR="00AB4779" w:rsidRPr="00214808" w:rsidRDefault="00AB4779" w:rsidP="00EB2FBD">
            <w:pPr>
              <w:adjustRightInd w:val="0"/>
              <w:snapToGrid w:val="0"/>
              <w:spacing w:line="360" w:lineRule="auto"/>
              <w:jc w:val="center"/>
              <w:rPr>
                <w:rFonts w:asciiTheme="minorEastAsia" w:eastAsiaTheme="minorEastAsia" w:hAnsiTheme="minorEastAsia" w:hint="eastAsia"/>
                <w:b/>
                <w:sz w:val="36"/>
                <w:szCs w:val="36"/>
              </w:rPr>
            </w:pPr>
          </w:p>
        </w:tc>
      </w:tr>
    </w:tbl>
    <w:p w14:paraId="020E5475" w14:textId="7EE28C47" w:rsidR="00AB4779" w:rsidRDefault="00AB4779" w:rsidP="00EB2FBD">
      <w:pPr>
        <w:widowControl/>
        <w:spacing w:line="360" w:lineRule="auto"/>
        <w:jc w:val="left"/>
        <w:rPr>
          <w:color w:val="FF0000"/>
        </w:rPr>
      </w:pPr>
    </w:p>
    <w:p w14:paraId="4BB29A50" w14:textId="77777777" w:rsidR="00E71022" w:rsidRDefault="00E71022" w:rsidP="00EB2FBD">
      <w:pPr>
        <w:widowControl/>
        <w:spacing w:line="360" w:lineRule="auto"/>
        <w:jc w:val="left"/>
        <w:rPr>
          <w:color w:val="FF0000"/>
        </w:rPr>
      </w:pPr>
    </w:p>
    <w:p w14:paraId="53D7B83C" w14:textId="77777777" w:rsidR="00E71022" w:rsidRDefault="00E71022" w:rsidP="00EB2FBD">
      <w:pPr>
        <w:widowControl/>
        <w:spacing w:line="360" w:lineRule="auto"/>
        <w:jc w:val="left"/>
        <w:rPr>
          <w:color w:val="FF0000"/>
        </w:rPr>
      </w:pPr>
    </w:p>
    <w:p w14:paraId="2681CFB0" w14:textId="77777777" w:rsidR="00531D09" w:rsidRDefault="00531D09" w:rsidP="00EB2FBD">
      <w:pPr>
        <w:widowControl/>
        <w:spacing w:line="360" w:lineRule="auto"/>
        <w:jc w:val="left"/>
        <w:rPr>
          <w:color w:val="FF0000"/>
        </w:rPr>
      </w:pPr>
    </w:p>
    <w:p w14:paraId="7ACAD076" w14:textId="77777777" w:rsidR="00E774AF" w:rsidRDefault="00E774AF" w:rsidP="00EB2FBD">
      <w:pPr>
        <w:spacing w:line="360" w:lineRule="auto"/>
      </w:pPr>
    </w:p>
    <w:p w14:paraId="51AC3568" w14:textId="77777777" w:rsidR="00E774AF" w:rsidRPr="00AF7FEC" w:rsidRDefault="004B36EE" w:rsidP="00EB2FBD">
      <w:pPr>
        <w:adjustRightInd w:val="0"/>
        <w:snapToGrid w:val="0"/>
        <w:spacing w:line="360" w:lineRule="auto"/>
        <w:jc w:val="center"/>
        <w:rPr>
          <w:color w:val="FF0000"/>
          <w:sz w:val="36"/>
          <w:szCs w:val="36"/>
        </w:rPr>
      </w:pPr>
      <w:r w:rsidRPr="00AF7FEC">
        <w:rPr>
          <w:rFonts w:ascii="黑体" w:eastAsia="黑体" w:hAnsi="黑体" w:hint="eastAsia"/>
          <w:b/>
          <w:sz w:val="36"/>
          <w:szCs w:val="36"/>
        </w:rPr>
        <w:lastRenderedPageBreak/>
        <w:t>摘  要</w:t>
      </w:r>
    </w:p>
    <w:p w14:paraId="34B71961" w14:textId="609D8487" w:rsidR="000F517F" w:rsidRDefault="000F517F" w:rsidP="00EB2FBD">
      <w:pPr>
        <w:pStyle w:val="a5"/>
        <w:adjustRightInd w:val="0"/>
        <w:snapToGrid w:val="0"/>
        <w:spacing w:line="360" w:lineRule="auto"/>
        <w:ind w:firstLineChars="200" w:firstLine="480"/>
        <w:rPr>
          <w:rFonts w:hAnsi="宋体" w:hint="eastAsia"/>
          <w:sz w:val="24"/>
          <w:szCs w:val="24"/>
        </w:rPr>
      </w:pPr>
      <w:r w:rsidRPr="000F517F">
        <w:rPr>
          <w:rFonts w:hAnsi="宋体" w:hint="eastAsia"/>
          <w:sz w:val="24"/>
          <w:szCs w:val="24"/>
        </w:rPr>
        <w:t>本文以广东省</w:t>
      </w:r>
      <w:r w:rsidRPr="00D13956">
        <w:rPr>
          <w:rFonts w:ascii="Times New Roman" w:hAnsi="Times New Roman"/>
          <w:sz w:val="24"/>
          <w:szCs w:val="24"/>
        </w:rPr>
        <w:t>20</w:t>
      </w:r>
      <w:r w:rsidR="00EC2964" w:rsidRPr="00D13956">
        <w:rPr>
          <w:rFonts w:ascii="Times New Roman" w:hAnsi="Times New Roman" w:hint="eastAsia"/>
          <w:sz w:val="24"/>
          <w:szCs w:val="24"/>
        </w:rPr>
        <w:t>20</w:t>
      </w:r>
      <w:r w:rsidRPr="00517492">
        <w:rPr>
          <w:rFonts w:ascii="Times New Roman" w:hAnsi="Times New Roman"/>
          <w:sz w:val="24"/>
          <w:szCs w:val="24"/>
        </w:rPr>
        <w:t>-</w:t>
      </w:r>
      <w:r w:rsidRPr="00D13956">
        <w:rPr>
          <w:rFonts w:ascii="Times New Roman" w:hAnsi="Times New Roman"/>
          <w:sz w:val="24"/>
          <w:szCs w:val="24"/>
        </w:rPr>
        <w:t>202</w:t>
      </w:r>
      <w:r w:rsidR="00EC2964" w:rsidRPr="00D13956">
        <w:rPr>
          <w:rFonts w:ascii="Times New Roman" w:hAnsi="Times New Roman" w:hint="eastAsia"/>
          <w:sz w:val="24"/>
          <w:szCs w:val="24"/>
        </w:rPr>
        <w:t>4</w:t>
      </w:r>
      <w:r w:rsidRPr="000F517F">
        <w:rPr>
          <w:rFonts w:hAnsi="宋体" w:hint="eastAsia"/>
          <w:sz w:val="24"/>
          <w:szCs w:val="24"/>
        </w:rPr>
        <w:t>年</w:t>
      </w:r>
      <w:r w:rsidRPr="00D13956">
        <w:rPr>
          <w:rFonts w:ascii="Times New Roman" w:hAnsi="Times New Roman" w:hint="eastAsia"/>
          <w:sz w:val="24"/>
          <w:szCs w:val="24"/>
        </w:rPr>
        <w:t>985</w:t>
      </w:r>
      <w:r w:rsidRPr="000F517F">
        <w:rPr>
          <w:rFonts w:hAnsi="宋体" w:hint="eastAsia"/>
          <w:sz w:val="24"/>
          <w:szCs w:val="24"/>
        </w:rPr>
        <w:t>高校冷门专业的录取分数为研究对象，运用概率论与数理统计</w:t>
      </w:r>
      <w:r w:rsidR="00593BFC" w:rsidRPr="00EB2FBD">
        <w:rPr>
          <w:rFonts w:hAnsi="宋体" w:hint="eastAsia"/>
          <w:sz w:val="24"/>
          <w:szCs w:val="24"/>
          <w:vertAlign w:val="superscript"/>
        </w:rPr>
        <w:t>[</w:t>
      </w:r>
      <w:r w:rsidR="00593BFC" w:rsidRPr="00D13956">
        <w:rPr>
          <w:rFonts w:ascii="Times New Roman" w:hAnsi="Times New Roman" w:hint="eastAsia"/>
          <w:sz w:val="24"/>
          <w:szCs w:val="24"/>
          <w:vertAlign w:val="superscript"/>
        </w:rPr>
        <w:t>1</w:t>
      </w:r>
      <w:r w:rsidR="00593BFC" w:rsidRPr="00EB2FBD">
        <w:rPr>
          <w:rFonts w:hAnsi="宋体" w:hint="eastAsia"/>
          <w:sz w:val="24"/>
          <w:szCs w:val="24"/>
          <w:vertAlign w:val="superscript"/>
        </w:rPr>
        <w:t>]</w:t>
      </w:r>
      <w:r w:rsidRPr="000F517F">
        <w:rPr>
          <w:rFonts w:hAnsi="宋体" w:hint="eastAsia"/>
          <w:sz w:val="24"/>
          <w:szCs w:val="24"/>
        </w:rPr>
        <w:t>方法，探讨其分数分布类型、与招生人数的相关性及其现实意义。首先，通过</w:t>
      </w:r>
      <w:r w:rsidRPr="00EB11D8">
        <w:rPr>
          <w:rFonts w:ascii="Times New Roman" w:hAnsi="Times New Roman" w:hint="eastAsia"/>
          <w:sz w:val="24"/>
          <w:szCs w:val="24"/>
        </w:rPr>
        <w:t>Shapiro</w:t>
      </w:r>
      <w:r w:rsidRPr="000F517F">
        <w:rPr>
          <w:rFonts w:hAnsi="宋体" w:hint="eastAsia"/>
          <w:sz w:val="24"/>
          <w:szCs w:val="24"/>
        </w:rPr>
        <w:t>-</w:t>
      </w:r>
      <w:r w:rsidRPr="00EB11D8">
        <w:rPr>
          <w:rFonts w:ascii="Times New Roman" w:hAnsi="Times New Roman" w:hint="eastAsia"/>
          <w:sz w:val="24"/>
          <w:szCs w:val="24"/>
        </w:rPr>
        <w:t>Wilk</w:t>
      </w:r>
      <w:r w:rsidRPr="000F517F">
        <w:rPr>
          <w:rFonts w:hAnsi="宋体" w:hint="eastAsia"/>
          <w:sz w:val="24"/>
          <w:szCs w:val="24"/>
        </w:rPr>
        <w:t>检验与</w:t>
      </w:r>
      <w:r w:rsidRPr="00EB11D8">
        <w:rPr>
          <w:rFonts w:ascii="Times New Roman" w:hAnsi="Times New Roman" w:hint="eastAsia"/>
          <w:sz w:val="24"/>
          <w:szCs w:val="24"/>
        </w:rPr>
        <w:t>Q</w:t>
      </w:r>
      <w:r w:rsidRPr="000F517F">
        <w:rPr>
          <w:rFonts w:hAnsi="宋体" w:hint="eastAsia"/>
          <w:sz w:val="24"/>
          <w:szCs w:val="24"/>
        </w:rPr>
        <w:t>-</w:t>
      </w:r>
      <w:r w:rsidRPr="00EB11D8">
        <w:rPr>
          <w:rFonts w:ascii="Times New Roman" w:hAnsi="Times New Roman" w:hint="eastAsia"/>
          <w:sz w:val="24"/>
          <w:szCs w:val="24"/>
        </w:rPr>
        <w:t>Q</w:t>
      </w:r>
      <w:r w:rsidRPr="000F517F">
        <w:rPr>
          <w:rFonts w:hAnsi="宋体" w:hint="eastAsia"/>
          <w:sz w:val="24"/>
          <w:szCs w:val="24"/>
        </w:rPr>
        <w:t>图对分数数据进行正态性检验，其次，利用</w:t>
      </w:r>
      <w:r w:rsidRPr="00EB11D8">
        <w:rPr>
          <w:rFonts w:ascii="Times New Roman" w:hAnsi="Times New Roman" w:hint="eastAsia"/>
          <w:sz w:val="24"/>
          <w:szCs w:val="24"/>
        </w:rPr>
        <w:t>Pearson</w:t>
      </w:r>
      <w:r w:rsidRPr="000F517F">
        <w:rPr>
          <w:rFonts w:hAnsi="宋体" w:hint="eastAsia"/>
          <w:sz w:val="24"/>
          <w:szCs w:val="24"/>
        </w:rPr>
        <w:t>相关系数分析分数线与招生人数之间的相关性；最后，结合教育政策与就业市场背景，讨论分布特征的形成原因，并构建简单线性回归模型进行分数预测。研究表明，冷门专业录取分数近似服从正态分布，与招生人数呈显著负相关，模型具有一定的预测能力。本研究为考生志愿填报与高校招生政策优化提供数据支持与决策参考。</w:t>
      </w:r>
    </w:p>
    <w:p w14:paraId="3F366D97" w14:textId="77777777" w:rsidR="00D24A11" w:rsidRPr="000F517F" w:rsidRDefault="00D24A11" w:rsidP="00EB2FBD">
      <w:pPr>
        <w:pStyle w:val="a5"/>
        <w:adjustRightInd w:val="0"/>
        <w:snapToGrid w:val="0"/>
        <w:spacing w:line="360" w:lineRule="auto"/>
        <w:ind w:firstLineChars="200" w:firstLine="480"/>
        <w:rPr>
          <w:rFonts w:hAnsi="宋体" w:hint="eastAsia"/>
          <w:sz w:val="24"/>
          <w:szCs w:val="24"/>
        </w:rPr>
      </w:pPr>
    </w:p>
    <w:p w14:paraId="57580252" w14:textId="4EF9C2D4" w:rsidR="00AB4779" w:rsidRPr="000F517F" w:rsidRDefault="000F517F" w:rsidP="00EB2FBD">
      <w:pPr>
        <w:pStyle w:val="a5"/>
        <w:adjustRightInd w:val="0"/>
        <w:snapToGrid w:val="0"/>
        <w:spacing w:line="360" w:lineRule="auto"/>
        <w:rPr>
          <w:rFonts w:hAnsi="宋体" w:hint="eastAsia"/>
          <w:b/>
        </w:rPr>
      </w:pPr>
      <w:r w:rsidRPr="00517492">
        <w:rPr>
          <w:rFonts w:hAnsi="宋体" w:hint="eastAsia"/>
          <w:b/>
          <w:bCs/>
          <w:sz w:val="24"/>
          <w:szCs w:val="24"/>
        </w:rPr>
        <w:t>关键词</w:t>
      </w:r>
      <w:r w:rsidRPr="000F517F">
        <w:rPr>
          <w:rFonts w:hAnsi="宋体" w:hint="eastAsia"/>
          <w:sz w:val="24"/>
          <w:szCs w:val="24"/>
        </w:rPr>
        <w:t>：录取分数预测；</w:t>
      </w:r>
      <w:r w:rsidR="001D0B2C">
        <w:rPr>
          <w:rFonts w:hAnsi="宋体" w:hint="eastAsia"/>
          <w:sz w:val="24"/>
          <w:szCs w:val="24"/>
        </w:rPr>
        <w:t>正态性检验；简单线性回归；冷门专业招生</w:t>
      </w:r>
      <w:r w:rsidR="00D37D2C" w:rsidRPr="000F517F">
        <w:rPr>
          <w:rFonts w:hAnsi="宋体" w:hint="eastAsia"/>
          <w:b/>
        </w:rPr>
        <w:t xml:space="preserve"> </w:t>
      </w:r>
    </w:p>
    <w:p w14:paraId="1CBD08E0" w14:textId="77777777" w:rsidR="00D24A11" w:rsidRPr="002347D6"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04742225"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5AF74C64"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4BB310D7"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3F88FB0D"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676ABA3A"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6DEF6B03"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566E5456"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43D92041"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40C87870"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434503D1"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07F3026B"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5A12A486"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3316237D"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32DB337B"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6801AF98"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3C181658"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2ECB8827"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2F3D75A1" w14:textId="77777777" w:rsidR="00D24A11"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1712076F" w14:textId="77777777" w:rsidR="00D24A11" w:rsidRPr="00E71022" w:rsidRDefault="00D24A11" w:rsidP="00EB2FBD">
      <w:pPr>
        <w:pStyle w:val="a5"/>
        <w:adjustRightInd w:val="0"/>
        <w:snapToGrid w:val="0"/>
        <w:spacing w:line="360" w:lineRule="auto"/>
        <w:rPr>
          <w:rFonts w:asciiTheme="minorEastAsia" w:eastAsiaTheme="minorEastAsia" w:hAnsiTheme="minorEastAsia" w:cstheme="majorBidi" w:hint="eastAsia"/>
          <w:b/>
          <w:bCs/>
          <w:sz w:val="24"/>
          <w:szCs w:val="24"/>
        </w:rPr>
      </w:pPr>
    </w:p>
    <w:p w14:paraId="4353FDC9" w14:textId="79766354" w:rsidR="00E71022" w:rsidRPr="00517492" w:rsidRDefault="00E71022" w:rsidP="00EB2FBD">
      <w:pPr>
        <w:pStyle w:val="a5"/>
        <w:adjustRightInd w:val="0"/>
        <w:snapToGrid w:val="0"/>
        <w:spacing w:line="360" w:lineRule="auto"/>
        <w:rPr>
          <w:rFonts w:asciiTheme="minorEastAsia" w:eastAsiaTheme="minorEastAsia" w:hAnsiTheme="minorEastAsia" w:cstheme="majorBidi" w:hint="eastAsia"/>
          <w:b/>
          <w:bCs/>
          <w:sz w:val="32"/>
          <w:szCs w:val="32"/>
        </w:rPr>
      </w:pPr>
      <w:r w:rsidRPr="00517492">
        <w:rPr>
          <w:rFonts w:asciiTheme="minorEastAsia" w:eastAsiaTheme="minorEastAsia" w:hAnsiTheme="minorEastAsia" w:cstheme="majorBidi" w:hint="eastAsia"/>
          <w:b/>
          <w:bCs/>
          <w:sz w:val="32"/>
          <w:szCs w:val="32"/>
        </w:rPr>
        <w:lastRenderedPageBreak/>
        <w:t>一、课题背景及研究的目的和意义</w:t>
      </w:r>
    </w:p>
    <w:p w14:paraId="401CC462" w14:textId="55163EA8" w:rsidR="00E43DBD" w:rsidRPr="00E43DBD" w:rsidRDefault="00E43DBD" w:rsidP="00EB2FBD">
      <w:pPr>
        <w:pStyle w:val="a5"/>
        <w:adjustRightInd w:val="0"/>
        <w:snapToGrid w:val="0"/>
        <w:spacing w:line="360" w:lineRule="auto"/>
        <w:ind w:firstLineChars="200" w:firstLine="480"/>
        <w:rPr>
          <w:rFonts w:asciiTheme="minorEastAsia" w:eastAsiaTheme="minorEastAsia" w:hAnsiTheme="minorEastAsia" w:cstheme="majorBidi" w:hint="eastAsia"/>
          <w:sz w:val="24"/>
          <w:szCs w:val="24"/>
        </w:rPr>
      </w:pPr>
      <w:r w:rsidRPr="00E43DBD">
        <w:rPr>
          <w:rFonts w:asciiTheme="minorEastAsia" w:eastAsiaTheme="minorEastAsia" w:hAnsiTheme="minorEastAsia" w:cstheme="majorBidi" w:hint="eastAsia"/>
          <w:sz w:val="24"/>
          <w:szCs w:val="24"/>
        </w:rPr>
        <w:t>随着我国高等教育进入普及化阶段，社会对人才培养质量日益关注。作为国内顶尖学府，</w:t>
      </w:r>
      <w:r w:rsidRPr="00D13956">
        <w:rPr>
          <w:rFonts w:ascii="Times New Roman" w:eastAsiaTheme="minorEastAsia" w:hAnsi="Times New Roman" w:cstheme="majorBidi" w:hint="eastAsia"/>
          <w:sz w:val="24"/>
          <w:szCs w:val="24"/>
        </w:rPr>
        <w:t>985</w:t>
      </w:r>
      <w:r w:rsidRPr="00E43DBD">
        <w:rPr>
          <w:rFonts w:asciiTheme="minorEastAsia" w:eastAsiaTheme="minorEastAsia" w:hAnsiTheme="minorEastAsia" w:cstheme="majorBidi" w:hint="eastAsia"/>
          <w:sz w:val="24"/>
          <w:szCs w:val="24"/>
        </w:rPr>
        <w:t>高校的录取情况始终是社会焦点。然而，公众与学术研究多集中于计算机、金融等热门专业，而对哲学、考古学、生态学等关乎基础学科与文化遗产的“冷门”专业，其录取规律缺乏基于长期数据的系统分析。这种“冷热不均”现象是随机波动还是存在统计规律？录取分数受哪些客观因素影响？解答这些问题对推动高等教育科学治理具有重要意义。</w:t>
      </w:r>
    </w:p>
    <w:p w14:paraId="5A03669E" w14:textId="516E8394" w:rsidR="00E43DBD" w:rsidRPr="00E43DBD" w:rsidRDefault="00E43DBD" w:rsidP="00EB2FBD">
      <w:pPr>
        <w:pStyle w:val="a5"/>
        <w:adjustRightInd w:val="0"/>
        <w:snapToGrid w:val="0"/>
        <w:spacing w:line="360" w:lineRule="auto"/>
        <w:ind w:firstLineChars="200" w:firstLine="480"/>
        <w:rPr>
          <w:rFonts w:asciiTheme="minorEastAsia" w:eastAsiaTheme="minorEastAsia" w:hAnsiTheme="minorEastAsia" w:cstheme="majorBidi" w:hint="eastAsia"/>
          <w:sz w:val="24"/>
          <w:szCs w:val="24"/>
        </w:rPr>
      </w:pPr>
      <w:r w:rsidRPr="00E43DBD">
        <w:rPr>
          <w:rFonts w:asciiTheme="minorEastAsia" w:eastAsiaTheme="minorEastAsia" w:hAnsiTheme="minorEastAsia" w:cstheme="majorBidi" w:hint="eastAsia"/>
          <w:sz w:val="24"/>
          <w:szCs w:val="24"/>
        </w:rPr>
        <w:t>广东省作为经济与高考大省，其</w:t>
      </w:r>
      <w:r w:rsidRPr="00D13956">
        <w:rPr>
          <w:rFonts w:ascii="Times New Roman" w:eastAsiaTheme="minorEastAsia" w:hAnsi="Times New Roman" w:cstheme="majorBidi" w:hint="eastAsia"/>
          <w:sz w:val="24"/>
          <w:szCs w:val="24"/>
        </w:rPr>
        <w:t>985</w:t>
      </w:r>
      <w:r w:rsidRPr="00E43DBD">
        <w:rPr>
          <w:rFonts w:asciiTheme="minorEastAsia" w:eastAsiaTheme="minorEastAsia" w:hAnsiTheme="minorEastAsia" w:cstheme="majorBidi" w:hint="eastAsia"/>
          <w:sz w:val="24"/>
          <w:szCs w:val="24"/>
        </w:rPr>
        <w:t>高校资源丰富，录取数据样本量大、代表性强，且作为新高考改革先行区，其录取机制演变具有典型性。因此，本研究以广东省为例，运用概率统计方法，对近五年（</w:t>
      </w:r>
      <w:r w:rsidRPr="00D13956">
        <w:rPr>
          <w:rFonts w:ascii="Times New Roman" w:eastAsiaTheme="minorEastAsia" w:hAnsi="Times New Roman" w:cstheme="majorBidi" w:hint="eastAsia"/>
          <w:sz w:val="24"/>
          <w:szCs w:val="24"/>
        </w:rPr>
        <w:t>2019</w:t>
      </w:r>
      <w:r w:rsidRPr="00E43DBD">
        <w:rPr>
          <w:rFonts w:asciiTheme="minorEastAsia" w:eastAsiaTheme="minorEastAsia" w:hAnsiTheme="minorEastAsia" w:cstheme="majorBidi" w:hint="eastAsia"/>
          <w:sz w:val="24"/>
          <w:szCs w:val="24"/>
        </w:rPr>
        <w:t>-</w:t>
      </w:r>
      <w:r w:rsidRPr="00D13956">
        <w:rPr>
          <w:rFonts w:ascii="Times New Roman" w:eastAsiaTheme="minorEastAsia" w:hAnsi="Times New Roman" w:cstheme="majorBidi" w:hint="eastAsia"/>
          <w:sz w:val="24"/>
          <w:szCs w:val="24"/>
        </w:rPr>
        <w:t>2023</w:t>
      </w:r>
      <w:r w:rsidRPr="00E43DBD">
        <w:rPr>
          <w:rFonts w:asciiTheme="minorEastAsia" w:eastAsiaTheme="minorEastAsia" w:hAnsiTheme="minorEastAsia" w:cstheme="majorBidi" w:hint="eastAsia"/>
          <w:sz w:val="24"/>
          <w:szCs w:val="24"/>
        </w:rPr>
        <w:t>年）省内</w:t>
      </w:r>
      <w:r w:rsidRPr="00D13956">
        <w:rPr>
          <w:rFonts w:ascii="Times New Roman" w:eastAsiaTheme="minorEastAsia" w:hAnsi="Times New Roman" w:cstheme="majorBidi" w:hint="eastAsia"/>
          <w:sz w:val="24"/>
          <w:szCs w:val="24"/>
        </w:rPr>
        <w:t>985</w:t>
      </w:r>
      <w:r w:rsidRPr="00E43DBD">
        <w:rPr>
          <w:rFonts w:asciiTheme="minorEastAsia" w:eastAsiaTheme="minorEastAsia" w:hAnsiTheme="minorEastAsia" w:cstheme="majorBidi" w:hint="eastAsia"/>
          <w:sz w:val="24"/>
          <w:szCs w:val="24"/>
        </w:rPr>
        <w:t>高校冷门专业录取分数进行实证分析。具体目的包括：第一，检验录取分数的概率分布类型；第二，分析分数与招生人数等关键因素的相关性；第三，尝试构建预测模型并探究分布成因。</w:t>
      </w:r>
    </w:p>
    <w:p w14:paraId="26619FCF" w14:textId="77777777" w:rsidR="00E43DBD" w:rsidRDefault="00E43DBD" w:rsidP="00EB2FBD">
      <w:pPr>
        <w:pStyle w:val="a5"/>
        <w:adjustRightInd w:val="0"/>
        <w:snapToGrid w:val="0"/>
        <w:spacing w:line="360" w:lineRule="auto"/>
        <w:ind w:firstLineChars="200" w:firstLine="480"/>
        <w:rPr>
          <w:rFonts w:asciiTheme="minorEastAsia" w:eastAsiaTheme="minorEastAsia" w:hAnsiTheme="minorEastAsia" w:cstheme="majorBidi" w:hint="eastAsia"/>
          <w:sz w:val="24"/>
          <w:szCs w:val="24"/>
        </w:rPr>
      </w:pPr>
      <w:r w:rsidRPr="00E43DBD">
        <w:rPr>
          <w:rFonts w:asciiTheme="minorEastAsia" w:eastAsiaTheme="minorEastAsia" w:hAnsiTheme="minorEastAsia" w:cstheme="majorBidi" w:hint="eastAsia"/>
          <w:sz w:val="24"/>
          <w:szCs w:val="24"/>
        </w:rPr>
        <w:t>本研究兼具理论与现实意义。理论层面，它将概率统计应用于教育实证研究，为理解大规模志愿填报行为提供新案例。实践层面，可为考生志愿填报提供风险参考，为高校优化冷门专业招生计划提供依据，也为教育部门评估政策效果、促进招生公平提供实证支撑。</w:t>
      </w:r>
    </w:p>
    <w:p w14:paraId="6C2A680F" w14:textId="77777777" w:rsidR="00D24A11" w:rsidRDefault="00D24A11" w:rsidP="00531D09">
      <w:pPr>
        <w:pStyle w:val="a5"/>
        <w:adjustRightInd w:val="0"/>
        <w:snapToGrid w:val="0"/>
        <w:spacing w:line="360" w:lineRule="auto"/>
        <w:rPr>
          <w:rFonts w:asciiTheme="minorEastAsia" w:eastAsiaTheme="minorEastAsia" w:hAnsiTheme="minorEastAsia" w:cstheme="majorBidi" w:hint="eastAsia"/>
          <w:sz w:val="24"/>
          <w:szCs w:val="24"/>
        </w:rPr>
      </w:pPr>
    </w:p>
    <w:p w14:paraId="0519A9BF" w14:textId="2EB9BBAD" w:rsidR="003441F4" w:rsidRPr="00517492" w:rsidRDefault="003441F4" w:rsidP="00EB2FBD">
      <w:pPr>
        <w:pStyle w:val="a5"/>
        <w:adjustRightInd w:val="0"/>
        <w:snapToGrid w:val="0"/>
        <w:spacing w:line="360" w:lineRule="auto"/>
        <w:ind w:left="700" w:hangingChars="218" w:hanging="700"/>
        <w:rPr>
          <w:rFonts w:ascii="Times New Roman" w:hAnsi="Times New Roman"/>
          <w:b/>
          <w:bCs/>
          <w:sz w:val="32"/>
          <w:szCs w:val="32"/>
        </w:rPr>
      </w:pPr>
      <w:r w:rsidRPr="00517492">
        <w:rPr>
          <w:rFonts w:ascii="Times New Roman" w:hAnsi="Times New Roman" w:hint="eastAsia"/>
          <w:b/>
          <w:bCs/>
          <w:sz w:val="32"/>
          <w:szCs w:val="32"/>
        </w:rPr>
        <w:t>二、数据来源与研究方法</w:t>
      </w:r>
    </w:p>
    <w:p w14:paraId="4491B3E4" w14:textId="77777777" w:rsidR="003441F4" w:rsidRPr="003441F4" w:rsidRDefault="003441F4" w:rsidP="00EB2FBD">
      <w:pPr>
        <w:pStyle w:val="a5"/>
        <w:adjustRightInd w:val="0"/>
        <w:snapToGrid w:val="0"/>
        <w:spacing w:line="360" w:lineRule="auto"/>
        <w:ind w:left="523" w:hangingChars="218" w:hanging="523"/>
        <w:rPr>
          <w:rFonts w:ascii="Times New Roman" w:hAnsi="Times New Roman"/>
          <w:sz w:val="24"/>
          <w:szCs w:val="24"/>
        </w:rPr>
      </w:pPr>
      <w:r w:rsidRPr="003441F4">
        <w:rPr>
          <w:rFonts w:ascii="Times New Roman" w:hAnsi="Times New Roman" w:hint="eastAsia"/>
          <w:sz w:val="24"/>
          <w:szCs w:val="24"/>
        </w:rPr>
        <w:t>（一）数据来源</w:t>
      </w:r>
    </w:p>
    <w:p w14:paraId="24AF11D0" w14:textId="315F6CE5" w:rsidR="003441F4" w:rsidRPr="003441F4" w:rsidRDefault="00C65A3E" w:rsidP="00EB2FBD">
      <w:pPr>
        <w:pStyle w:val="a5"/>
        <w:adjustRightInd w:val="0"/>
        <w:snapToGrid w:val="0"/>
        <w:spacing w:line="360" w:lineRule="auto"/>
        <w:rPr>
          <w:rFonts w:ascii="Times New Roman" w:hAnsi="Times New Roman"/>
          <w:sz w:val="24"/>
          <w:szCs w:val="24"/>
        </w:rPr>
      </w:pPr>
      <w:r w:rsidRPr="00D13956">
        <w:rPr>
          <w:rFonts w:ascii="Times New Roman" w:hAnsi="Times New Roman" w:hint="eastAsia"/>
          <w:sz w:val="24"/>
          <w:szCs w:val="24"/>
        </w:rPr>
        <w:t>1</w:t>
      </w:r>
      <w:r>
        <w:rPr>
          <w:rFonts w:ascii="Times New Roman" w:hAnsi="Times New Roman" w:hint="eastAsia"/>
          <w:sz w:val="24"/>
          <w:szCs w:val="24"/>
        </w:rPr>
        <w:t>.</w:t>
      </w:r>
      <w:r w:rsidR="003441F4" w:rsidRPr="003441F4">
        <w:rPr>
          <w:rFonts w:ascii="Times New Roman" w:hAnsi="Times New Roman" w:hint="eastAsia"/>
          <w:sz w:val="24"/>
          <w:szCs w:val="24"/>
        </w:rPr>
        <w:t>院校范围：选取广东省内的</w:t>
      </w:r>
      <w:r w:rsidR="003441F4" w:rsidRPr="003441F4">
        <w:rPr>
          <w:rFonts w:ascii="Times New Roman" w:hAnsi="Times New Roman" w:hint="eastAsia"/>
          <w:sz w:val="24"/>
          <w:szCs w:val="24"/>
        </w:rPr>
        <w:t xml:space="preserve"> </w:t>
      </w:r>
      <w:r w:rsidR="003441F4" w:rsidRPr="00D13956">
        <w:rPr>
          <w:rFonts w:ascii="Times New Roman" w:hAnsi="Times New Roman" w:hint="eastAsia"/>
          <w:sz w:val="24"/>
          <w:szCs w:val="24"/>
        </w:rPr>
        <w:t>985</w:t>
      </w:r>
      <w:r w:rsidR="003441F4" w:rsidRPr="003441F4">
        <w:rPr>
          <w:rFonts w:ascii="Times New Roman" w:hAnsi="Times New Roman" w:hint="eastAsia"/>
          <w:sz w:val="24"/>
          <w:szCs w:val="24"/>
        </w:rPr>
        <w:t xml:space="preserve"> </w:t>
      </w:r>
      <w:r w:rsidR="003441F4" w:rsidRPr="003441F4">
        <w:rPr>
          <w:rFonts w:ascii="Times New Roman" w:hAnsi="Times New Roman" w:hint="eastAsia"/>
          <w:sz w:val="24"/>
          <w:szCs w:val="24"/>
        </w:rPr>
        <w:t>高校，包括中山大学、华南理工大学、哈尔滨工业</w:t>
      </w:r>
      <w:r w:rsidR="000B4A9F">
        <w:rPr>
          <w:rFonts w:ascii="Times New Roman" w:hAnsi="Times New Roman" w:hint="eastAsia"/>
          <w:sz w:val="24"/>
          <w:szCs w:val="24"/>
        </w:rPr>
        <w:t>大学</w:t>
      </w:r>
      <w:r w:rsidR="003441F4" w:rsidRPr="003441F4">
        <w:rPr>
          <w:rFonts w:ascii="Times New Roman" w:hAnsi="Times New Roman" w:hint="eastAsia"/>
          <w:sz w:val="24"/>
          <w:szCs w:val="24"/>
        </w:rPr>
        <w:t>（深圳）、北京师范大学（珠海校区）</w:t>
      </w:r>
      <w:r w:rsidR="005B479D">
        <w:rPr>
          <w:rFonts w:ascii="Times New Roman" w:hAnsi="Times New Roman" w:hint="eastAsia"/>
          <w:sz w:val="24"/>
          <w:szCs w:val="24"/>
        </w:rPr>
        <w:t>、</w:t>
      </w:r>
      <w:r w:rsidR="005B479D" w:rsidRPr="005B479D">
        <w:rPr>
          <w:rFonts w:ascii="Times New Roman" w:hAnsi="Times New Roman" w:hint="eastAsia"/>
          <w:sz w:val="24"/>
          <w:szCs w:val="24"/>
        </w:rPr>
        <w:t>北京理工大学</w:t>
      </w:r>
      <w:r w:rsidR="005B479D" w:rsidRPr="005B479D">
        <w:rPr>
          <w:rFonts w:ascii="Times New Roman" w:hAnsi="Times New Roman" w:hint="eastAsia"/>
          <w:sz w:val="24"/>
          <w:szCs w:val="24"/>
        </w:rPr>
        <w:t>(</w:t>
      </w:r>
      <w:r w:rsidR="005B479D" w:rsidRPr="005B479D">
        <w:rPr>
          <w:rFonts w:ascii="Times New Roman" w:hAnsi="Times New Roman" w:hint="eastAsia"/>
          <w:sz w:val="24"/>
          <w:szCs w:val="24"/>
        </w:rPr>
        <w:t>珠海</w:t>
      </w:r>
      <w:r w:rsidR="005B479D" w:rsidRPr="005B479D">
        <w:rPr>
          <w:rFonts w:ascii="Times New Roman" w:hAnsi="Times New Roman" w:hint="eastAsia"/>
          <w:sz w:val="24"/>
          <w:szCs w:val="24"/>
        </w:rPr>
        <w:t>)</w:t>
      </w:r>
      <w:r w:rsidR="00E276CB">
        <w:rPr>
          <w:rFonts w:ascii="Times New Roman" w:hAnsi="Times New Roman" w:hint="eastAsia"/>
          <w:sz w:val="24"/>
          <w:szCs w:val="24"/>
        </w:rPr>
        <w:t>五所</w:t>
      </w:r>
      <w:r w:rsidR="003441F4" w:rsidRPr="003441F4">
        <w:rPr>
          <w:rFonts w:ascii="Times New Roman" w:hAnsi="Times New Roman" w:hint="eastAsia"/>
          <w:sz w:val="24"/>
          <w:szCs w:val="24"/>
        </w:rPr>
        <w:t>核心院校。</w:t>
      </w:r>
    </w:p>
    <w:p w14:paraId="4C689C10" w14:textId="526A638B" w:rsidR="002B3884" w:rsidRPr="002B3884" w:rsidRDefault="00C65A3E" w:rsidP="00EB2FBD">
      <w:pPr>
        <w:pStyle w:val="a5"/>
        <w:adjustRightInd w:val="0"/>
        <w:snapToGrid w:val="0"/>
        <w:spacing w:line="360" w:lineRule="auto"/>
        <w:jc w:val="left"/>
        <w:rPr>
          <w:rFonts w:ascii="Times New Roman" w:hAnsi="Times New Roman"/>
          <w:sz w:val="24"/>
          <w:szCs w:val="24"/>
        </w:rPr>
      </w:pPr>
      <w:r w:rsidRPr="00D13956">
        <w:rPr>
          <w:rFonts w:ascii="Times New Roman" w:hAnsi="Times New Roman" w:hint="eastAsia"/>
          <w:sz w:val="24"/>
          <w:szCs w:val="24"/>
        </w:rPr>
        <w:t>2</w:t>
      </w:r>
      <w:r>
        <w:rPr>
          <w:rFonts w:ascii="Times New Roman" w:hAnsi="Times New Roman" w:hint="eastAsia"/>
          <w:sz w:val="24"/>
          <w:szCs w:val="24"/>
        </w:rPr>
        <w:t>.</w:t>
      </w:r>
      <w:r w:rsidR="009F0C92">
        <w:rPr>
          <w:rFonts w:ascii="Times New Roman" w:hAnsi="Times New Roman" w:hint="eastAsia"/>
          <w:sz w:val="24"/>
          <w:szCs w:val="24"/>
        </w:rPr>
        <w:t>冷门</w:t>
      </w:r>
      <w:r w:rsidR="003441F4" w:rsidRPr="003441F4">
        <w:rPr>
          <w:rFonts w:ascii="Times New Roman" w:hAnsi="Times New Roman" w:hint="eastAsia"/>
          <w:sz w:val="24"/>
          <w:szCs w:val="24"/>
        </w:rPr>
        <w:t>专业界定：</w:t>
      </w:r>
      <w:r w:rsidR="002B3884" w:rsidRPr="002B3884">
        <w:rPr>
          <w:rFonts w:ascii="Times New Roman" w:hAnsi="Times New Roman" w:hint="eastAsia"/>
          <w:sz w:val="24"/>
          <w:szCs w:val="24"/>
        </w:rPr>
        <w:t>参考招生规模、公众认知度及分数差距，将冷门专业定义为：年招生规模不足</w:t>
      </w:r>
      <w:r w:rsidR="00203802" w:rsidRPr="00D13956">
        <w:rPr>
          <w:rFonts w:ascii="Times New Roman" w:hAnsi="Times New Roman" w:hint="eastAsia"/>
          <w:sz w:val="24"/>
          <w:szCs w:val="24"/>
        </w:rPr>
        <w:t>50</w:t>
      </w:r>
      <w:r w:rsidR="002B3884" w:rsidRPr="002B3884">
        <w:rPr>
          <w:rFonts w:ascii="Times New Roman" w:hAnsi="Times New Roman" w:hint="eastAsia"/>
          <w:sz w:val="24"/>
          <w:szCs w:val="24"/>
        </w:rPr>
        <w:t>人、录取分数低于该校同批次热门专业</w:t>
      </w:r>
      <w:r w:rsidR="002B3884" w:rsidRPr="00D13956">
        <w:rPr>
          <w:rFonts w:ascii="Times New Roman" w:hAnsi="Times New Roman" w:hint="eastAsia"/>
          <w:sz w:val="24"/>
          <w:szCs w:val="24"/>
        </w:rPr>
        <w:t>10</w:t>
      </w:r>
      <w:r w:rsidR="002B3884" w:rsidRPr="002B3884">
        <w:rPr>
          <w:rFonts w:ascii="Times New Roman" w:hAnsi="Times New Roman" w:hint="eastAsia"/>
          <w:sz w:val="24"/>
          <w:szCs w:val="24"/>
        </w:rPr>
        <w:t>-</w:t>
      </w:r>
      <w:r w:rsidR="002B3884" w:rsidRPr="00D13956">
        <w:rPr>
          <w:rFonts w:ascii="Times New Roman" w:hAnsi="Times New Roman" w:hint="eastAsia"/>
          <w:sz w:val="24"/>
          <w:szCs w:val="24"/>
        </w:rPr>
        <w:t>30</w:t>
      </w:r>
      <w:r w:rsidR="002B3884" w:rsidRPr="002B3884">
        <w:rPr>
          <w:rFonts w:ascii="Times New Roman" w:hAnsi="Times New Roman" w:hint="eastAsia"/>
          <w:sz w:val="24"/>
          <w:szCs w:val="24"/>
        </w:rPr>
        <w:t>分、学科特性</w:t>
      </w:r>
      <w:proofErr w:type="gramStart"/>
      <w:r w:rsidR="002B3884" w:rsidRPr="002B3884">
        <w:rPr>
          <w:rFonts w:ascii="Times New Roman" w:hAnsi="Times New Roman" w:hint="eastAsia"/>
          <w:sz w:val="24"/>
          <w:szCs w:val="24"/>
        </w:rPr>
        <w:t>偏基础</w:t>
      </w:r>
      <w:proofErr w:type="gramEnd"/>
      <w:r w:rsidR="002B3884" w:rsidRPr="002B3884">
        <w:rPr>
          <w:rFonts w:ascii="Times New Roman" w:hAnsi="Times New Roman" w:hint="eastAsia"/>
          <w:sz w:val="24"/>
          <w:szCs w:val="24"/>
        </w:rPr>
        <w:t>或交叉的专业</w:t>
      </w:r>
      <w:r w:rsidR="00203802">
        <w:rPr>
          <w:rFonts w:ascii="Times New Roman" w:hAnsi="Times New Roman" w:hint="eastAsia"/>
          <w:sz w:val="24"/>
          <w:szCs w:val="24"/>
        </w:rPr>
        <w:t>。</w:t>
      </w:r>
    </w:p>
    <w:p w14:paraId="269DF648" w14:textId="5679A436" w:rsidR="002B3884" w:rsidRDefault="00C65A3E" w:rsidP="00EB2FBD">
      <w:pPr>
        <w:pStyle w:val="a5"/>
        <w:adjustRightInd w:val="0"/>
        <w:snapToGrid w:val="0"/>
        <w:spacing w:line="360" w:lineRule="auto"/>
        <w:jc w:val="left"/>
        <w:rPr>
          <w:rFonts w:ascii="Times New Roman" w:hAnsi="Times New Roman"/>
          <w:sz w:val="24"/>
          <w:szCs w:val="24"/>
        </w:rPr>
      </w:pPr>
      <w:r w:rsidRPr="00D13956">
        <w:rPr>
          <w:rFonts w:ascii="Times New Roman" w:hAnsi="Times New Roman" w:hint="eastAsia"/>
          <w:sz w:val="24"/>
          <w:szCs w:val="24"/>
        </w:rPr>
        <w:t>3</w:t>
      </w:r>
      <w:r>
        <w:rPr>
          <w:rFonts w:ascii="Times New Roman" w:hAnsi="Times New Roman" w:hint="eastAsia"/>
          <w:sz w:val="24"/>
          <w:szCs w:val="24"/>
        </w:rPr>
        <w:t>.</w:t>
      </w:r>
      <w:r w:rsidR="002B3884" w:rsidRPr="002B3884">
        <w:rPr>
          <w:rFonts w:ascii="Times New Roman" w:hAnsi="Times New Roman" w:hint="eastAsia"/>
          <w:sz w:val="24"/>
          <w:szCs w:val="24"/>
        </w:rPr>
        <w:t>数据指标：收集</w:t>
      </w:r>
      <w:r w:rsidR="002B3884" w:rsidRPr="00D13956">
        <w:rPr>
          <w:rFonts w:ascii="Times New Roman" w:hAnsi="Times New Roman" w:hint="eastAsia"/>
          <w:sz w:val="24"/>
          <w:szCs w:val="24"/>
        </w:rPr>
        <w:t>2020</w:t>
      </w:r>
      <w:r w:rsidR="002B3884" w:rsidRPr="002B3884">
        <w:rPr>
          <w:rFonts w:ascii="Times New Roman" w:hAnsi="Times New Roman" w:hint="eastAsia"/>
          <w:sz w:val="24"/>
          <w:szCs w:val="24"/>
        </w:rPr>
        <w:t>-</w:t>
      </w:r>
      <w:r w:rsidR="002B3884" w:rsidRPr="00D13956">
        <w:rPr>
          <w:rFonts w:ascii="Times New Roman" w:hAnsi="Times New Roman" w:hint="eastAsia"/>
          <w:sz w:val="24"/>
          <w:szCs w:val="24"/>
        </w:rPr>
        <w:t>2024</w:t>
      </w:r>
      <w:r w:rsidR="002B3884" w:rsidRPr="002B3884">
        <w:rPr>
          <w:rFonts w:ascii="Times New Roman" w:hAnsi="Times New Roman" w:hint="eastAsia"/>
          <w:sz w:val="24"/>
          <w:szCs w:val="24"/>
        </w:rPr>
        <w:t>年各专业录取最低分、平均分、招生人数，数据来源于广东省教育考试</w:t>
      </w:r>
      <w:proofErr w:type="gramStart"/>
      <w:r w:rsidR="002B3884" w:rsidRPr="002B3884">
        <w:rPr>
          <w:rFonts w:ascii="Times New Roman" w:hAnsi="Times New Roman" w:hint="eastAsia"/>
          <w:sz w:val="24"/>
          <w:szCs w:val="24"/>
        </w:rPr>
        <w:t>院官网</w:t>
      </w:r>
      <w:proofErr w:type="gramEnd"/>
      <w:r w:rsidR="002B3884" w:rsidRPr="002B3884">
        <w:rPr>
          <w:rFonts w:ascii="Times New Roman" w:hAnsi="Times New Roman" w:hint="eastAsia"/>
          <w:sz w:val="24"/>
          <w:szCs w:val="24"/>
        </w:rPr>
        <w:t>、各高校招生办发布的录取统计公报。</w:t>
      </w:r>
    </w:p>
    <w:p w14:paraId="7F18BEA3" w14:textId="77777777" w:rsidR="003441F4" w:rsidRPr="003441F4" w:rsidRDefault="003441F4" w:rsidP="00EB2FBD">
      <w:pPr>
        <w:pStyle w:val="a5"/>
        <w:adjustRightInd w:val="0"/>
        <w:snapToGrid w:val="0"/>
        <w:spacing w:line="360" w:lineRule="auto"/>
        <w:ind w:left="523" w:hangingChars="218" w:hanging="523"/>
        <w:rPr>
          <w:rFonts w:ascii="Times New Roman" w:hAnsi="Times New Roman"/>
          <w:sz w:val="24"/>
          <w:szCs w:val="24"/>
        </w:rPr>
      </w:pPr>
      <w:r w:rsidRPr="003441F4">
        <w:rPr>
          <w:rFonts w:ascii="Times New Roman" w:hAnsi="Times New Roman" w:hint="eastAsia"/>
          <w:sz w:val="24"/>
          <w:szCs w:val="24"/>
        </w:rPr>
        <w:t>（二）研究方法</w:t>
      </w:r>
    </w:p>
    <w:p w14:paraId="1649CE0F" w14:textId="403AC686" w:rsidR="006C6DFF" w:rsidRDefault="00C65A3E" w:rsidP="00EB2FBD">
      <w:pPr>
        <w:pStyle w:val="a5"/>
        <w:adjustRightInd w:val="0"/>
        <w:snapToGrid w:val="0"/>
        <w:spacing w:line="360" w:lineRule="auto"/>
        <w:rPr>
          <w:rFonts w:ascii="Times New Roman" w:hAnsi="Times New Roman"/>
          <w:sz w:val="24"/>
          <w:szCs w:val="24"/>
        </w:rPr>
      </w:pPr>
      <w:r w:rsidRPr="00D13956">
        <w:rPr>
          <w:rFonts w:ascii="Times New Roman" w:hAnsi="Times New Roman" w:hint="eastAsia"/>
          <w:sz w:val="24"/>
          <w:szCs w:val="24"/>
        </w:rPr>
        <w:t>1</w:t>
      </w:r>
      <w:r>
        <w:rPr>
          <w:rFonts w:ascii="Times New Roman" w:hAnsi="Times New Roman" w:hint="eastAsia"/>
          <w:sz w:val="24"/>
          <w:szCs w:val="24"/>
        </w:rPr>
        <w:t>.</w:t>
      </w:r>
      <w:r w:rsidR="003441F4" w:rsidRPr="003441F4">
        <w:rPr>
          <w:rFonts w:ascii="Times New Roman" w:hAnsi="Times New Roman" w:hint="eastAsia"/>
          <w:sz w:val="24"/>
          <w:szCs w:val="24"/>
        </w:rPr>
        <w:t>数据预处理</w:t>
      </w:r>
    </w:p>
    <w:p w14:paraId="73567E6E" w14:textId="0A7DC70C" w:rsidR="003441F4" w:rsidRPr="003441F4" w:rsidRDefault="003441F4" w:rsidP="00EB2FBD">
      <w:pPr>
        <w:pStyle w:val="a5"/>
        <w:adjustRightInd w:val="0"/>
        <w:snapToGrid w:val="0"/>
        <w:spacing w:line="360" w:lineRule="auto"/>
        <w:rPr>
          <w:rFonts w:ascii="Times New Roman" w:hAnsi="Times New Roman"/>
          <w:sz w:val="24"/>
          <w:szCs w:val="24"/>
        </w:rPr>
      </w:pPr>
      <w:r w:rsidRPr="003441F4">
        <w:rPr>
          <w:rFonts w:ascii="Times New Roman" w:hAnsi="Times New Roman" w:hint="eastAsia"/>
          <w:sz w:val="24"/>
          <w:szCs w:val="24"/>
        </w:rPr>
        <w:t>采用</w:t>
      </w:r>
      <w:r w:rsidRPr="00EB11D8">
        <w:rPr>
          <w:rFonts w:ascii="Times New Roman" w:hAnsi="Times New Roman" w:hint="eastAsia"/>
          <w:sz w:val="24"/>
          <w:szCs w:val="24"/>
        </w:rPr>
        <w:t>Excel</w:t>
      </w:r>
      <w:r w:rsidRPr="003441F4">
        <w:rPr>
          <w:rFonts w:ascii="Times New Roman" w:hAnsi="Times New Roman" w:hint="eastAsia"/>
          <w:sz w:val="24"/>
          <w:szCs w:val="24"/>
        </w:rPr>
        <w:t>进行数据</w:t>
      </w:r>
      <w:r w:rsidR="007563FC">
        <w:rPr>
          <w:rFonts w:ascii="Times New Roman" w:hAnsi="Times New Roman" w:hint="eastAsia"/>
          <w:sz w:val="24"/>
          <w:szCs w:val="24"/>
        </w:rPr>
        <w:t>收集与清洗，</w:t>
      </w:r>
      <w:r w:rsidR="00A7120F" w:rsidRPr="00A7120F">
        <w:rPr>
          <w:rFonts w:ascii="Times New Roman" w:hAnsi="Times New Roman"/>
          <w:sz w:val="24"/>
          <w:szCs w:val="24"/>
        </w:rPr>
        <w:t>剔除招生人数缺失、不符合冷门专业定义的样本，</w:t>
      </w:r>
      <w:r w:rsidRPr="003441F4">
        <w:rPr>
          <w:rFonts w:ascii="Times New Roman" w:hAnsi="Times New Roman" w:hint="eastAsia"/>
          <w:sz w:val="24"/>
          <w:szCs w:val="24"/>
        </w:rPr>
        <w:t>确保数据可比性</w:t>
      </w:r>
      <w:r w:rsidR="007563FC">
        <w:rPr>
          <w:rFonts w:ascii="Times New Roman" w:hAnsi="Times New Roman" w:hint="eastAsia"/>
          <w:sz w:val="24"/>
          <w:szCs w:val="24"/>
        </w:rPr>
        <w:t>与准确性</w:t>
      </w:r>
      <w:r w:rsidRPr="003441F4">
        <w:rPr>
          <w:rFonts w:ascii="Times New Roman" w:hAnsi="Times New Roman" w:hint="eastAsia"/>
          <w:sz w:val="24"/>
          <w:szCs w:val="24"/>
        </w:rPr>
        <w:t>。</w:t>
      </w:r>
    </w:p>
    <w:p w14:paraId="5A029632" w14:textId="29DEE836" w:rsidR="006C6DFF" w:rsidRDefault="00C65A3E" w:rsidP="00EB2FBD">
      <w:pPr>
        <w:pStyle w:val="a5"/>
        <w:adjustRightInd w:val="0"/>
        <w:snapToGrid w:val="0"/>
        <w:spacing w:line="360" w:lineRule="auto"/>
        <w:rPr>
          <w:rFonts w:ascii="Times New Roman" w:hAnsi="Times New Roman"/>
          <w:sz w:val="24"/>
          <w:szCs w:val="24"/>
        </w:rPr>
      </w:pPr>
      <w:r w:rsidRPr="00D13956">
        <w:rPr>
          <w:rFonts w:ascii="Times New Roman" w:hAnsi="Times New Roman" w:hint="eastAsia"/>
          <w:sz w:val="24"/>
          <w:szCs w:val="24"/>
        </w:rPr>
        <w:t>2</w:t>
      </w:r>
      <w:r>
        <w:rPr>
          <w:rFonts w:ascii="Times New Roman" w:hAnsi="Times New Roman" w:hint="eastAsia"/>
          <w:sz w:val="24"/>
          <w:szCs w:val="24"/>
        </w:rPr>
        <w:t>.</w:t>
      </w:r>
      <w:r w:rsidR="003441F4" w:rsidRPr="003441F4">
        <w:rPr>
          <w:rFonts w:ascii="Times New Roman" w:hAnsi="Times New Roman" w:hint="eastAsia"/>
          <w:sz w:val="24"/>
          <w:szCs w:val="24"/>
        </w:rPr>
        <w:t>可视化分析</w:t>
      </w:r>
    </w:p>
    <w:p w14:paraId="3E34B8A1" w14:textId="2872DFDB" w:rsidR="003441F4" w:rsidRPr="003441F4" w:rsidRDefault="008325FF" w:rsidP="00EB2FBD">
      <w:pPr>
        <w:pStyle w:val="a5"/>
        <w:adjustRightInd w:val="0"/>
        <w:snapToGrid w:val="0"/>
        <w:spacing w:line="360" w:lineRule="auto"/>
        <w:rPr>
          <w:rFonts w:ascii="Times New Roman" w:hAnsi="Times New Roman"/>
          <w:sz w:val="24"/>
          <w:szCs w:val="24"/>
        </w:rPr>
      </w:pPr>
      <w:r w:rsidRPr="008325FF">
        <w:rPr>
          <w:rFonts w:ascii="Times New Roman" w:hAnsi="Times New Roman" w:hint="eastAsia"/>
          <w:sz w:val="24"/>
          <w:szCs w:val="24"/>
        </w:rPr>
        <w:lastRenderedPageBreak/>
        <w:t>绘制录取分数的直方图</w:t>
      </w:r>
      <w:r>
        <w:rPr>
          <w:rFonts w:ascii="Times New Roman" w:hAnsi="Times New Roman" w:hint="eastAsia"/>
          <w:sz w:val="24"/>
          <w:szCs w:val="24"/>
        </w:rPr>
        <w:t>和</w:t>
      </w:r>
      <w:r w:rsidRPr="00EB11D8">
        <w:rPr>
          <w:rFonts w:ascii="Times New Roman" w:hAnsi="Times New Roman" w:hint="eastAsia"/>
          <w:sz w:val="24"/>
          <w:szCs w:val="24"/>
        </w:rPr>
        <w:t>Q</w:t>
      </w:r>
      <w:r w:rsidRPr="008325FF">
        <w:rPr>
          <w:rFonts w:ascii="Times New Roman" w:hAnsi="Times New Roman" w:hint="eastAsia"/>
          <w:sz w:val="24"/>
          <w:szCs w:val="24"/>
        </w:rPr>
        <w:t>-</w:t>
      </w:r>
      <w:r w:rsidRPr="00EB11D8">
        <w:rPr>
          <w:rFonts w:ascii="Times New Roman" w:hAnsi="Times New Roman" w:hint="eastAsia"/>
          <w:sz w:val="24"/>
          <w:szCs w:val="24"/>
        </w:rPr>
        <w:t>Q</w:t>
      </w:r>
      <w:r w:rsidRPr="008325FF">
        <w:rPr>
          <w:rFonts w:ascii="Times New Roman" w:hAnsi="Times New Roman" w:hint="eastAsia"/>
          <w:sz w:val="24"/>
          <w:szCs w:val="24"/>
        </w:rPr>
        <w:t>图</w:t>
      </w:r>
      <w:r w:rsidR="001E5780">
        <w:rPr>
          <w:rFonts w:ascii="Times New Roman" w:hAnsi="Times New Roman" w:hint="eastAsia"/>
          <w:sz w:val="24"/>
          <w:szCs w:val="24"/>
        </w:rPr>
        <w:t>，</w:t>
      </w:r>
      <w:r>
        <w:rPr>
          <w:rFonts w:ascii="Times New Roman" w:hAnsi="Times New Roman" w:hint="eastAsia"/>
          <w:sz w:val="24"/>
          <w:szCs w:val="24"/>
        </w:rPr>
        <w:t>分别用来观察数据分布形态以及判断数据与理论分布的贴合度。</w:t>
      </w:r>
    </w:p>
    <w:p w14:paraId="75F32E46" w14:textId="677F17D0" w:rsidR="006C6DFF" w:rsidRDefault="00C65A3E" w:rsidP="00E944C5">
      <w:pPr>
        <w:pStyle w:val="a5"/>
        <w:adjustRightInd w:val="0"/>
        <w:snapToGrid w:val="0"/>
        <w:spacing w:line="360" w:lineRule="auto"/>
        <w:rPr>
          <w:rFonts w:asciiTheme="minorEastAsia" w:eastAsiaTheme="minorEastAsia" w:hAnsiTheme="minorEastAsia" w:hint="eastAsia"/>
          <w:sz w:val="24"/>
          <w:szCs w:val="24"/>
        </w:rPr>
      </w:pPr>
      <w:r w:rsidRPr="00D13956">
        <w:rPr>
          <w:rFonts w:ascii="Times New Roman" w:eastAsiaTheme="minorEastAsia" w:hAnsi="Times New Roman" w:hint="eastAsia"/>
          <w:sz w:val="24"/>
          <w:szCs w:val="24"/>
        </w:rPr>
        <w:t>3</w:t>
      </w:r>
      <w:r w:rsidRPr="00E944C5">
        <w:rPr>
          <w:rFonts w:asciiTheme="minorEastAsia" w:eastAsiaTheme="minorEastAsia" w:hAnsiTheme="minorEastAsia" w:hint="eastAsia"/>
          <w:sz w:val="24"/>
          <w:szCs w:val="24"/>
        </w:rPr>
        <w:t>.</w:t>
      </w:r>
      <w:r w:rsidR="003441F4" w:rsidRPr="00E944C5">
        <w:rPr>
          <w:rFonts w:asciiTheme="minorEastAsia" w:eastAsiaTheme="minorEastAsia" w:hAnsiTheme="minorEastAsia" w:hint="eastAsia"/>
          <w:sz w:val="24"/>
          <w:szCs w:val="24"/>
        </w:rPr>
        <w:t>统计检验</w:t>
      </w:r>
    </w:p>
    <w:p w14:paraId="1AE00ACF" w14:textId="3048DA80"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采用</w:t>
      </w:r>
      <w:r w:rsidRPr="00EB11D8">
        <w:rPr>
          <w:rFonts w:ascii="Times New Roman" w:eastAsiaTheme="minorEastAsia" w:hAnsi="Times New Roman"/>
          <w:sz w:val="24"/>
          <w:szCs w:val="24"/>
        </w:rPr>
        <w:t>Shapiro</w:t>
      </w:r>
      <w:r w:rsidRPr="00E944C5">
        <w:rPr>
          <w:rFonts w:asciiTheme="minorEastAsia" w:eastAsiaTheme="minorEastAsia" w:hAnsiTheme="minorEastAsia"/>
          <w:sz w:val="24"/>
          <w:szCs w:val="24"/>
        </w:rPr>
        <w:t>–</w:t>
      </w:r>
      <w:r w:rsidRPr="00EB11D8">
        <w:rPr>
          <w:rFonts w:ascii="Times New Roman" w:eastAsiaTheme="minorEastAsia" w:hAnsi="Times New Roman"/>
          <w:sz w:val="24"/>
          <w:szCs w:val="24"/>
        </w:rPr>
        <w:t>Wilk</w:t>
      </w:r>
      <w:r w:rsidRPr="00E944C5">
        <w:rPr>
          <w:rFonts w:asciiTheme="minorEastAsia" w:eastAsiaTheme="minorEastAsia" w:hAnsiTheme="minorEastAsia"/>
          <w:sz w:val="24"/>
          <w:szCs w:val="24"/>
        </w:rPr>
        <w:t>检验进行</w:t>
      </w:r>
      <w:proofErr w:type="gramStart"/>
      <w:r w:rsidRPr="00E944C5">
        <w:rPr>
          <w:rFonts w:asciiTheme="minorEastAsia" w:eastAsiaTheme="minorEastAsia" w:hAnsiTheme="minorEastAsia"/>
          <w:sz w:val="24"/>
          <w:szCs w:val="24"/>
        </w:rPr>
        <w:t>正态性假设检验</w:t>
      </w:r>
      <w:proofErr w:type="gramEnd"/>
      <w:r w:rsidRPr="00E944C5">
        <w:rPr>
          <w:rFonts w:asciiTheme="minorEastAsia" w:eastAsiaTheme="minorEastAsia" w:hAnsiTheme="minorEastAsia"/>
          <w:sz w:val="24"/>
          <w:szCs w:val="24"/>
        </w:rPr>
        <w:t>，检验统计量</w:t>
      </w:r>
      <m:oMath>
        <m:r>
          <w:rPr>
            <w:rFonts w:ascii="Cambria Math" w:eastAsiaTheme="minorEastAsia" w:hAnsi="Cambria Math"/>
            <w:sz w:val="24"/>
            <w:szCs w:val="24"/>
          </w:rPr>
          <m:t>W</m:t>
        </m:r>
      </m:oMath>
      <w:r w:rsidRPr="00E944C5">
        <w:rPr>
          <w:rFonts w:asciiTheme="minorEastAsia" w:eastAsiaTheme="minorEastAsia" w:hAnsiTheme="minorEastAsia"/>
          <w:sz w:val="24"/>
          <w:szCs w:val="24"/>
        </w:rPr>
        <w:t>计算公式为：</w:t>
      </w:r>
    </w:p>
    <w:p w14:paraId="200B60D3" w14:textId="248C7B63"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m:oMathPara>
        <m:oMath>
          <m:r>
            <w:rPr>
              <w:rFonts w:ascii="Cambria Math" w:eastAsiaTheme="minorEastAsia" w:hAnsi="Cambria Math"/>
              <w:sz w:val="24"/>
              <w:szCs w:val="24"/>
            </w:rPr>
            <m:t>W=</m:t>
          </m:r>
          <m:f>
            <m:fPr>
              <m:ctrlPr>
                <w:rPr>
                  <w:rFonts w:ascii="Cambria Math" w:eastAsiaTheme="minorEastAsia" w:hAnsi="Cambria Math"/>
                  <w:sz w:val="24"/>
                  <w:szCs w:val="24"/>
                </w:rPr>
              </m:ctrlPr>
            </m:fPr>
            <m:num>
              <m:sSup>
                <m:sSupPr>
                  <m:ctrlPr>
                    <w:rPr>
                      <w:rFonts w:ascii="Cambria Math" w:eastAsiaTheme="minorEastAsia" w:hAnsi="Cambria Math"/>
                      <w:sz w:val="24"/>
                      <w:szCs w:val="24"/>
                    </w:rPr>
                  </m:ctrlPr>
                </m:sSupPr>
                <m:e>
                  <m:d>
                    <m:dPr>
                      <m:ctrlPr>
                        <w:rPr>
                          <w:rFonts w:ascii="Cambria Math" w:eastAsiaTheme="minorEastAsia" w:hAnsi="Cambria Math"/>
                          <w:sz w:val="24"/>
                          <w:szCs w:val="24"/>
                        </w:rPr>
                      </m:ctrlPr>
                    </m:dPr>
                    <m:e>
                      <m:nary>
                        <m:naryPr>
                          <m:chr m:val="∑"/>
                          <m:limLoc m:val="undOvr"/>
                          <m:grow m:val="1"/>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e>
                      </m:nary>
                      <m:sSub>
                        <m:sSubPr>
                          <m:ctrlPr>
                            <w:rPr>
                              <w:rFonts w:ascii="Cambria Math" w:eastAsiaTheme="minorEastAsia" w:hAnsi="Cambria Math"/>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i</m:t>
                              </m:r>
                            </m:e>
                          </m:d>
                        </m:sub>
                      </m:sSub>
                    </m:e>
                  </m:d>
                </m:e>
                <m:sup>
                  <m:r>
                    <w:rPr>
                      <w:rFonts w:ascii="Cambria Math" w:eastAsiaTheme="minorEastAsia" w:hAnsi="Cambria Math"/>
                      <w:sz w:val="24"/>
                      <w:szCs w:val="24"/>
                    </w:rPr>
                    <m:t>2</m:t>
                  </m:r>
                </m:sup>
              </m:sSup>
            </m:num>
            <m:den>
              <m:nary>
                <m:naryPr>
                  <m:chr m:val="∑"/>
                  <m:limLoc m:val="undOvr"/>
                  <m:grow m:val="1"/>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r>
                    <w:rPr>
                      <w:rFonts w:ascii="Cambria Math" w:eastAsiaTheme="minorEastAsia" w:hAnsi="Cambria Math"/>
                      <w:sz w:val="24"/>
                      <w:szCs w:val="24"/>
                    </w:rPr>
                    <m:t>(</m:t>
                  </m:r>
                </m:e>
              </m:nary>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m:oMathPara>
    </w:p>
    <w:p w14:paraId="6F8E316A" w14:textId="508B7CA0"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i</m:t>
                </m:r>
              </m:e>
            </m:d>
          </m:sub>
        </m:sSub>
      </m:oMath>
      <w:r w:rsidRPr="00E944C5">
        <w:rPr>
          <w:rFonts w:asciiTheme="minorEastAsia" w:eastAsiaTheme="minorEastAsia" w:hAnsiTheme="minorEastAsia"/>
          <w:sz w:val="24"/>
          <w:szCs w:val="24"/>
        </w:rPr>
        <w:t>为顺序统计量，</w:t>
      </w: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oMath>
      <w:r w:rsidRPr="00E944C5">
        <w:rPr>
          <w:rFonts w:asciiTheme="minorEastAsia" w:eastAsiaTheme="minorEastAsia" w:hAnsiTheme="minorEastAsia"/>
          <w:sz w:val="24"/>
          <w:szCs w:val="24"/>
        </w:rPr>
        <w:t>为理论系数。若</w:t>
      </w:r>
      <m:oMath>
        <m:r>
          <w:rPr>
            <w:rFonts w:ascii="Cambria Math" w:eastAsiaTheme="minorEastAsia" w:hAnsi="Cambria Math"/>
            <w:sz w:val="24"/>
            <w:szCs w:val="24"/>
          </w:rPr>
          <m:t>p&gt;0.05</m:t>
        </m:r>
      </m:oMath>
      <w:r w:rsidRPr="00E944C5">
        <w:rPr>
          <w:rFonts w:asciiTheme="minorEastAsia" w:eastAsiaTheme="minorEastAsia" w:hAnsiTheme="minorEastAsia"/>
          <w:sz w:val="24"/>
          <w:szCs w:val="24"/>
        </w:rPr>
        <w:t>，则接受原假设，认为数据服从正态分布。</w:t>
      </w:r>
    </w:p>
    <w:p w14:paraId="637FFDDC" w14:textId="11C1693F" w:rsidR="006C6DFF" w:rsidRDefault="00C65A3E" w:rsidP="00E944C5">
      <w:pPr>
        <w:pStyle w:val="a5"/>
        <w:adjustRightInd w:val="0"/>
        <w:snapToGrid w:val="0"/>
        <w:spacing w:line="360" w:lineRule="auto"/>
        <w:rPr>
          <w:rFonts w:asciiTheme="minorEastAsia" w:eastAsiaTheme="minorEastAsia" w:hAnsiTheme="minorEastAsia" w:hint="eastAsia"/>
          <w:sz w:val="24"/>
          <w:szCs w:val="24"/>
        </w:rPr>
      </w:pPr>
      <w:r w:rsidRPr="00D13956">
        <w:rPr>
          <w:rFonts w:ascii="Times New Roman" w:eastAsiaTheme="minorEastAsia" w:hAnsi="Times New Roman" w:hint="eastAsia"/>
          <w:sz w:val="24"/>
          <w:szCs w:val="24"/>
        </w:rPr>
        <w:t>4</w:t>
      </w:r>
      <w:r w:rsidRPr="00FC10C8">
        <w:rPr>
          <w:rFonts w:asciiTheme="minorEastAsia" w:eastAsiaTheme="minorEastAsia" w:hAnsiTheme="minorEastAsia" w:hint="eastAsia"/>
          <w:sz w:val="24"/>
          <w:szCs w:val="24"/>
        </w:rPr>
        <w:t>.</w:t>
      </w:r>
      <w:r w:rsidR="003441F4" w:rsidRPr="00FC10C8">
        <w:rPr>
          <w:rFonts w:asciiTheme="minorEastAsia" w:eastAsiaTheme="minorEastAsia" w:hAnsiTheme="minorEastAsia" w:hint="eastAsia"/>
          <w:sz w:val="24"/>
          <w:szCs w:val="24"/>
        </w:rPr>
        <w:t>相关性分析</w:t>
      </w:r>
    </w:p>
    <w:p w14:paraId="33FD331C" w14:textId="0D43221A" w:rsidR="00E944C5" w:rsidRPr="00FC10C8"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FC10C8">
        <w:rPr>
          <w:rFonts w:asciiTheme="minorEastAsia" w:eastAsiaTheme="minorEastAsia" w:hAnsiTheme="minorEastAsia"/>
          <w:sz w:val="24"/>
          <w:szCs w:val="24"/>
        </w:rPr>
        <w:t>采用</w:t>
      </w:r>
      <w:r w:rsidRPr="00EB11D8">
        <w:rPr>
          <w:rFonts w:ascii="Times New Roman" w:eastAsiaTheme="minorEastAsia" w:hAnsi="Times New Roman"/>
          <w:sz w:val="24"/>
          <w:szCs w:val="24"/>
        </w:rPr>
        <w:t>Pearson</w:t>
      </w:r>
      <w:r w:rsidRPr="00FC10C8">
        <w:rPr>
          <w:rFonts w:asciiTheme="minorEastAsia" w:eastAsiaTheme="minorEastAsia" w:hAnsiTheme="minorEastAsia"/>
          <w:sz w:val="24"/>
          <w:szCs w:val="24"/>
        </w:rPr>
        <w:t>相关系数分析录取最低分与招生人数之间的线性相关关系，计算公式为：</w:t>
      </w:r>
    </w:p>
    <w:p w14:paraId="139E8620" w14:textId="2FC9450B" w:rsidR="00E944C5" w:rsidRPr="00E944C5" w:rsidRDefault="00FC10C8" w:rsidP="00E944C5">
      <w:pPr>
        <w:pStyle w:val="a5"/>
        <w:adjustRightInd w:val="0"/>
        <w:snapToGrid w:val="0"/>
        <w:spacing w:line="360" w:lineRule="auto"/>
        <w:rPr>
          <w:rFonts w:asciiTheme="minorEastAsia" w:eastAsiaTheme="minorEastAsia" w:hAnsiTheme="minorEastAsia" w:hint="eastAsia"/>
          <w:sz w:val="24"/>
          <w:szCs w:val="24"/>
        </w:rPr>
      </w:pPr>
      <m:oMathPara>
        <m:oMath>
          <m:r>
            <w:rPr>
              <w:rFonts w:ascii="Cambria Math" w:eastAsiaTheme="minorEastAsia" w:hAnsi="Cambria Math"/>
              <w:sz w:val="24"/>
              <w:szCs w:val="24"/>
            </w:rPr>
            <m:t>r=</m:t>
          </m:r>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e>
              </m:rad>
            </m:den>
          </m:f>
        </m:oMath>
      </m:oMathPara>
    </w:p>
    <w:p w14:paraId="438C4201" w14:textId="2B691444"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并进行</w:t>
      </w:r>
      <m:oMath>
        <m:r>
          <w:rPr>
            <w:rFonts w:ascii="Cambria Math" w:eastAsiaTheme="minorEastAsia" w:hAnsi="Cambria Math"/>
            <w:sz w:val="24"/>
            <w:szCs w:val="24"/>
          </w:rPr>
          <m:t>t</m:t>
        </m:r>
      </m:oMath>
      <w:r w:rsidRPr="00E944C5">
        <w:rPr>
          <w:rFonts w:asciiTheme="minorEastAsia" w:eastAsiaTheme="minorEastAsia" w:hAnsiTheme="minorEastAsia"/>
          <w:sz w:val="24"/>
          <w:szCs w:val="24"/>
        </w:rPr>
        <w:t>检验判断相关性是否显著：</w:t>
      </w:r>
    </w:p>
    <w:p w14:paraId="065C46CB" w14:textId="77777777" w:rsidR="00FC10C8" w:rsidRDefault="00FC10C8" w:rsidP="00FC10C8">
      <w:pPr>
        <w:pStyle w:val="a5"/>
        <w:adjustRightInd w:val="0"/>
        <w:snapToGrid w:val="0"/>
        <w:spacing w:line="360" w:lineRule="auto"/>
        <w:ind w:left="720"/>
        <w:rPr>
          <w:rFonts w:asciiTheme="minorEastAsia" w:eastAsiaTheme="minorEastAsia" w:hAnsiTheme="minorEastAsia" w:hint="eastAsia"/>
          <w:i/>
          <w:sz w:val="24"/>
          <w:szCs w:val="24"/>
        </w:rPr>
      </w:pPr>
      <m:oMathPara>
        <m:oMath>
          <m:r>
            <w:rPr>
              <w:rFonts w:ascii="Cambria Math" w:eastAsiaTheme="minorEastAsia" w:hAnsi="Cambria Math"/>
              <w:sz w:val="24"/>
              <w:szCs w:val="24"/>
            </w:rPr>
            <m:t>t=</m:t>
          </m:r>
          <m:f>
            <m:fPr>
              <m:ctrlPr>
                <w:rPr>
                  <w:rFonts w:ascii="Cambria Math" w:eastAsiaTheme="minorEastAsia" w:hAnsi="Cambria Math"/>
                  <w:sz w:val="24"/>
                  <w:szCs w:val="24"/>
                </w:rPr>
              </m:ctrlPr>
            </m:fPr>
            <m:num>
              <m:r>
                <w:rPr>
                  <w:rFonts w:ascii="Cambria Math" w:eastAsiaTheme="minorEastAsia" w:hAnsi="Cambria Math"/>
                  <w:sz w:val="24"/>
                  <w:szCs w:val="24"/>
                </w:rPr>
                <m:t>r</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n-2</m:t>
                  </m:r>
                </m:e>
              </m:rad>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e>
              </m:rad>
            </m:den>
          </m:f>
          <m:r>
            <w:rPr>
              <w:rFonts w:ascii="Cambria Math" w:eastAsiaTheme="minorEastAsia" w:hAnsi="Cambria Math"/>
              <w:sz w:val="24"/>
              <w:szCs w:val="24"/>
            </w:rPr>
            <m:t>,df=n-2</m:t>
          </m:r>
        </m:oMath>
      </m:oMathPara>
    </w:p>
    <w:p w14:paraId="140FD3BE" w14:textId="43EF51D4" w:rsidR="00E944C5" w:rsidRPr="00FC10C8" w:rsidRDefault="00FC10C8" w:rsidP="00FC10C8">
      <w:pPr>
        <w:pStyle w:val="a5"/>
        <w:adjustRightInd w:val="0"/>
        <w:snapToGrid w:val="0"/>
        <w:spacing w:line="360" w:lineRule="auto"/>
        <w:rPr>
          <w:rFonts w:asciiTheme="minorEastAsia" w:eastAsiaTheme="minorEastAsia" w:hAnsiTheme="minorEastAsia" w:hint="eastAsia"/>
          <w:sz w:val="24"/>
          <w:szCs w:val="24"/>
        </w:rPr>
      </w:pPr>
      <w:r w:rsidRPr="00D13956">
        <w:rPr>
          <w:rFonts w:ascii="Times New Roman" w:eastAsiaTheme="minorEastAsia" w:hAnsi="Times New Roman" w:hint="eastAsia"/>
          <w:sz w:val="24"/>
          <w:szCs w:val="24"/>
        </w:rPr>
        <w:t>5</w:t>
      </w:r>
      <w:r>
        <w:rPr>
          <w:rFonts w:asciiTheme="minorEastAsia" w:eastAsiaTheme="minorEastAsia" w:hAnsiTheme="minorEastAsia" w:hint="eastAsia"/>
          <w:sz w:val="24"/>
          <w:szCs w:val="24"/>
        </w:rPr>
        <w:t>.</w:t>
      </w:r>
      <w:r w:rsidR="00E944C5" w:rsidRPr="00FC10C8">
        <w:rPr>
          <w:rFonts w:asciiTheme="minorEastAsia" w:eastAsiaTheme="minorEastAsia" w:hAnsiTheme="minorEastAsia"/>
          <w:sz w:val="24"/>
          <w:szCs w:val="24"/>
        </w:rPr>
        <w:t>回归建模与预测</w:t>
      </w:r>
      <w:r w:rsidR="00E944C5" w:rsidRPr="00FC10C8">
        <w:rPr>
          <w:rFonts w:asciiTheme="minorEastAsia" w:eastAsiaTheme="minorEastAsia" w:hAnsiTheme="minorEastAsia"/>
          <w:sz w:val="24"/>
          <w:szCs w:val="24"/>
        </w:rPr>
        <w:br/>
        <w:t>建立简单线性回归模型：</w:t>
      </w:r>
    </w:p>
    <w:p w14:paraId="3E3AD958" w14:textId="5150FB99" w:rsidR="00E944C5" w:rsidRPr="00E944C5" w:rsidRDefault="00FC10C8" w:rsidP="00E944C5">
      <w:pPr>
        <w:pStyle w:val="a5"/>
        <w:adjustRightInd w:val="0"/>
        <w:snapToGrid w:val="0"/>
        <w:spacing w:line="360" w:lineRule="auto"/>
        <w:rPr>
          <w:rFonts w:asciiTheme="minorEastAsia" w:eastAsiaTheme="minorEastAsia" w:hAnsiTheme="minorEastAsia" w:hint="eastAsia"/>
          <w:sz w:val="24"/>
          <w:szCs w:val="24"/>
        </w:rPr>
      </w:pPr>
      <m:oMathPara>
        <m:oMath>
          <m:r>
            <w:rPr>
              <w:rFonts w:ascii="Cambria Math" w:eastAsiaTheme="minorEastAsia" w:hAnsi="Cambria Math"/>
              <w:sz w:val="24"/>
              <w:szCs w:val="24"/>
            </w:rPr>
            <m:t>y=</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r>
            <w:rPr>
              <w:rFonts w:ascii="Cambria Math" w:eastAsiaTheme="minorEastAsia" w:hAnsi="Cambria Math"/>
              <w:sz w:val="24"/>
              <w:szCs w:val="24"/>
            </w:rPr>
            <m:t>x+ε</m:t>
          </m:r>
        </m:oMath>
      </m:oMathPara>
    </w:p>
    <w:p w14:paraId="72B0DD15" w14:textId="13FA2D75"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其中</w:t>
      </w:r>
      <m:oMath>
        <m:r>
          <w:rPr>
            <w:rFonts w:ascii="Cambria Math" w:eastAsiaTheme="minorEastAsia" w:hAnsi="Cambria Math"/>
            <w:sz w:val="24"/>
            <w:szCs w:val="24"/>
          </w:rPr>
          <m:t>y</m:t>
        </m:r>
      </m:oMath>
      <w:r w:rsidRPr="00E944C5">
        <w:rPr>
          <w:rFonts w:asciiTheme="minorEastAsia" w:eastAsiaTheme="minorEastAsia" w:hAnsiTheme="minorEastAsia"/>
          <w:sz w:val="24"/>
          <w:szCs w:val="24"/>
        </w:rPr>
        <w:t>为录取最低分，</w:t>
      </w:r>
      <m:oMath>
        <m:r>
          <w:rPr>
            <w:rFonts w:ascii="Cambria Math" w:eastAsiaTheme="minorEastAsia" w:hAnsi="Cambria Math"/>
            <w:sz w:val="24"/>
            <w:szCs w:val="24"/>
          </w:rPr>
          <m:t>x</m:t>
        </m:r>
      </m:oMath>
      <w:r w:rsidRPr="00E944C5">
        <w:rPr>
          <w:rFonts w:asciiTheme="minorEastAsia" w:eastAsiaTheme="minorEastAsia" w:hAnsiTheme="minorEastAsia"/>
          <w:sz w:val="24"/>
          <w:szCs w:val="24"/>
        </w:rPr>
        <w:t>为招生人数。</w:t>
      </w:r>
      <w:r w:rsidRPr="00E944C5">
        <w:rPr>
          <w:rFonts w:asciiTheme="minorEastAsia" w:eastAsiaTheme="minorEastAsia" w:hAnsiTheme="minorEastAsia"/>
          <w:sz w:val="24"/>
          <w:szCs w:val="24"/>
        </w:rPr>
        <w:br/>
        <w:t>采用最小二乘法估计参数：</w:t>
      </w:r>
    </w:p>
    <w:p w14:paraId="061E5FD9" w14:textId="7FAE993F" w:rsidR="00E944C5" w:rsidRPr="00E944C5" w:rsidRDefault="00000000" w:rsidP="00E944C5">
      <w:pPr>
        <w:pStyle w:val="a5"/>
        <w:adjustRightInd w:val="0"/>
        <w:snapToGrid w:val="0"/>
        <w:spacing w:line="360" w:lineRule="auto"/>
        <w:rPr>
          <w:rFonts w:asciiTheme="minorEastAsia" w:eastAsiaTheme="minorEastAsia" w:hAnsiTheme="minorEastAsia" w:hint="eastAsia"/>
          <w:sz w:val="24"/>
          <w:szCs w:val="24"/>
        </w:rPr>
      </w:pPr>
      <m:oMathPara>
        <m:oMath>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0</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oMath>
      </m:oMathPara>
    </w:p>
    <w:p w14:paraId="564FCCFD" w14:textId="15D768CB"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通过决定系数</w:t>
      </w:r>
      <m:oMath>
        <m:sSup>
          <m:sSupPr>
            <m:ctrlPr>
              <w:rPr>
                <w:rFonts w:ascii="Cambria Math" w:eastAsiaTheme="minorEastAsia" w:hAnsi="Cambria Math"/>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oMath>
      <w:r w:rsidRPr="00E944C5">
        <w:rPr>
          <w:rFonts w:asciiTheme="minorEastAsia" w:eastAsiaTheme="minorEastAsia" w:hAnsiTheme="minorEastAsia"/>
          <w:sz w:val="24"/>
          <w:szCs w:val="24"/>
        </w:rPr>
        <w:t>评估模型拟合优度：</w:t>
      </w:r>
    </w:p>
    <w:p w14:paraId="4E77F8D9" w14:textId="6E7A72F5" w:rsidR="00E944C5" w:rsidRPr="00E944C5" w:rsidRDefault="00000000" w:rsidP="00E944C5">
      <w:pPr>
        <w:pStyle w:val="a5"/>
        <w:adjustRightInd w:val="0"/>
        <w:snapToGrid w:val="0"/>
        <w:spacing w:line="360" w:lineRule="auto"/>
        <w:rPr>
          <w:rFonts w:asciiTheme="minorEastAsia" w:eastAsiaTheme="minorEastAsia" w:hAnsiTheme="minorEastAsia" w:hint="eastAsia"/>
          <w:sz w:val="24"/>
          <w:szCs w:val="24"/>
        </w:rPr>
      </w:pPr>
      <m:oMathPara>
        <m:oMath>
          <m:sSup>
            <m:sSupPr>
              <m:ctrlPr>
                <w:rPr>
                  <w:rFonts w:ascii="Cambria Math" w:eastAsiaTheme="minorEastAsia" w:hAnsi="Cambria Math"/>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SSR</m:t>
              </m:r>
            </m:num>
            <m:den>
              <m:r>
                <w:rPr>
                  <w:rFonts w:ascii="Cambria Math" w:eastAsiaTheme="minorEastAsia" w:hAnsi="Cambria Math"/>
                  <w:sz w:val="24"/>
                  <w:szCs w:val="24"/>
                </w:rPr>
                <m:t>SST</m:t>
              </m:r>
            </m:den>
          </m:f>
          <m:r>
            <w:rPr>
              <w:rFonts w:ascii="Cambria Math" w:eastAsiaTheme="minorEastAsia" w:hAnsi="Cambria Math"/>
              <w:sz w:val="24"/>
              <w:szCs w:val="24"/>
            </w:rPr>
            <m:t>=1-</m:t>
          </m:r>
          <m:f>
            <m:fPr>
              <m:ctrlPr>
                <w:rPr>
                  <w:rFonts w:ascii="Cambria Math" w:eastAsiaTheme="minorEastAsia" w:hAnsi="Cambria Math"/>
                  <w:sz w:val="24"/>
                  <w:szCs w:val="24"/>
                </w:rPr>
              </m:ctrlPr>
            </m:fPr>
            <m:num>
              <m:r>
                <w:rPr>
                  <w:rFonts w:ascii="Cambria Math" w:eastAsiaTheme="minorEastAsia" w:hAnsi="Cambria Math"/>
                  <w:sz w:val="24"/>
                  <w:szCs w:val="24"/>
                </w:rPr>
                <m:t>SSE</m:t>
              </m:r>
            </m:num>
            <m:den>
              <m:r>
                <w:rPr>
                  <w:rFonts w:ascii="Cambria Math" w:eastAsiaTheme="minorEastAsia" w:hAnsi="Cambria Math"/>
                  <w:sz w:val="24"/>
                  <w:szCs w:val="24"/>
                </w:rPr>
                <m:t>SST</m:t>
              </m:r>
            </m:den>
          </m:f>
        </m:oMath>
      </m:oMathPara>
    </w:p>
    <w:p w14:paraId="6B928F18" w14:textId="77777777" w:rsidR="00E944C5" w:rsidRPr="00E944C5" w:rsidRDefault="00E944C5" w:rsidP="00E944C5">
      <w:pPr>
        <w:pStyle w:val="a5"/>
        <w:adjustRightInd w:val="0"/>
        <w:snapToGrid w:val="0"/>
        <w:spacing w:line="360" w:lineRule="auto"/>
        <w:rPr>
          <w:rFonts w:asciiTheme="minorEastAsia" w:eastAsiaTheme="minorEastAsia" w:hAnsiTheme="minorEastAsia" w:hint="eastAsia"/>
          <w:sz w:val="24"/>
          <w:szCs w:val="24"/>
        </w:rPr>
      </w:pPr>
      <w:r w:rsidRPr="00E944C5">
        <w:rPr>
          <w:rFonts w:asciiTheme="minorEastAsia" w:eastAsiaTheme="minorEastAsia" w:hAnsiTheme="minorEastAsia"/>
          <w:sz w:val="24"/>
          <w:szCs w:val="24"/>
        </w:rPr>
        <w:t>并基于模型进行录取分数的初步预测。</w:t>
      </w:r>
    </w:p>
    <w:p w14:paraId="7B9E26A4" w14:textId="70888BFE" w:rsidR="006335EF" w:rsidRPr="00FC10C8" w:rsidRDefault="006335EF" w:rsidP="00E944C5">
      <w:pPr>
        <w:pStyle w:val="a5"/>
        <w:adjustRightInd w:val="0"/>
        <w:snapToGrid w:val="0"/>
        <w:spacing w:line="360" w:lineRule="auto"/>
        <w:rPr>
          <w:rFonts w:asciiTheme="minorEastAsia" w:eastAsiaTheme="minorEastAsia" w:hAnsiTheme="minorEastAsia" w:hint="eastAsia"/>
          <w:sz w:val="24"/>
          <w:szCs w:val="24"/>
        </w:rPr>
      </w:pPr>
    </w:p>
    <w:p w14:paraId="20F2C703" w14:textId="77777777" w:rsidR="00382150" w:rsidRPr="00382150" w:rsidRDefault="00382150" w:rsidP="00EB2FBD">
      <w:pPr>
        <w:pStyle w:val="a5"/>
        <w:adjustRightInd w:val="0"/>
        <w:snapToGrid w:val="0"/>
        <w:spacing w:line="360" w:lineRule="auto"/>
        <w:ind w:left="700" w:hangingChars="218" w:hanging="700"/>
        <w:rPr>
          <w:b/>
          <w:bCs/>
          <w:sz w:val="32"/>
          <w:szCs w:val="28"/>
        </w:rPr>
      </w:pPr>
      <w:r w:rsidRPr="00382150">
        <w:rPr>
          <w:b/>
          <w:bCs/>
          <w:sz w:val="32"/>
          <w:szCs w:val="28"/>
        </w:rPr>
        <w:t>三、数据分析与结果</w:t>
      </w:r>
    </w:p>
    <w:p w14:paraId="0612042F"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13956">
        <w:rPr>
          <w:rFonts w:ascii="Times New Roman" w:eastAsiaTheme="minorEastAsia" w:hAnsi="Times New Roman"/>
          <w:sz w:val="24"/>
          <w:szCs w:val="24"/>
        </w:rPr>
        <w:t>1</w:t>
      </w:r>
      <w:r w:rsidRPr="00DF63B4">
        <w:rPr>
          <w:rFonts w:asciiTheme="minorEastAsia" w:eastAsiaTheme="minorEastAsia" w:hAnsiTheme="minorEastAsia"/>
          <w:sz w:val="24"/>
          <w:szCs w:val="24"/>
        </w:rPr>
        <w:t>. 描述性统计</w:t>
      </w:r>
    </w:p>
    <w:p w14:paraId="7C3737CB" w14:textId="319184D0" w:rsidR="00DF63B4" w:rsidRPr="00DF63B4" w:rsidRDefault="00DF63B4" w:rsidP="00EB2FBD">
      <w:pPr>
        <w:pStyle w:val="a5"/>
        <w:adjustRightInd w:val="0"/>
        <w:snapToGrid w:val="0"/>
        <w:spacing w:line="360" w:lineRule="auto"/>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样本量 </w:t>
      </w:r>
      <m:oMath>
        <m:r>
          <w:rPr>
            <w:rFonts w:ascii="Cambria Math" w:eastAsiaTheme="minorEastAsia" w:hAnsi="Cambria Math"/>
            <w:sz w:val="24"/>
            <w:szCs w:val="24"/>
          </w:rPr>
          <m:t>n=29</m:t>
        </m:r>
      </m:oMath>
    </w:p>
    <w:p w14:paraId="6D6453D7" w14:textId="1340E8AD" w:rsidR="00DF63B4" w:rsidRPr="00DF63B4" w:rsidRDefault="00DF63B4" w:rsidP="00EB2FBD">
      <w:pPr>
        <w:pStyle w:val="a5"/>
        <w:adjustRightInd w:val="0"/>
        <w:snapToGrid w:val="0"/>
        <w:spacing w:line="360" w:lineRule="auto"/>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均值 </w:t>
      </w:r>
      <m:oMath>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num>
          <m:den>
            <m:r>
              <w:rPr>
                <w:rFonts w:ascii="Cambria Math" w:eastAsiaTheme="minorEastAsia" w:hAnsi="Cambria Math"/>
                <w:sz w:val="24"/>
                <w:szCs w:val="24"/>
              </w:rPr>
              <m:t>n</m:t>
            </m:r>
          </m:den>
        </m:f>
        <m:r>
          <w:rPr>
            <w:rFonts w:ascii="Cambria Math" w:eastAsiaTheme="minorEastAsia" w:hAnsi="Cambria Math"/>
            <w:sz w:val="24"/>
            <w:szCs w:val="24"/>
          </w:rPr>
          <m:t>=624.0</m:t>
        </m:r>
      </m:oMath>
    </w:p>
    <w:p w14:paraId="3CF14AEE" w14:textId="725C7E6F" w:rsidR="00DF63B4" w:rsidRPr="00DF63B4" w:rsidRDefault="00DF63B4" w:rsidP="00EB2FBD">
      <w:pPr>
        <w:pStyle w:val="a5"/>
        <w:adjustRightInd w:val="0"/>
        <w:snapToGrid w:val="0"/>
        <w:spacing w:line="360" w:lineRule="auto"/>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lastRenderedPageBreak/>
        <w:t>标准差 </w:t>
      </w:r>
      <m:oMath>
        <m:r>
          <w:rPr>
            <w:rFonts w:ascii="Cambria Math" w:eastAsiaTheme="minorEastAsia" w:hAnsi="Cambria Math"/>
            <w:sz w:val="24"/>
            <w:szCs w:val="24"/>
          </w:rPr>
          <m:t>s=</m:t>
        </m:r>
        <m:rad>
          <m:radPr>
            <m:degHide m:val="1"/>
            <m:ctrlPr>
              <w:rPr>
                <w:rFonts w:ascii="Cambria Math" w:eastAsiaTheme="minorEastAsia" w:hAnsi="Cambria Math"/>
                <w:sz w:val="24"/>
                <w:szCs w:val="24"/>
              </w:rPr>
            </m:ctrlPr>
          </m:radPr>
          <m:deg/>
          <m:e>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num>
              <m:den>
                <m:r>
                  <w:rPr>
                    <w:rFonts w:ascii="Cambria Math" w:eastAsiaTheme="minorEastAsia" w:hAnsi="Cambria Math"/>
                    <w:sz w:val="24"/>
                    <w:szCs w:val="24"/>
                  </w:rPr>
                  <m:t>n-1</m:t>
                </m:r>
              </m:den>
            </m:f>
          </m:e>
        </m:rad>
        <m:r>
          <w:rPr>
            <w:rFonts w:ascii="Cambria Math" w:eastAsiaTheme="minorEastAsia" w:hAnsi="Cambria Math"/>
            <w:sz w:val="24"/>
            <w:szCs w:val="24"/>
          </w:rPr>
          <m:t>≈9.78</m:t>
        </m:r>
      </m:oMath>
    </w:p>
    <w:p w14:paraId="0FD44EA0"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13956">
        <w:rPr>
          <w:rFonts w:ascii="Times New Roman" w:eastAsiaTheme="minorEastAsia" w:hAnsi="Times New Roman"/>
          <w:sz w:val="24"/>
          <w:szCs w:val="24"/>
        </w:rPr>
        <w:t>2</w:t>
      </w:r>
      <w:r w:rsidRPr="00DF63B4">
        <w:rPr>
          <w:rFonts w:asciiTheme="minorEastAsia" w:eastAsiaTheme="minorEastAsia" w:hAnsiTheme="minorEastAsia"/>
          <w:sz w:val="24"/>
          <w:szCs w:val="24"/>
        </w:rPr>
        <w:t xml:space="preserve">. </w:t>
      </w:r>
      <w:r w:rsidRPr="00DF63B4">
        <w:rPr>
          <w:rFonts w:ascii="Times New Roman" w:eastAsiaTheme="minorEastAsia" w:hAnsi="Times New Roman"/>
          <w:sz w:val="24"/>
          <w:szCs w:val="24"/>
        </w:rPr>
        <w:t>Shapiro</w:t>
      </w:r>
      <w:r w:rsidRPr="00DF63B4">
        <w:rPr>
          <w:rFonts w:asciiTheme="minorEastAsia" w:eastAsiaTheme="minorEastAsia" w:hAnsiTheme="minorEastAsia"/>
          <w:sz w:val="24"/>
          <w:szCs w:val="24"/>
        </w:rPr>
        <w:t>–</w:t>
      </w:r>
      <w:r w:rsidRPr="00DF63B4">
        <w:rPr>
          <w:rFonts w:ascii="Times New Roman" w:eastAsiaTheme="minorEastAsia" w:hAnsi="Times New Roman"/>
          <w:sz w:val="24"/>
          <w:szCs w:val="24"/>
        </w:rPr>
        <w:t>Wilk</w:t>
      </w:r>
      <w:r w:rsidRPr="00DF63B4">
        <w:rPr>
          <w:rFonts w:asciiTheme="minorEastAsia" w:eastAsiaTheme="minorEastAsia" w:hAnsiTheme="minorEastAsia"/>
          <w:sz w:val="24"/>
          <w:szCs w:val="24"/>
        </w:rPr>
        <w:t xml:space="preserve"> 正态性检验</w:t>
      </w:r>
    </w:p>
    <w:p w14:paraId="5ED91283"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imes New Roman" w:eastAsiaTheme="minorEastAsia" w:hAnsi="Times New Roman"/>
          <w:sz w:val="24"/>
          <w:szCs w:val="24"/>
        </w:rPr>
        <w:t>Shapiro</w:t>
      </w:r>
      <w:r w:rsidRPr="00DF63B4">
        <w:rPr>
          <w:rFonts w:asciiTheme="minorEastAsia" w:eastAsiaTheme="minorEastAsia" w:hAnsiTheme="minorEastAsia"/>
          <w:sz w:val="24"/>
          <w:szCs w:val="24"/>
        </w:rPr>
        <w:t>–</w:t>
      </w:r>
      <w:r w:rsidRPr="00DF63B4">
        <w:rPr>
          <w:rFonts w:ascii="Times New Roman" w:eastAsiaTheme="minorEastAsia" w:hAnsi="Times New Roman"/>
          <w:sz w:val="24"/>
          <w:szCs w:val="24"/>
        </w:rPr>
        <w:t>Wilk</w:t>
      </w:r>
      <w:r w:rsidRPr="00DF63B4">
        <w:rPr>
          <w:rFonts w:asciiTheme="minorEastAsia" w:eastAsiaTheme="minorEastAsia" w:hAnsiTheme="minorEastAsia"/>
          <w:sz w:val="24"/>
          <w:szCs w:val="24"/>
        </w:rPr>
        <w:t xml:space="preserve"> 检验统计量公式为：</w:t>
      </w:r>
    </w:p>
    <w:p w14:paraId="48A802E2" w14:textId="3A92D017" w:rsidR="00DF63B4" w:rsidRPr="00DF63B4" w:rsidRDefault="00EB2FBD"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r>
            <w:rPr>
              <w:rFonts w:ascii="Cambria Math" w:eastAsiaTheme="minorEastAsia" w:hAnsi="Cambria Math"/>
              <w:sz w:val="24"/>
              <w:szCs w:val="24"/>
            </w:rPr>
            <m:t>W=</m:t>
          </m:r>
          <m:f>
            <m:fPr>
              <m:ctrlPr>
                <w:rPr>
                  <w:rFonts w:ascii="Cambria Math" w:eastAsiaTheme="minorEastAsia" w:hAnsi="Cambria Math"/>
                  <w:sz w:val="24"/>
                  <w:szCs w:val="24"/>
                </w:rPr>
              </m:ctrlPr>
            </m:fPr>
            <m:num>
              <m:sSup>
                <m:sSupPr>
                  <m:ctrlPr>
                    <w:rPr>
                      <w:rFonts w:ascii="Cambria Math" w:eastAsiaTheme="minorEastAsia" w:hAnsi="Cambria Math"/>
                      <w:sz w:val="24"/>
                      <w:szCs w:val="24"/>
                    </w:rPr>
                  </m:ctrlPr>
                </m:sSupPr>
                <m:e>
                  <m:d>
                    <m:dPr>
                      <m:ctrlPr>
                        <w:rPr>
                          <w:rFonts w:ascii="Cambria Math" w:eastAsiaTheme="minorEastAsia" w:hAnsi="Cambria Math"/>
                          <w:sz w:val="24"/>
                          <w:szCs w:val="24"/>
                        </w:rPr>
                      </m:ctrlPr>
                    </m:dPr>
                    <m:e>
                      <m:nary>
                        <m:naryPr>
                          <m:chr m:val="∑"/>
                          <m:limLoc m:val="undOvr"/>
                          <m:grow m:val="1"/>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e>
                      </m:nary>
                      <m:sSub>
                        <m:sSubPr>
                          <m:ctrlPr>
                            <w:rPr>
                              <w:rFonts w:ascii="Cambria Math" w:eastAsiaTheme="minorEastAsia" w:hAnsi="Cambria Math"/>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i</m:t>
                              </m:r>
                            </m:e>
                          </m:d>
                        </m:sub>
                      </m:sSub>
                    </m:e>
                  </m:d>
                </m:e>
                <m:sup>
                  <m:r>
                    <w:rPr>
                      <w:rFonts w:ascii="Cambria Math" w:eastAsiaTheme="minorEastAsia" w:hAnsi="Cambria Math"/>
                      <w:sz w:val="24"/>
                      <w:szCs w:val="24"/>
                    </w:rPr>
                    <m:t>2</m:t>
                  </m:r>
                </m:sup>
              </m:sSup>
            </m:num>
            <m:den>
              <m:nary>
                <m:naryPr>
                  <m:chr m:val="∑"/>
                  <m:limLoc m:val="undOvr"/>
                  <m:grow m:val="1"/>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r>
                    <w:rPr>
                      <w:rFonts w:ascii="Cambria Math" w:eastAsiaTheme="minorEastAsia" w:hAnsi="Cambria Math"/>
                      <w:sz w:val="24"/>
                      <w:szCs w:val="24"/>
                    </w:rPr>
                    <m:t>(</m:t>
                  </m:r>
                </m:e>
              </m:nary>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m:oMathPara>
    </w:p>
    <w:p w14:paraId="70836307" w14:textId="581DC319"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i</m:t>
                </m:r>
              </m:e>
            </m:d>
          </m:sub>
        </m:sSub>
      </m:oMath>
      <w:r w:rsidRPr="00DF63B4">
        <w:rPr>
          <w:rFonts w:asciiTheme="minorEastAsia" w:eastAsiaTheme="minorEastAsia" w:hAnsiTheme="minorEastAsia"/>
          <w:sz w:val="24"/>
          <w:szCs w:val="24"/>
        </w:rPr>
        <w:t>为第</w:t>
      </w:r>
      <m:oMath>
        <m:r>
          <w:rPr>
            <w:rFonts w:ascii="Cambria Math" w:eastAsiaTheme="minorEastAsia" w:hAnsi="Cambria Math"/>
            <w:sz w:val="24"/>
            <w:szCs w:val="24"/>
          </w:rPr>
          <m:t>i</m:t>
        </m:r>
      </m:oMath>
      <w:proofErr w:type="gramStart"/>
      <w:r w:rsidRPr="00DF63B4">
        <w:rPr>
          <w:rFonts w:asciiTheme="minorEastAsia" w:eastAsiaTheme="minorEastAsia" w:hAnsiTheme="minorEastAsia"/>
          <w:sz w:val="24"/>
          <w:szCs w:val="24"/>
        </w:rPr>
        <w:t>个</w:t>
      </w:r>
      <w:proofErr w:type="gramEnd"/>
      <w:r w:rsidRPr="00DF63B4">
        <w:rPr>
          <w:rFonts w:asciiTheme="minorEastAsia" w:eastAsiaTheme="minorEastAsia" w:hAnsiTheme="minorEastAsia"/>
          <w:sz w:val="24"/>
          <w:szCs w:val="24"/>
        </w:rPr>
        <w:t>顺序统计量，</w:t>
      </w: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oMath>
      <w:r w:rsidRPr="00DF63B4">
        <w:rPr>
          <w:rFonts w:asciiTheme="minorEastAsia" w:eastAsiaTheme="minorEastAsia" w:hAnsiTheme="minorEastAsia"/>
          <w:sz w:val="24"/>
          <w:szCs w:val="24"/>
        </w:rPr>
        <w:t>为查表得到的系数。</w:t>
      </w:r>
    </w:p>
    <w:p w14:paraId="103DC1B2" w14:textId="4BD1821B"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 xml:space="preserve">使用 </w:t>
      </w:r>
      <w:r w:rsidRPr="00DF63B4">
        <w:rPr>
          <w:rFonts w:ascii="Times New Roman" w:eastAsiaTheme="minorEastAsia" w:hAnsi="Times New Roman"/>
          <w:sz w:val="24"/>
          <w:szCs w:val="24"/>
        </w:rPr>
        <w:t>Python</w:t>
      </w:r>
      <w:r w:rsidRPr="00DF63B4">
        <w:rPr>
          <w:rFonts w:asciiTheme="minorEastAsia" w:eastAsiaTheme="minorEastAsia" w:hAnsiTheme="minorEastAsia"/>
          <w:sz w:val="24"/>
          <w:szCs w:val="24"/>
        </w:rPr>
        <w:t>计算得：</w:t>
      </w:r>
    </w:p>
    <w:p w14:paraId="2C3C73A0" w14:textId="52D4DC42" w:rsidR="00DF63B4" w:rsidRPr="00DF63B4" w:rsidRDefault="00EB2FBD"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r>
            <w:rPr>
              <w:rFonts w:ascii="Cambria Math" w:eastAsiaTheme="minorEastAsia" w:hAnsi="Cambria Math"/>
              <w:sz w:val="24"/>
              <w:szCs w:val="24"/>
            </w:rPr>
            <m:t>W=0.978,p=0.126&gt;0.05</m:t>
          </m:r>
        </m:oMath>
      </m:oMathPara>
    </w:p>
    <w:p w14:paraId="262C902D"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接受原假设，样本服从正态分布。</w:t>
      </w:r>
    </w:p>
    <w:p w14:paraId="16A3DA07" w14:textId="77777777" w:rsid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13956">
        <w:rPr>
          <w:rFonts w:ascii="Times New Roman" w:eastAsiaTheme="minorEastAsia" w:hAnsi="Times New Roman"/>
          <w:sz w:val="24"/>
          <w:szCs w:val="24"/>
        </w:rPr>
        <w:t>3</w:t>
      </w:r>
      <w:r w:rsidRPr="00DF63B4">
        <w:rPr>
          <w:rFonts w:asciiTheme="minorEastAsia" w:eastAsiaTheme="minorEastAsia" w:hAnsiTheme="minorEastAsia"/>
          <w:sz w:val="24"/>
          <w:szCs w:val="24"/>
        </w:rPr>
        <w:t xml:space="preserve">. </w:t>
      </w:r>
      <w:r w:rsidRPr="00DF63B4">
        <w:rPr>
          <w:rFonts w:ascii="Times New Roman" w:eastAsiaTheme="minorEastAsia" w:hAnsi="Times New Roman"/>
          <w:sz w:val="24"/>
          <w:szCs w:val="24"/>
        </w:rPr>
        <w:t>Q</w:t>
      </w:r>
      <w:r w:rsidRPr="00DF63B4">
        <w:rPr>
          <w:rFonts w:asciiTheme="minorEastAsia" w:eastAsiaTheme="minorEastAsia" w:hAnsiTheme="minorEastAsia"/>
          <w:sz w:val="24"/>
          <w:szCs w:val="24"/>
        </w:rPr>
        <w:t>-</w:t>
      </w:r>
      <w:r w:rsidRPr="00DF63B4">
        <w:rPr>
          <w:rFonts w:ascii="Times New Roman" w:eastAsiaTheme="minorEastAsia" w:hAnsi="Times New Roman"/>
          <w:sz w:val="24"/>
          <w:szCs w:val="24"/>
        </w:rPr>
        <w:t>Q</w:t>
      </w:r>
      <w:r w:rsidRPr="00DF63B4">
        <w:rPr>
          <w:rFonts w:asciiTheme="minorEastAsia" w:eastAsiaTheme="minorEastAsia" w:hAnsiTheme="minorEastAsia"/>
          <w:sz w:val="24"/>
          <w:szCs w:val="24"/>
        </w:rPr>
        <w:t xml:space="preserve"> 图</w:t>
      </w:r>
    </w:p>
    <w:p w14:paraId="55395F9E" w14:textId="33244A9C" w:rsidR="00BD2CE3" w:rsidRPr="00DF63B4" w:rsidRDefault="00BD2CE3" w:rsidP="00BD2CE3">
      <w:pPr>
        <w:pStyle w:val="a5"/>
        <w:adjustRightInd w:val="0"/>
        <w:snapToGrid w:val="0"/>
        <w:spacing w:line="360" w:lineRule="auto"/>
        <w:ind w:left="458" w:hangingChars="218" w:hanging="458"/>
        <w:jc w:val="center"/>
        <w:rPr>
          <w:rFonts w:asciiTheme="minorEastAsia" w:eastAsiaTheme="minorEastAsia" w:hAnsiTheme="minorEastAsia" w:hint="eastAsia"/>
          <w:sz w:val="24"/>
          <w:szCs w:val="24"/>
        </w:rPr>
      </w:pPr>
      <w:r>
        <w:rPr>
          <w:rFonts w:hint="eastAsia"/>
          <w:noProof/>
        </w:rPr>
        <w:drawing>
          <wp:inline distT="0" distB="0" distL="0" distR="0" wp14:anchorId="1FBE57BE" wp14:editId="3453E9E4">
            <wp:extent cx="3575957" cy="2850781"/>
            <wp:effectExtent l="0" t="0" r="5715" b="6985"/>
            <wp:docPr id="200125639"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9573" cy="2877580"/>
                    </a:xfrm>
                    <a:prstGeom prst="rect">
                      <a:avLst/>
                    </a:prstGeom>
                    <a:noFill/>
                    <a:ln>
                      <a:noFill/>
                    </a:ln>
                  </pic:spPr>
                </pic:pic>
              </a:graphicData>
            </a:graphic>
          </wp:inline>
        </w:drawing>
      </w:r>
    </w:p>
    <w:p w14:paraId="053804E4" w14:textId="0568795D" w:rsidR="000E1312" w:rsidRPr="00EB2FBD"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数据点基本沿</w:t>
      </w:r>
      <m:oMath>
        <m:r>
          <w:rPr>
            <w:rFonts w:ascii="Cambria Math" w:eastAsiaTheme="minorEastAsia" w:hAnsi="Cambria Math"/>
            <w:sz w:val="24"/>
            <w:szCs w:val="24"/>
          </w:rPr>
          <m:t>y=x</m:t>
        </m:r>
      </m:oMath>
      <w:r w:rsidRPr="00DF63B4">
        <w:rPr>
          <w:rFonts w:asciiTheme="minorEastAsia" w:eastAsiaTheme="minorEastAsia" w:hAnsiTheme="minorEastAsia"/>
          <w:sz w:val="24"/>
          <w:szCs w:val="24"/>
        </w:rPr>
        <w:t>对角线分布，无明显系统偏离，进一步支持</w:t>
      </w:r>
      <w:proofErr w:type="gramStart"/>
      <w:r w:rsidRPr="00DF63B4">
        <w:rPr>
          <w:rFonts w:asciiTheme="minorEastAsia" w:eastAsiaTheme="minorEastAsia" w:hAnsiTheme="minorEastAsia"/>
          <w:sz w:val="24"/>
          <w:szCs w:val="24"/>
        </w:rPr>
        <w:t>正态性假设</w:t>
      </w:r>
      <w:proofErr w:type="gramEnd"/>
      <w:r w:rsidRPr="00DF63B4">
        <w:rPr>
          <w:rFonts w:asciiTheme="minorEastAsia" w:eastAsiaTheme="minorEastAsia" w:hAnsiTheme="minorEastAsia"/>
          <w:sz w:val="24"/>
          <w:szCs w:val="24"/>
        </w:rPr>
        <w:t>。</w:t>
      </w:r>
    </w:p>
    <w:p w14:paraId="729ED265" w14:textId="557F06E3" w:rsidR="00B62544" w:rsidRPr="00EB2FBD" w:rsidRDefault="00B6254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（二）相关性与回归分析</w:t>
      </w:r>
    </w:p>
    <w:p w14:paraId="3105CB7C" w14:textId="77777777" w:rsidR="00DF63B4" w:rsidRPr="00EB2FBD" w:rsidRDefault="00B6254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将各专业录取最低分与招生人数进行</w:t>
      </w:r>
      <w:r w:rsidRPr="00EB11D8">
        <w:rPr>
          <w:rFonts w:ascii="Times New Roman" w:eastAsiaTheme="minorEastAsia" w:hAnsi="Times New Roman"/>
          <w:sz w:val="24"/>
          <w:szCs w:val="24"/>
        </w:rPr>
        <w:t>Pearson</w:t>
      </w:r>
      <w:r w:rsidRPr="00EB2FBD">
        <w:rPr>
          <w:rFonts w:asciiTheme="minorEastAsia" w:eastAsiaTheme="minorEastAsia" w:hAnsiTheme="minorEastAsia"/>
          <w:sz w:val="24"/>
          <w:szCs w:val="24"/>
        </w:rPr>
        <w:t>相关性分析</w:t>
      </w:r>
      <w:r w:rsidR="00DF63B4" w:rsidRPr="00EB2FBD">
        <w:rPr>
          <w:rFonts w:asciiTheme="minorEastAsia" w:eastAsiaTheme="minorEastAsia" w:hAnsiTheme="minorEastAsia" w:hint="eastAsia"/>
          <w:sz w:val="24"/>
          <w:szCs w:val="24"/>
        </w:rPr>
        <w:t>。</w:t>
      </w:r>
    </w:p>
    <w:p w14:paraId="3A4EAEB4"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imes New Roman" w:eastAsiaTheme="minorEastAsia" w:hAnsi="Times New Roman"/>
          <w:sz w:val="24"/>
          <w:szCs w:val="24"/>
        </w:rPr>
        <w:t>Pearson</w:t>
      </w:r>
      <w:r w:rsidRPr="00DF63B4">
        <w:rPr>
          <w:rFonts w:asciiTheme="minorEastAsia" w:eastAsiaTheme="minorEastAsia" w:hAnsiTheme="minorEastAsia"/>
          <w:sz w:val="24"/>
          <w:szCs w:val="24"/>
        </w:rPr>
        <w:t xml:space="preserve"> 相关系数公式：</w:t>
      </w:r>
    </w:p>
    <w:p w14:paraId="7790FF90" w14:textId="05270136" w:rsidR="00DF63B4" w:rsidRPr="00DF63B4" w:rsidRDefault="00EB2FBD"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r>
            <w:rPr>
              <w:rFonts w:ascii="Cambria Math" w:eastAsiaTheme="minorEastAsia" w:hAnsi="Cambria Math"/>
              <w:sz w:val="24"/>
              <w:szCs w:val="24"/>
            </w:rPr>
            <m:t>r=</m:t>
          </m:r>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e>
              </m:rad>
            </m:den>
          </m:f>
        </m:oMath>
      </m:oMathPara>
    </w:p>
    <w:p w14:paraId="10A91ECB"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计算得：</w:t>
      </w:r>
    </w:p>
    <w:p w14:paraId="430EFF61" w14:textId="188F434D" w:rsidR="00DF63B4" w:rsidRPr="00DF63B4" w:rsidRDefault="00000000"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≈627.82,</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≈37.24</m:t>
          </m:r>
          <m:r>
            <m:rPr>
              <m:sty m:val="p"/>
            </m:rPr>
            <w:rPr>
              <w:rFonts w:asciiTheme="minorEastAsia" w:eastAsiaTheme="minorEastAsia" w:hAnsiTheme="minorEastAsia"/>
              <w:sz w:val="24"/>
              <w:szCs w:val="24"/>
            </w:rPr>
            <w:br/>
          </m:r>
        </m:oMath>
        <m:oMath>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)=-1234.12</m:t>
          </m:r>
          <m:r>
            <m:rPr>
              <m:sty m:val="p"/>
            </m:rPr>
            <w:rPr>
              <w:rFonts w:asciiTheme="minorEastAsia" w:eastAsiaTheme="minorEastAsia" w:hAnsiTheme="minorEastAsia"/>
              <w:sz w:val="24"/>
              <w:szCs w:val="24"/>
            </w:rPr>
            <w:br/>
          </m:r>
        </m:oMath>
        <m:oMath>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=1689.76,∑(</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=4286.47</m:t>
          </m:r>
          <m:r>
            <m:rPr>
              <m:sty m:val="p"/>
            </m:rPr>
            <w:rPr>
              <w:rFonts w:asciiTheme="minorEastAsia" w:eastAsiaTheme="minorEastAsia" w:hAnsiTheme="minorEastAsia"/>
              <w:sz w:val="24"/>
              <w:szCs w:val="24"/>
            </w:rPr>
            <w:br/>
          </m:r>
        </m:oMath>
        <m:oMath>
          <m:r>
            <w:rPr>
              <w:rFonts w:ascii="Cambria Math" w:eastAsiaTheme="minorEastAsia" w:hAnsi="Cambria Math"/>
              <w:sz w:val="24"/>
              <w:szCs w:val="24"/>
            </w:rPr>
            <m:t>r=</m:t>
          </m:r>
          <m:f>
            <m:fPr>
              <m:ctrlPr>
                <w:rPr>
                  <w:rFonts w:ascii="Cambria Math" w:eastAsiaTheme="minorEastAsia" w:hAnsi="Cambria Math"/>
                  <w:sz w:val="24"/>
                  <w:szCs w:val="24"/>
                </w:rPr>
              </m:ctrlPr>
            </m:fPr>
            <m:num>
              <m:r>
                <w:rPr>
                  <w:rFonts w:ascii="Cambria Math" w:eastAsiaTheme="minorEastAsia" w:hAnsi="Cambria Math"/>
                  <w:sz w:val="24"/>
                  <w:szCs w:val="24"/>
                </w:rPr>
                <m:t>-1234.12</m:t>
              </m:r>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1689.76×4286.47</m:t>
                  </m:r>
                </m:e>
              </m:rad>
            </m:den>
          </m:f>
          <m:r>
            <w:rPr>
              <w:rFonts w:ascii="Cambria Math" w:eastAsiaTheme="minorEastAsia" w:hAnsi="Cambria Math"/>
              <w:sz w:val="24"/>
              <w:szCs w:val="24"/>
            </w:rPr>
            <m:t>≈-0.732</m:t>
          </m:r>
        </m:oMath>
      </m:oMathPara>
    </w:p>
    <w:p w14:paraId="3167F778" w14:textId="7777777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显著性检验：</w:t>
      </w:r>
    </w:p>
    <w:p w14:paraId="7C8D7827" w14:textId="04167A8E" w:rsidR="00DF63B4" w:rsidRPr="00DF63B4" w:rsidRDefault="00EB2FBD"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r>
            <w:rPr>
              <w:rFonts w:ascii="Cambria Math" w:eastAsiaTheme="minorEastAsia" w:hAnsi="Cambria Math"/>
              <w:sz w:val="24"/>
              <w:szCs w:val="24"/>
            </w:rPr>
            <m:t>t=</m:t>
          </m:r>
          <m:f>
            <m:fPr>
              <m:ctrlPr>
                <w:rPr>
                  <w:rFonts w:ascii="Cambria Math" w:eastAsiaTheme="minorEastAsia" w:hAnsi="Cambria Math"/>
                  <w:sz w:val="24"/>
                  <w:szCs w:val="24"/>
                </w:rPr>
              </m:ctrlPr>
            </m:fPr>
            <m:num>
              <m:r>
                <w:rPr>
                  <w:rFonts w:ascii="Cambria Math" w:eastAsiaTheme="minorEastAsia" w:hAnsi="Cambria Math"/>
                  <w:sz w:val="24"/>
                  <w:szCs w:val="24"/>
                </w:rPr>
                <m:t>r</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n-2</m:t>
                  </m:r>
                </m:e>
              </m:rad>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e>
              </m:rad>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-0.732×</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15</m:t>
                  </m:r>
                </m:e>
              </m:rad>
            </m:num>
            <m:den>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1-0.536</m:t>
                  </m:r>
                </m:e>
              </m:rad>
            </m:den>
          </m:f>
          <m:r>
            <w:rPr>
              <w:rFonts w:ascii="Cambria Math" w:eastAsiaTheme="minorEastAsia" w:hAnsi="Cambria Math"/>
              <w:sz w:val="24"/>
              <w:szCs w:val="24"/>
            </w:rPr>
            <m:t>≈-4.12</m:t>
          </m:r>
        </m:oMath>
      </m:oMathPara>
    </w:p>
    <w:p w14:paraId="5A476DE5" w14:textId="017601D7" w:rsidR="00DF63B4" w:rsidRPr="00DF63B4"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F63B4">
        <w:rPr>
          <w:rFonts w:asciiTheme="minorEastAsia" w:eastAsiaTheme="minorEastAsia" w:hAnsiTheme="minorEastAsia"/>
          <w:sz w:val="24"/>
          <w:szCs w:val="24"/>
        </w:rPr>
        <w:t xml:space="preserve">查 </w:t>
      </w:r>
      <w:r w:rsidRPr="00DF63B4">
        <w:rPr>
          <w:rFonts w:ascii="Times New Roman" w:eastAsiaTheme="minorEastAsia" w:hAnsi="Times New Roman"/>
          <w:sz w:val="24"/>
          <w:szCs w:val="24"/>
        </w:rPr>
        <w:t>t</w:t>
      </w:r>
      <w:r w:rsidRPr="00DF63B4">
        <w:rPr>
          <w:rFonts w:asciiTheme="minorEastAsia" w:eastAsiaTheme="minorEastAsia" w:hAnsiTheme="minorEastAsia"/>
          <w:sz w:val="24"/>
          <w:szCs w:val="24"/>
        </w:rPr>
        <w:t xml:space="preserve"> 分布表（</w:t>
      </w:r>
      <m:oMath>
        <m:r>
          <w:rPr>
            <w:rFonts w:ascii="Cambria Math" w:eastAsiaTheme="minorEastAsia" w:hAnsi="Cambria Math"/>
            <w:sz w:val="24"/>
            <w:szCs w:val="24"/>
          </w:rPr>
          <m:t>df=15</m:t>
        </m:r>
      </m:oMath>
      <w:r w:rsidRPr="00DF63B4">
        <w:rPr>
          <w:rFonts w:asciiTheme="minorEastAsia" w:eastAsiaTheme="minorEastAsia" w:hAnsiTheme="minorEastAsia"/>
          <w:sz w:val="24"/>
          <w:szCs w:val="24"/>
        </w:rPr>
        <w:t>），</w:t>
      </w:r>
      <m:oMath>
        <m:r>
          <w:rPr>
            <w:rFonts w:ascii="Cambria Math" w:eastAsiaTheme="minorEastAsia" w:hAnsi="Cambria Math"/>
            <w:sz w:val="24"/>
            <w:szCs w:val="24"/>
          </w:rPr>
          <m:t>p≈0.002&lt;0.01</m:t>
        </m:r>
      </m:oMath>
      <w:r w:rsidRPr="00DF63B4">
        <w:rPr>
          <w:rFonts w:asciiTheme="minorEastAsia" w:eastAsiaTheme="minorEastAsia" w:hAnsiTheme="minorEastAsia"/>
          <w:sz w:val="24"/>
          <w:szCs w:val="24"/>
        </w:rPr>
        <w:t>，显著负相关。</w:t>
      </w:r>
    </w:p>
    <w:p w14:paraId="51FA6639" w14:textId="74AC654F" w:rsidR="00B62544" w:rsidRPr="00EB2FBD" w:rsidRDefault="00DF63B4"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B2FBD">
        <w:rPr>
          <w:rFonts w:asciiTheme="minorEastAsia" w:eastAsiaTheme="minorEastAsia" w:hAnsiTheme="minorEastAsia" w:hint="eastAsia"/>
          <w:sz w:val="24"/>
          <w:szCs w:val="24"/>
        </w:rPr>
        <w:t>总结下来，</w:t>
      </w:r>
      <w:r w:rsidR="00B62544" w:rsidRPr="00EB2FBD">
        <w:rPr>
          <w:rFonts w:asciiTheme="minorEastAsia" w:eastAsiaTheme="minorEastAsia" w:hAnsiTheme="minorEastAsia"/>
          <w:sz w:val="24"/>
          <w:szCs w:val="24"/>
        </w:rPr>
        <w:t>结果如</w:t>
      </w:r>
      <w:r w:rsidR="005351E7" w:rsidRPr="00EB2FBD">
        <w:rPr>
          <w:rFonts w:asciiTheme="minorEastAsia" w:eastAsiaTheme="minorEastAsia" w:hAnsiTheme="minorEastAsia" w:hint="eastAsia"/>
          <w:sz w:val="24"/>
          <w:szCs w:val="24"/>
        </w:rPr>
        <w:t>下</w:t>
      </w:r>
      <w:r w:rsidR="00B62544" w:rsidRPr="00EB2FBD">
        <w:rPr>
          <w:rFonts w:asciiTheme="minorEastAsia" w:eastAsiaTheme="minorEastAsia" w:hAnsiTheme="minorEastAsia"/>
          <w:sz w:val="24"/>
          <w:szCs w:val="24"/>
        </w:rPr>
        <w:t>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60"/>
        <w:gridCol w:w="1800"/>
        <w:gridCol w:w="1080"/>
        <w:gridCol w:w="1708"/>
      </w:tblGrid>
      <w:tr w:rsidR="00B62544" w:rsidRPr="00EB2FBD" w14:paraId="134A87E6" w14:textId="77777777" w:rsidTr="008712F0">
        <w:trPr>
          <w:tblHeader/>
          <w:jc w:val="center"/>
        </w:trPr>
        <w:tc>
          <w:tcPr>
            <w:tcW w:w="0" w:type="auto"/>
            <w:shd w:val="clear" w:color="auto" w:fill="FFFFFF"/>
            <w:tcMar>
              <w:top w:w="150" w:type="dxa"/>
              <w:left w:w="0" w:type="dxa"/>
              <w:bottom w:w="150" w:type="dxa"/>
              <w:right w:w="240" w:type="dxa"/>
            </w:tcMar>
            <w:vAlign w:val="center"/>
            <w:hideMark/>
          </w:tcPr>
          <w:p w14:paraId="68270576" w14:textId="77777777"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变量组合</w:t>
            </w:r>
          </w:p>
        </w:tc>
        <w:tc>
          <w:tcPr>
            <w:tcW w:w="0" w:type="auto"/>
            <w:shd w:val="clear" w:color="auto" w:fill="FFFFFF"/>
            <w:tcMar>
              <w:top w:w="150" w:type="dxa"/>
              <w:left w:w="240" w:type="dxa"/>
              <w:bottom w:w="150" w:type="dxa"/>
              <w:right w:w="240" w:type="dxa"/>
            </w:tcMar>
            <w:vAlign w:val="center"/>
            <w:hideMark/>
          </w:tcPr>
          <w:p w14:paraId="3C097E92" w14:textId="28E28BFE"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相关系数 </w:t>
            </w:r>
            <m:oMath>
              <m:r>
                <w:rPr>
                  <w:rFonts w:ascii="Cambria Math" w:eastAsiaTheme="minorEastAsia" w:hAnsi="Cambria Math"/>
                  <w:sz w:val="24"/>
                  <w:szCs w:val="24"/>
                </w:rPr>
                <m:t>r</m:t>
              </m:r>
            </m:oMath>
          </w:p>
        </w:tc>
        <w:tc>
          <w:tcPr>
            <w:tcW w:w="0" w:type="auto"/>
            <w:shd w:val="clear" w:color="auto" w:fill="FFFFFF"/>
            <w:tcMar>
              <w:top w:w="150" w:type="dxa"/>
              <w:left w:w="240" w:type="dxa"/>
              <w:bottom w:w="150" w:type="dxa"/>
              <w:right w:w="240" w:type="dxa"/>
            </w:tcMar>
            <w:vAlign w:val="center"/>
            <w:hideMark/>
          </w:tcPr>
          <w:p w14:paraId="534986CC" w14:textId="6FA7C8C2" w:rsidR="00B62544" w:rsidRPr="00EB2FBD" w:rsidRDefault="00EB2FBD"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m:oMath>
              <m:r>
                <w:rPr>
                  <w:rFonts w:ascii="Cambria Math" w:eastAsiaTheme="minorEastAsia" w:hAnsi="Cambria Math"/>
                  <w:sz w:val="24"/>
                  <w:szCs w:val="24"/>
                </w:rPr>
                <m:t>p</m:t>
              </m:r>
            </m:oMath>
            <w:r w:rsidR="00B62544" w:rsidRPr="00EB2FBD">
              <w:rPr>
                <w:rFonts w:asciiTheme="minorEastAsia" w:eastAsiaTheme="minorEastAsia" w:hAnsiTheme="minorEastAsia"/>
                <w:sz w:val="24"/>
                <w:szCs w:val="24"/>
              </w:rPr>
              <w:t>值</w:t>
            </w:r>
          </w:p>
        </w:tc>
        <w:tc>
          <w:tcPr>
            <w:tcW w:w="1708" w:type="dxa"/>
            <w:shd w:val="clear" w:color="auto" w:fill="FFFFFF"/>
            <w:tcMar>
              <w:top w:w="150" w:type="dxa"/>
              <w:left w:w="240" w:type="dxa"/>
              <w:bottom w:w="150" w:type="dxa"/>
              <w:right w:w="240" w:type="dxa"/>
            </w:tcMar>
            <w:vAlign w:val="center"/>
            <w:hideMark/>
          </w:tcPr>
          <w:p w14:paraId="46C51F31" w14:textId="77777777"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显著性</w:t>
            </w:r>
          </w:p>
        </w:tc>
      </w:tr>
      <w:tr w:rsidR="00B62544" w:rsidRPr="00EB2FBD" w14:paraId="01138BCB" w14:textId="77777777" w:rsidTr="008712F0">
        <w:trPr>
          <w:jc w:val="center"/>
        </w:trPr>
        <w:tc>
          <w:tcPr>
            <w:tcW w:w="0" w:type="auto"/>
            <w:shd w:val="clear" w:color="auto" w:fill="FFFFFF"/>
            <w:tcMar>
              <w:top w:w="150" w:type="dxa"/>
              <w:left w:w="0" w:type="dxa"/>
              <w:bottom w:w="150" w:type="dxa"/>
              <w:right w:w="240" w:type="dxa"/>
            </w:tcMar>
            <w:vAlign w:val="center"/>
            <w:hideMark/>
          </w:tcPr>
          <w:p w14:paraId="2D4C4804" w14:textId="4F52104A"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最低分</w:t>
            </w:r>
            <w:r w:rsidRPr="00EB2FBD">
              <w:rPr>
                <w:rFonts w:asciiTheme="minorEastAsia" w:eastAsiaTheme="minorEastAsia" w:hAnsiTheme="minorEastAsia" w:hint="eastAsia"/>
                <w:sz w:val="24"/>
                <w:szCs w:val="24"/>
              </w:rPr>
              <w:t>--</w:t>
            </w:r>
            <w:r w:rsidRPr="00EB2FBD">
              <w:rPr>
                <w:rFonts w:asciiTheme="minorEastAsia" w:eastAsiaTheme="minorEastAsia" w:hAnsiTheme="minorEastAsia"/>
                <w:sz w:val="24"/>
                <w:szCs w:val="24"/>
              </w:rPr>
              <w:t>招生人数</w:t>
            </w:r>
          </w:p>
        </w:tc>
        <w:tc>
          <w:tcPr>
            <w:tcW w:w="0" w:type="auto"/>
            <w:shd w:val="clear" w:color="auto" w:fill="FFFFFF"/>
            <w:tcMar>
              <w:top w:w="150" w:type="dxa"/>
              <w:left w:w="240" w:type="dxa"/>
              <w:bottom w:w="150" w:type="dxa"/>
              <w:right w:w="240" w:type="dxa"/>
            </w:tcMar>
            <w:vAlign w:val="center"/>
            <w:hideMark/>
          </w:tcPr>
          <w:p w14:paraId="6273838A" w14:textId="77777777"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EB2FBD">
              <w:rPr>
                <w:rFonts w:asciiTheme="minorEastAsia" w:eastAsiaTheme="minorEastAsia" w:hAnsiTheme="minorEastAsia"/>
                <w:sz w:val="24"/>
                <w:szCs w:val="24"/>
              </w:rPr>
              <w:t>-</w:t>
            </w:r>
            <w:r w:rsidRPr="00D13956">
              <w:rPr>
                <w:rFonts w:ascii="Times New Roman" w:eastAsiaTheme="minorEastAsia" w:hAnsi="Times New Roman"/>
                <w:sz w:val="24"/>
                <w:szCs w:val="24"/>
              </w:rPr>
              <w:t>0</w:t>
            </w:r>
            <w:r w:rsidRPr="00EB2FBD">
              <w:rPr>
                <w:rFonts w:asciiTheme="minorEastAsia" w:eastAsiaTheme="minorEastAsia" w:hAnsiTheme="minorEastAsia"/>
                <w:sz w:val="24"/>
                <w:szCs w:val="24"/>
              </w:rPr>
              <w:t>.</w:t>
            </w:r>
            <w:r w:rsidRPr="00D13956">
              <w:rPr>
                <w:rFonts w:ascii="Times New Roman" w:eastAsiaTheme="minorEastAsia" w:hAnsi="Times New Roman"/>
                <w:sz w:val="24"/>
                <w:szCs w:val="24"/>
              </w:rPr>
              <w:t>732</w:t>
            </w:r>
          </w:p>
        </w:tc>
        <w:tc>
          <w:tcPr>
            <w:tcW w:w="0" w:type="auto"/>
            <w:shd w:val="clear" w:color="auto" w:fill="FFFFFF"/>
            <w:tcMar>
              <w:top w:w="150" w:type="dxa"/>
              <w:left w:w="240" w:type="dxa"/>
              <w:bottom w:w="150" w:type="dxa"/>
              <w:right w:w="240" w:type="dxa"/>
            </w:tcMar>
            <w:vAlign w:val="center"/>
            <w:hideMark/>
          </w:tcPr>
          <w:p w14:paraId="048A26EB" w14:textId="77777777" w:rsidR="00B62544" w:rsidRPr="00EB2FBD" w:rsidRDefault="00B62544" w:rsidP="0019267A">
            <w:pPr>
              <w:pStyle w:val="a5"/>
              <w:adjustRightInd w:val="0"/>
              <w:snapToGrid w:val="0"/>
              <w:spacing w:line="360" w:lineRule="auto"/>
              <w:ind w:left="523" w:hangingChars="218" w:hanging="523"/>
              <w:jc w:val="center"/>
              <w:rPr>
                <w:rFonts w:asciiTheme="minorEastAsia" w:eastAsiaTheme="minorEastAsia" w:hAnsiTheme="minorEastAsia" w:hint="eastAsia"/>
                <w:sz w:val="24"/>
                <w:szCs w:val="24"/>
              </w:rPr>
            </w:pPr>
            <w:r w:rsidRPr="00D13956">
              <w:rPr>
                <w:rFonts w:ascii="Times New Roman" w:eastAsiaTheme="minorEastAsia" w:hAnsi="Times New Roman"/>
                <w:sz w:val="24"/>
                <w:szCs w:val="24"/>
              </w:rPr>
              <w:t>0</w:t>
            </w:r>
            <w:r w:rsidRPr="00EB2FBD">
              <w:rPr>
                <w:rFonts w:asciiTheme="minorEastAsia" w:eastAsiaTheme="minorEastAsia" w:hAnsiTheme="minorEastAsia"/>
                <w:sz w:val="24"/>
                <w:szCs w:val="24"/>
              </w:rPr>
              <w:t>.</w:t>
            </w:r>
            <w:r w:rsidRPr="00D13956">
              <w:rPr>
                <w:rFonts w:ascii="Times New Roman" w:eastAsiaTheme="minorEastAsia" w:hAnsi="Times New Roman"/>
                <w:sz w:val="24"/>
                <w:szCs w:val="24"/>
              </w:rPr>
              <w:t>002</w:t>
            </w:r>
          </w:p>
        </w:tc>
        <w:tc>
          <w:tcPr>
            <w:tcW w:w="1708" w:type="dxa"/>
            <w:shd w:val="clear" w:color="auto" w:fill="FFFFFF"/>
            <w:tcMar>
              <w:top w:w="150" w:type="dxa"/>
              <w:left w:w="240" w:type="dxa"/>
              <w:bottom w:w="150" w:type="dxa"/>
              <w:right w:w="0" w:type="dxa"/>
            </w:tcMar>
            <w:vAlign w:val="center"/>
            <w:hideMark/>
          </w:tcPr>
          <w:p w14:paraId="4303BA6C" w14:textId="1D4844F2" w:rsidR="00B62544" w:rsidRPr="00EB2FBD" w:rsidRDefault="008712F0" w:rsidP="0019267A">
            <w:pPr>
              <w:pStyle w:val="a5"/>
              <w:adjustRightInd w:val="0"/>
              <w:snapToGrid w:val="0"/>
              <w:spacing w:line="360" w:lineRule="auto"/>
              <w:jc w:val="center"/>
              <w:rPr>
                <w:rFonts w:asciiTheme="minorEastAsia" w:eastAsiaTheme="minorEastAsia" w:hAnsiTheme="minorEastAsia" w:hint="eastAsia"/>
                <w:sz w:val="24"/>
                <w:szCs w:val="24"/>
              </w:rPr>
            </w:pPr>
            <w:r w:rsidRPr="00EB2FBD">
              <w:rPr>
                <w:rFonts w:asciiTheme="minorEastAsia" w:eastAsiaTheme="minorEastAsia" w:hAnsiTheme="minorEastAsia" w:hint="eastAsia"/>
                <w:sz w:val="24"/>
                <w:szCs w:val="24"/>
              </w:rPr>
              <w:t>显著</w:t>
            </w:r>
            <w:r w:rsidR="00B62544" w:rsidRPr="00EB2FBD">
              <w:rPr>
                <w:rFonts w:asciiTheme="minorEastAsia" w:eastAsiaTheme="minorEastAsia" w:hAnsiTheme="minorEastAsia"/>
                <w:sz w:val="24"/>
                <w:szCs w:val="24"/>
              </w:rPr>
              <w:t>负相关</w:t>
            </w:r>
          </w:p>
        </w:tc>
      </w:tr>
    </w:tbl>
    <w:p w14:paraId="774591B1" w14:textId="7B016320" w:rsidR="000E622D" w:rsidRPr="00EB2FBD" w:rsidRDefault="000E622D"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B2FBD">
        <w:rPr>
          <w:rFonts w:asciiTheme="minorEastAsia" w:eastAsiaTheme="minorEastAsia" w:hAnsiTheme="minorEastAsia" w:hint="eastAsia"/>
          <w:sz w:val="24"/>
          <w:szCs w:val="24"/>
        </w:rPr>
        <w:t>结果表明，录取分数与招生人数呈显著负相关，即招生人数越多的专业，录取分数越低。</w:t>
      </w:r>
    </w:p>
    <w:p w14:paraId="26931B8C" w14:textId="12CA8ED0" w:rsidR="004C52CE" w:rsidRDefault="00195BC9"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B2FBD">
        <w:rPr>
          <w:rFonts w:asciiTheme="minorEastAsia" w:eastAsiaTheme="minorEastAsia" w:hAnsiTheme="minorEastAsia" w:hint="eastAsia"/>
          <w:sz w:val="24"/>
          <w:szCs w:val="24"/>
        </w:rPr>
        <w:t>（三）回归预测模型</w:t>
      </w:r>
    </w:p>
    <w:p w14:paraId="3AEC52D3" w14:textId="69738A75" w:rsidR="006C6DFF" w:rsidRPr="00EB2FBD" w:rsidRDefault="006C6DFF"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构建模型：</w:t>
      </w:r>
    </w:p>
    <w:p w14:paraId="74948BF1" w14:textId="3FE9953D" w:rsidR="004C52CE" w:rsidRPr="004C52CE" w:rsidRDefault="00000000"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acc>
            <m:accPr>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r>
            <w:rPr>
              <w:rFonts w:ascii="Cambria Math" w:eastAsiaTheme="minorEastAsia" w:hAnsi="Cambria Math"/>
              <w:sz w:val="24"/>
              <w:szCs w:val="24"/>
            </w:rPr>
            <m:t>x</m:t>
          </m:r>
        </m:oMath>
      </m:oMathPara>
    </w:p>
    <w:p w14:paraId="01C9A4B3" w14:textId="6754EBDE" w:rsidR="004C52CE" w:rsidRPr="004C52CE" w:rsidRDefault="004C52CE" w:rsidP="00EB2FBD">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4C52CE">
        <w:rPr>
          <w:rFonts w:asciiTheme="minorEastAsia" w:eastAsiaTheme="minorEastAsia" w:hAnsiTheme="minorEastAsia"/>
          <w:sz w:val="24"/>
          <w:szCs w:val="24"/>
        </w:rPr>
        <w:t>其中</w:t>
      </w:r>
      <m:oMath>
        <m:r>
          <w:rPr>
            <w:rFonts w:ascii="Cambria Math" w:eastAsiaTheme="minorEastAsia" w:hAnsi="Cambria Math"/>
            <w:sz w:val="24"/>
            <w:szCs w:val="24"/>
          </w:rPr>
          <m:t>y</m:t>
        </m:r>
      </m:oMath>
      <w:r w:rsidRPr="004C52CE">
        <w:rPr>
          <w:rFonts w:asciiTheme="minorEastAsia" w:eastAsiaTheme="minorEastAsia" w:hAnsiTheme="minorEastAsia"/>
          <w:sz w:val="24"/>
          <w:szCs w:val="24"/>
        </w:rPr>
        <w:t>为最低分，</w:t>
      </w:r>
      <m:oMath>
        <m:r>
          <w:rPr>
            <w:rFonts w:ascii="Cambria Math" w:eastAsiaTheme="minorEastAsia" w:hAnsi="Cambria Math"/>
            <w:sz w:val="24"/>
            <w:szCs w:val="24"/>
          </w:rPr>
          <m:t>x</m:t>
        </m:r>
      </m:oMath>
      <w:r w:rsidRPr="004C52CE">
        <w:rPr>
          <w:rFonts w:asciiTheme="minorEastAsia" w:eastAsiaTheme="minorEastAsia" w:hAnsiTheme="minorEastAsia"/>
          <w:sz w:val="24"/>
          <w:szCs w:val="24"/>
        </w:rPr>
        <w:t>为招生人数。</w:t>
      </w:r>
    </w:p>
    <w:p w14:paraId="2FC01C27" w14:textId="4DF38DAD" w:rsidR="004C52CE" w:rsidRDefault="00EB2FBD" w:rsidP="00E638C7">
      <w:pPr>
        <w:pStyle w:val="a5"/>
        <w:tabs>
          <w:tab w:val="left" w:pos="2066"/>
        </w:tabs>
        <w:adjustRightInd w:val="0"/>
        <w:snapToGrid w:val="0"/>
        <w:spacing w:line="360" w:lineRule="auto"/>
        <w:ind w:left="523" w:hangingChars="218" w:hanging="523"/>
        <w:rPr>
          <w:rFonts w:asciiTheme="minorEastAsia" w:eastAsiaTheme="minorEastAsia" w:hAnsiTheme="minorEastAsia" w:hint="eastAsia"/>
          <w:sz w:val="24"/>
          <w:szCs w:val="24"/>
        </w:rPr>
      </w:pPr>
      <w:r w:rsidRPr="00D13956">
        <w:rPr>
          <w:rFonts w:ascii="Times New Roman" w:eastAsiaTheme="minorEastAsia" w:hAnsi="Times New Roman" w:hint="eastAsia"/>
          <w:sz w:val="24"/>
          <w:szCs w:val="24"/>
        </w:rPr>
        <w:t>1</w:t>
      </w:r>
      <w:r>
        <w:rPr>
          <w:rFonts w:asciiTheme="minorEastAsia" w:eastAsiaTheme="minorEastAsia" w:hAnsiTheme="minorEastAsia" w:hint="eastAsia"/>
          <w:sz w:val="24"/>
          <w:szCs w:val="24"/>
        </w:rPr>
        <w:t>.</w:t>
      </w:r>
      <w:r w:rsidR="004C52CE" w:rsidRPr="004C52CE">
        <w:rPr>
          <w:rFonts w:asciiTheme="minorEastAsia" w:eastAsiaTheme="minorEastAsia" w:hAnsiTheme="minorEastAsia"/>
          <w:sz w:val="24"/>
          <w:szCs w:val="24"/>
        </w:rPr>
        <w:t>参数估计</w:t>
      </w:r>
      <w:r w:rsidR="00E638C7">
        <w:rPr>
          <w:rFonts w:asciiTheme="minorEastAsia" w:eastAsiaTheme="minorEastAsia" w:hAnsiTheme="minorEastAsia" w:hint="eastAsia"/>
          <w:sz w:val="24"/>
          <w:szCs w:val="24"/>
        </w:rPr>
        <w:tab/>
      </w:r>
    </w:p>
    <w:p w14:paraId="13C9C993" w14:textId="77777777" w:rsidR="00E638C7" w:rsidRPr="00E638C7" w:rsidRDefault="00E638C7" w:rsidP="00E638C7">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638C7">
        <w:rPr>
          <w:rFonts w:asciiTheme="minorEastAsia" w:eastAsiaTheme="minorEastAsia" w:hAnsiTheme="minorEastAsia"/>
          <w:sz w:val="24"/>
          <w:szCs w:val="24"/>
        </w:rPr>
        <w:t>根据最小二乘估计：</w:t>
      </w:r>
    </w:p>
    <w:p w14:paraId="3F46C87F" w14:textId="163BC93D" w:rsidR="00E638C7" w:rsidRPr="00E638C7" w:rsidRDefault="00000000" w:rsidP="00E638C7">
      <w:pPr>
        <w:pStyle w:val="a5"/>
        <w:adjustRightInd w:val="0"/>
        <w:snapToGrid w:val="0"/>
        <w:spacing w:line="360" w:lineRule="auto"/>
        <w:ind w:left="523" w:hangingChars="218" w:hanging="523"/>
        <w:rPr>
          <w:rFonts w:asciiTheme="minorEastAsia" w:eastAsiaTheme="minorEastAsia" w:hAnsiTheme="minorEastAsia" w:hint="eastAsia"/>
          <w:sz w:val="24"/>
          <w:szCs w:val="24"/>
        </w:rPr>
      </w:pPr>
      <m:oMathPara>
        <m:oMath>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-1234.12</m:t>
              </m:r>
            </m:num>
            <m:den>
              <m:r>
                <w:rPr>
                  <w:rFonts w:ascii="Cambria Math" w:eastAsiaTheme="minorEastAsia" w:hAnsi="Cambria Math"/>
                  <w:sz w:val="24"/>
                  <w:szCs w:val="24"/>
                </w:rPr>
                <m:t>1689.76</m:t>
              </m:r>
            </m:den>
          </m:f>
          <m:r>
            <w:rPr>
              <w:rFonts w:ascii="Cambria Math" w:eastAsiaTheme="minorEastAsia" w:hAnsi="Cambria Math"/>
              <w:sz w:val="24"/>
              <w:szCs w:val="24"/>
            </w:rPr>
            <m:t>≈-0.730</m:t>
          </m:r>
          <m:r>
            <m:rPr>
              <m:sty m:val="p"/>
            </m:rPr>
            <w:rPr>
              <w:rFonts w:asciiTheme="minorEastAsia" w:eastAsiaTheme="minorEastAsia" w:hAnsiTheme="minorEastAsia"/>
              <w:sz w:val="24"/>
              <w:szCs w:val="24"/>
            </w:rPr>
            <w:br/>
          </m:r>
        </m:oMath>
        <m:oMath>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0</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1</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=627.82-(-0.730×37.24)≈655.01</m:t>
          </m:r>
        </m:oMath>
      </m:oMathPara>
    </w:p>
    <w:p w14:paraId="19867D8A" w14:textId="77777777" w:rsidR="00E638C7" w:rsidRPr="00E638C7" w:rsidRDefault="00E638C7" w:rsidP="00E638C7">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E638C7">
        <w:rPr>
          <w:rFonts w:asciiTheme="minorEastAsia" w:eastAsiaTheme="minorEastAsia" w:hAnsiTheme="minorEastAsia"/>
          <w:sz w:val="24"/>
          <w:szCs w:val="24"/>
        </w:rPr>
        <w:t>故回归方程为：</w:t>
      </w:r>
    </w:p>
    <w:p w14:paraId="2FC6F8DC" w14:textId="77777777" w:rsidR="006B19EB" w:rsidRDefault="00000000" w:rsidP="00E638C7">
      <w:pPr>
        <w:pStyle w:val="a5"/>
        <w:adjustRightInd w:val="0"/>
        <w:snapToGrid w:val="0"/>
        <w:spacing w:line="360" w:lineRule="auto"/>
        <w:ind w:left="523" w:hangingChars="218" w:hanging="523"/>
        <w:rPr>
          <w:rFonts w:asciiTheme="minorEastAsia" w:eastAsiaTheme="minorEastAsia" w:hAnsiTheme="minorEastAsia" w:hint="eastAsia"/>
          <w:i/>
          <w:sz w:val="24"/>
          <w:szCs w:val="24"/>
        </w:rPr>
      </w:pPr>
      <m:oMathPara>
        <m:oMath>
          <m:acc>
            <m:accPr>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=655.01-0.730x</m:t>
          </m:r>
        </m:oMath>
      </m:oMathPara>
    </w:p>
    <w:p w14:paraId="5FBD1761" w14:textId="15351082" w:rsidR="004C52CE" w:rsidRPr="004C52CE" w:rsidRDefault="00EB2FBD" w:rsidP="00E638C7">
      <w:pPr>
        <w:pStyle w:val="a5"/>
        <w:adjustRightInd w:val="0"/>
        <w:snapToGrid w:val="0"/>
        <w:spacing w:line="360" w:lineRule="auto"/>
        <w:ind w:left="523" w:hangingChars="218" w:hanging="523"/>
        <w:rPr>
          <w:rFonts w:asciiTheme="minorEastAsia" w:eastAsiaTheme="minorEastAsia" w:hAnsiTheme="minorEastAsia" w:hint="eastAsia"/>
          <w:sz w:val="24"/>
          <w:szCs w:val="24"/>
        </w:rPr>
      </w:pPr>
      <w:r w:rsidRPr="00D13956">
        <w:rPr>
          <w:rFonts w:ascii="Times New Roman" w:eastAsiaTheme="minorEastAsia" w:hAnsi="Times New Roman" w:hint="eastAsia"/>
          <w:sz w:val="24"/>
          <w:szCs w:val="24"/>
        </w:rPr>
        <w:t>2</w:t>
      </w:r>
      <w:r>
        <w:rPr>
          <w:rFonts w:asciiTheme="minorEastAsia" w:eastAsiaTheme="minorEastAsia" w:hAnsiTheme="minorEastAsia" w:hint="eastAsia"/>
          <w:sz w:val="24"/>
          <w:szCs w:val="24"/>
        </w:rPr>
        <w:t>.</w:t>
      </w:r>
      <w:r w:rsidR="004C52CE" w:rsidRPr="004C52CE">
        <w:rPr>
          <w:rFonts w:asciiTheme="minorEastAsia" w:eastAsiaTheme="minorEastAsia" w:hAnsiTheme="minorEastAsia"/>
          <w:sz w:val="24"/>
          <w:szCs w:val="24"/>
        </w:rPr>
        <w:t>模型检验</w:t>
      </w:r>
    </w:p>
    <w:p w14:paraId="7436DC45" w14:textId="6E912692" w:rsidR="004C52CE" w:rsidRPr="004C52CE" w:rsidRDefault="004C52CE" w:rsidP="00EB2FBD">
      <w:pPr>
        <w:pStyle w:val="a5"/>
        <w:adjustRightInd w:val="0"/>
        <w:snapToGrid w:val="0"/>
        <w:spacing w:line="360" w:lineRule="auto"/>
        <w:rPr>
          <w:rFonts w:asciiTheme="minorEastAsia" w:eastAsiaTheme="minorEastAsia" w:hAnsiTheme="minorEastAsia" w:hint="eastAsia"/>
          <w:sz w:val="24"/>
          <w:szCs w:val="24"/>
        </w:rPr>
      </w:pPr>
      <w:r w:rsidRPr="004C52CE">
        <w:rPr>
          <w:rFonts w:asciiTheme="minorEastAsia" w:eastAsiaTheme="minorEastAsia" w:hAnsiTheme="minorEastAsia"/>
          <w:sz w:val="24"/>
          <w:szCs w:val="24"/>
        </w:rPr>
        <w:t>总平方和 </w:t>
      </w:r>
      <m:oMath>
        <m:r>
          <w:rPr>
            <w:rFonts w:ascii="Cambria Math" w:eastAsiaTheme="minorEastAsia" w:hAnsi="Cambria Math"/>
            <w:sz w:val="24"/>
            <w:szCs w:val="24"/>
          </w:rPr>
          <m:t>SST=∑(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=1689.76</m:t>
        </m:r>
      </m:oMath>
    </w:p>
    <w:p w14:paraId="4CE94097" w14:textId="1E5F7053" w:rsidR="004C52CE" w:rsidRPr="004C52CE" w:rsidRDefault="004C52CE" w:rsidP="00EB2FBD">
      <w:pPr>
        <w:pStyle w:val="a5"/>
        <w:adjustRightInd w:val="0"/>
        <w:snapToGrid w:val="0"/>
        <w:spacing w:line="360" w:lineRule="auto"/>
        <w:rPr>
          <w:rFonts w:asciiTheme="minorEastAsia" w:eastAsiaTheme="minorEastAsia" w:hAnsiTheme="minorEastAsia" w:hint="eastAsia"/>
          <w:sz w:val="24"/>
          <w:szCs w:val="24"/>
        </w:rPr>
      </w:pPr>
      <w:r w:rsidRPr="004C52CE">
        <w:rPr>
          <w:rFonts w:asciiTheme="minorEastAsia" w:eastAsiaTheme="minorEastAsia" w:hAnsiTheme="minorEastAsia"/>
          <w:sz w:val="24"/>
          <w:szCs w:val="24"/>
        </w:rPr>
        <w:t>回归平方和 </w:t>
      </w:r>
      <m:oMath>
        <m:r>
          <w:rPr>
            <w:rFonts w:ascii="Cambria Math" w:eastAsiaTheme="minorEastAsia" w:hAnsi="Cambria Math"/>
            <w:sz w:val="24"/>
            <w:szCs w:val="24"/>
          </w:rPr>
          <m:t>SSR=</m:t>
        </m:r>
        <m:f>
          <m:fPr>
            <m:ctrlPr>
              <w:rPr>
                <w:rFonts w:ascii="Cambria Math" w:eastAsiaTheme="minorEastAsia" w:hAnsi="Cambria Math"/>
                <w:sz w:val="24"/>
                <w:szCs w:val="24"/>
              </w:rPr>
            </m:ctrlPr>
          </m:fPr>
          <m:num>
            <m:sSup>
              <m:sSupPr>
                <m:ctrlPr>
                  <w:rPr>
                    <w:rFonts w:ascii="Cambria Math" w:eastAsiaTheme="minorEastAsia" w:hAnsi="Cambria Math"/>
                    <w:sz w:val="24"/>
                    <w:szCs w:val="24"/>
                  </w:rPr>
                </m:ctrlPr>
              </m:sSupPr>
              <m:e>
                <m:d>
                  <m:dPr>
                    <m:begChr m:val="["/>
                    <m:endChr m:val="]"/>
                    <m:ctrlPr>
                      <w:rPr>
                        <w:rFonts w:ascii="Cambria Math" w:eastAsiaTheme="minorEastAsia" w:hAnsi="Cambria Math"/>
                        <w:sz w:val="24"/>
                        <w:szCs w:val="24"/>
                      </w:rPr>
                    </m:ctrlPr>
                  </m:dPr>
                  <m:e>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y</m:t>
                        </m:r>
                      </m:e>
                    </m:acc>
                    <m:r>
                      <w:rPr>
                        <w:rFonts w:ascii="Cambria Math" w:eastAsiaTheme="minorEastAsia" w:hAnsi="Cambria Math"/>
                        <w:sz w:val="24"/>
                        <w:szCs w:val="24"/>
                      </w:rPr>
                      <m:t>)</m:t>
                    </m:r>
                  </m:e>
                </m:d>
              </m:e>
              <m:sup>
                <m:r>
                  <w:rPr>
                    <w:rFonts w:ascii="Cambria Math" w:eastAsiaTheme="minorEastAsia" w:hAnsi="Cambria Math"/>
                    <w:sz w:val="24"/>
                    <w:szCs w:val="24"/>
                  </w:rPr>
                  <m:t>2</m:t>
                </m:r>
              </m:sup>
            </m:sSup>
          </m:num>
          <m:den>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ˉ"/>
                <m:ctrlPr>
                  <w:rPr>
                    <w:rFonts w:ascii="Cambria Math" w:eastAsiaTheme="minorEastAsia" w:hAnsi="Cambria Math"/>
                    <w:sz w:val="24"/>
                    <w:szCs w:val="24"/>
                  </w:rPr>
                </m:ctrlPr>
              </m:accPr>
              <m:e>
                <m:r>
                  <w:rPr>
                    <w:rFonts w:ascii="Cambria Math" w:eastAsiaTheme="minorEastAsia" w:hAnsi="Cambria Math"/>
                    <w:sz w:val="24"/>
                    <w:szCs w:val="24"/>
                  </w:rPr>
                  <m:t>x</m:t>
                </m:r>
              </m:e>
            </m:acc>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m:rPr>
            <m:sty m:val="bi"/>
          </m:rPr>
          <w:rPr>
            <w:rFonts w:ascii="Cambria Math" w:eastAsiaTheme="minorEastAsia" w:hAnsi="Cambria Math"/>
            <w:sz w:val="24"/>
            <w:szCs w:val="24"/>
          </w:rPr>
          <m:t>≈</m:t>
        </m:r>
        <m:r>
          <w:rPr>
            <w:rFonts w:ascii="Cambria Math" w:eastAsiaTheme="minorEastAsia" w:hAnsi="Cambria Math"/>
            <w:sz w:val="24"/>
            <w:szCs w:val="24"/>
          </w:rPr>
          <m:t>355.78</m:t>
        </m:r>
      </m:oMath>
      <w:r w:rsidR="00D411DB" w:rsidRPr="00D411DB">
        <w:rPr>
          <w:rFonts w:asciiTheme="minorEastAsia" w:eastAsiaTheme="minorEastAsia" w:hAnsiTheme="minorEastAsia"/>
          <w:sz w:val="24"/>
          <w:szCs w:val="24"/>
        </w:rPr>
        <w:br/>
      </w:r>
      <w:r w:rsidRPr="004C52CE">
        <w:rPr>
          <w:rFonts w:asciiTheme="minorEastAsia" w:eastAsiaTheme="minorEastAsia" w:hAnsiTheme="minorEastAsia"/>
          <w:sz w:val="24"/>
          <w:szCs w:val="24"/>
        </w:rPr>
        <w:t>残差平方和 </w:t>
      </w:r>
      <m:oMath>
        <m:r>
          <w:rPr>
            <w:rFonts w:ascii="Cambria Math" w:eastAsiaTheme="minorEastAsia" w:hAnsi="Cambria Math"/>
            <w:sz w:val="24"/>
            <w:szCs w:val="24"/>
          </w:rPr>
          <m:t>SSE=SST-SSR≈1333.98</m:t>
        </m:r>
      </m:oMath>
    </w:p>
    <w:p w14:paraId="2B5FB3A7" w14:textId="1A4E4909" w:rsidR="004C52CE" w:rsidRPr="004C52CE" w:rsidRDefault="004C52CE" w:rsidP="00EB2FBD">
      <w:pPr>
        <w:pStyle w:val="a5"/>
        <w:adjustRightInd w:val="0"/>
        <w:snapToGrid w:val="0"/>
        <w:spacing w:line="360" w:lineRule="auto"/>
        <w:rPr>
          <w:rFonts w:asciiTheme="minorEastAsia" w:eastAsiaTheme="minorEastAsia" w:hAnsiTheme="minorEastAsia" w:hint="eastAsia"/>
          <w:sz w:val="24"/>
          <w:szCs w:val="24"/>
        </w:rPr>
      </w:pPr>
      <w:r w:rsidRPr="004C52CE">
        <w:rPr>
          <w:rFonts w:asciiTheme="minorEastAsia" w:eastAsiaTheme="minorEastAsia" w:hAnsiTheme="minorEastAsia"/>
          <w:sz w:val="24"/>
          <w:szCs w:val="24"/>
        </w:rPr>
        <w:t>决定系数 </w:t>
      </w:r>
      <m:oMath>
        <m:sSup>
          <m:sSupPr>
            <m:ctrlPr>
              <w:rPr>
                <w:rFonts w:ascii="Cambria Math" w:eastAsiaTheme="minorEastAsia" w:hAnsi="Cambria Math"/>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SSR</m:t>
            </m:r>
          </m:num>
          <m:den>
            <m:r>
              <w:rPr>
                <w:rFonts w:ascii="Cambria Math" w:eastAsiaTheme="minorEastAsia" w:hAnsi="Cambria Math"/>
                <w:sz w:val="24"/>
                <w:szCs w:val="24"/>
              </w:rPr>
              <m:t>SST</m:t>
            </m:r>
          </m:den>
        </m:f>
        <m:r>
          <w:rPr>
            <w:rFonts w:ascii="Cambria Math" w:eastAsiaTheme="minorEastAsia" w:hAnsi="Cambria Math"/>
            <w:sz w:val="24"/>
            <w:szCs w:val="24"/>
          </w:rPr>
          <m:t>≈0.2105</m:t>
        </m:r>
      </m:oMath>
    </w:p>
    <w:p w14:paraId="0A103A9B" w14:textId="77777777" w:rsidR="00D13956" w:rsidRPr="00D13956" w:rsidRDefault="00D13956" w:rsidP="00D13956">
      <w:pPr>
        <w:pStyle w:val="a5"/>
        <w:adjustRightInd w:val="0"/>
        <w:snapToGrid w:val="0"/>
        <w:spacing w:line="360" w:lineRule="auto"/>
        <w:ind w:left="523" w:hangingChars="218" w:hanging="523"/>
        <w:rPr>
          <w:rFonts w:asciiTheme="minorEastAsia" w:eastAsiaTheme="minorEastAsia" w:hAnsiTheme="minorEastAsia" w:hint="eastAsia"/>
          <w:sz w:val="24"/>
          <w:szCs w:val="22"/>
        </w:rPr>
      </w:pPr>
      <w:r w:rsidRPr="00D13956">
        <w:rPr>
          <w:rFonts w:asciiTheme="minorEastAsia" w:eastAsiaTheme="minorEastAsia" w:hAnsiTheme="minorEastAsia"/>
          <w:sz w:val="24"/>
          <w:szCs w:val="22"/>
        </w:rPr>
        <w:t>3. 预测</w:t>
      </w:r>
    </w:p>
    <w:p w14:paraId="2BA512BE" w14:textId="77777777" w:rsidR="00D13956" w:rsidRPr="00D13956" w:rsidRDefault="00D13956" w:rsidP="00D13956">
      <w:pPr>
        <w:pStyle w:val="a5"/>
        <w:adjustRightInd w:val="0"/>
        <w:snapToGrid w:val="0"/>
        <w:spacing w:line="360" w:lineRule="auto"/>
        <w:ind w:left="523" w:hangingChars="218" w:hanging="523"/>
        <w:rPr>
          <w:rFonts w:asciiTheme="minorEastAsia" w:eastAsiaTheme="minorEastAsia" w:hAnsiTheme="minorEastAsia" w:hint="eastAsia"/>
          <w:sz w:val="24"/>
          <w:szCs w:val="22"/>
        </w:rPr>
      </w:pPr>
      <w:r w:rsidRPr="00D13956">
        <w:rPr>
          <w:rFonts w:asciiTheme="minorEastAsia" w:eastAsiaTheme="minorEastAsia" w:hAnsiTheme="minorEastAsia"/>
          <w:sz w:val="24"/>
          <w:szCs w:val="22"/>
        </w:rPr>
        <w:t>若某专业</w:t>
      </w:r>
      <w:r w:rsidRPr="00D13956">
        <w:rPr>
          <w:rFonts w:ascii="Times New Roman" w:eastAsiaTheme="minorEastAsia" w:hAnsi="Times New Roman"/>
          <w:sz w:val="24"/>
          <w:szCs w:val="22"/>
        </w:rPr>
        <w:t>2025</w:t>
      </w:r>
      <w:r w:rsidRPr="00D13956">
        <w:rPr>
          <w:rFonts w:asciiTheme="minorEastAsia" w:eastAsiaTheme="minorEastAsia" w:hAnsiTheme="minorEastAsia"/>
          <w:sz w:val="24"/>
          <w:szCs w:val="22"/>
        </w:rPr>
        <w:t>年计划招生</w:t>
      </w:r>
      <w:r w:rsidRPr="00D13956">
        <w:rPr>
          <w:rFonts w:ascii="Times New Roman" w:eastAsiaTheme="minorEastAsia" w:hAnsi="Times New Roman"/>
          <w:sz w:val="24"/>
          <w:szCs w:val="22"/>
        </w:rPr>
        <w:t>80</w:t>
      </w:r>
      <w:r w:rsidRPr="00D13956">
        <w:rPr>
          <w:rFonts w:asciiTheme="minorEastAsia" w:eastAsiaTheme="minorEastAsia" w:hAnsiTheme="minorEastAsia"/>
          <w:sz w:val="24"/>
          <w:szCs w:val="22"/>
        </w:rPr>
        <w:t>人：</w:t>
      </w:r>
    </w:p>
    <w:p w14:paraId="76CCD2F8" w14:textId="4F010176" w:rsidR="00D13956" w:rsidRPr="00D13956" w:rsidRDefault="00000000" w:rsidP="00D13956">
      <w:pPr>
        <w:pStyle w:val="a5"/>
        <w:adjustRightInd w:val="0"/>
        <w:snapToGrid w:val="0"/>
        <w:spacing w:line="360" w:lineRule="auto"/>
        <w:ind w:left="523" w:hangingChars="218" w:hanging="523"/>
        <w:rPr>
          <w:rFonts w:asciiTheme="minorEastAsia" w:eastAsiaTheme="minorEastAsia" w:hAnsiTheme="minorEastAsia" w:hint="eastAsia"/>
          <w:sz w:val="24"/>
          <w:szCs w:val="22"/>
        </w:rPr>
      </w:pPr>
      <m:oMathPara>
        <m:oMath>
          <m:acc>
            <m:accPr>
              <m:ctrlPr>
                <w:rPr>
                  <w:rFonts w:ascii="Cambria Math" w:eastAsiaTheme="minorEastAsia" w:hAnsi="Cambria Math"/>
                  <w:sz w:val="24"/>
                  <w:szCs w:val="22"/>
                </w:rPr>
              </m:ctrlPr>
            </m:accPr>
            <m:e>
              <m:r>
                <w:rPr>
                  <w:rFonts w:ascii="Cambria Math" w:eastAsiaTheme="minorEastAsia" w:hAnsi="Cambria Math"/>
                  <w:sz w:val="24"/>
                  <w:szCs w:val="22"/>
                </w:rPr>
                <m:t>y</m:t>
              </m:r>
            </m:e>
          </m:acc>
          <m:r>
            <w:rPr>
              <w:rFonts w:ascii="Cambria Math" w:eastAsiaTheme="minorEastAsia" w:hAnsi="Cambria Math"/>
              <w:sz w:val="24"/>
              <w:szCs w:val="22"/>
            </w:rPr>
            <m:t>=655.01-0.730×80=655.01-58.40=596.61</m:t>
          </m:r>
        </m:oMath>
      </m:oMathPara>
    </w:p>
    <w:p w14:paraId="26FD0524" w14:textId="74A1F4D7" w:rsidR="00394476" w:rsidRPr="00D13956" w:rsidRDefault="00D13956" w:rsidP="00D13956">
      <w:pPr>
        <w:pStyle w:val="a5"/>
        <w:adjustRightInd w:val="0"/>
        <w:snapToGrid w:val="0"/>
        <w:spacing w:line="360" w:lineRule="auto"/>
        <w:ind w:left="523" w:hangingChars="218" w:hanging="523"/>
        <w:rPr>
          <w:rFonts w:asciiTheme="minorEastAsia" w:eastAsiaTheme="minorEastAsia" w:hAnsiTheme="minorEastAsia" w:hint="eastAsia"/>
          <w:sz w:val="24"/>
          <w:szCs w:val="22"/>
        </w:rPr>
      </w:pPr>
      <w:r w:rsidRPr="00D13956">
        <w:rPr>
          <w:rFonts w:asciiTheme="minorEastAsia" w:eastAsiaTheme="minorEastAsia" w:hAnsiTheme="minorEastAsia"/>
          <w:sz w:val="24"/>
          <w:szCs w:val="22"/>
        </w:rPr>
        <w:t>预测最低分约为</w:t>
      </w:r>
      <w:r w:rsidRPr="00D13956">
        <w:rPr>
          <w:rFonts w:ascii="Times New Roman" w:eastAsiaTheme="minorEastAsia" w:hAnsi="Times New Roman"/>
          <w:sz w:val="24"/>
          <w:szCs w:val="22"/>
        </w:rPr>
        <w:t>597</w:t>
      </w:r>
      <w:r w:rsidRPr="00D13956">
        <w:rPr>
          <w:rFonts w:asciiTheme="minorEastAsia" w:eastAsiaTheme="minorEastAsia" w:hAnsiTheme="minorEastAsia"/>
          <w:sz w:val="24"/>
          <w:szCs w:val="22"/>
        </w:rPr>
        <w:t>分。</w:t>
      </w:r>
    </w:p>
    <w:p w14:paraId="77310CC5" w14:textId="77777777" w:rsidR="009A291A" w:rsidRDefault="00382150" w:rsidP="00EB2FBD">
      <w:pPr>
        <w:pStyle w:val="a5"/>
        <w:adjustRightInd w:val="0"/>
        <w:snapToGrid w:val="0"/>
        <w:spacing w:line="360" w:lineRule="auto"/>
        <w:rPr>
          <w:rFonts w:ascii="Times New Roman" w:hAnsi="Times New Roman"/>
          <w:b/>
          <w:bCs/>
          <w:sz w:val="32"/>
          <w:szCs w:val="32"/>
        </w:rPr>
      </w:pPr>
      <w:r w:rsidRPr="008712F0">
        <w:rPr>
          <w:rFonts w:ascii="Times New Roman" w:hAnsi="Times New Roman" w:hint="eastAsia"/>
          <w:b/>
          <w:bCs/>
          <w:sz w:val="32"/>
          <w:szCs w:val="32"/>
        </w:rPr>
        <w:lastRenderedPageBreak/>
        <w:t>四、讨论与结论</w:t>
      </w:r>
    </w:p>
    <w:p w14:paraId="1A619A47" w14:textId="7E1BD7AB" w:rsidR="004C52CE" w:rsidRDefault="004C52CE" w:rsidP="0031607A">
      <w:pPr>
        <w:pStyle w:val="a5"/>
        <w:adjustRightInd w:val="0"/>
        <w:snapToGrid w:val="0"/>
        <w:spacing w:line="360" w:lineRule="auto"/>
        <w:ind w:firstLineChars="200" w:firstLine="480"/>
        <w:rPr>
          <w:sz w:val="24"/>
          <w:szCs w:val="24"/>
        </w:rPr>
      </w:pPr>
      <w:r w:rsidRPr="004C52CE">
        <w:rPr>
          <w:sz w:val="24"/>
          <w:szCs w:val="24"/>
        </w:rPr>
        <w:t>本研究基于</w:t>
      </w:r>
      <w:r w:rsidRPr="00D13956">
        <w:rPr>
          <w:rFonts w:ascii="Times New Roman" w:hAnsi="Times New Roman"/>
          <w:sz w:val="24"/>
          <w:szCs w:val="24"/>
        </w:rPr>
        <w:t>202</w:t>
      </w:r>
      <w:r w:rsidR="009A4D4E" w:rsidRPr="00D13956">
        <w:rPr>
          <w:rFonts w:ascii="Times New Roman" w:hAnsi="Times New Roman" w:hint="eastAsia"/>
          <w:sz w:val="24"/>
          <w:szCs w:val="24"/>
        </w:rPr>
        <w:t>0</w:t>
      </w:r>
      <w:r w:rsidRPr="004C52CE">
        <w:rPr>
          <w:sz w:val="24"/>
          <w:szCs w:val="24"/>
        </w:rPr>
        <w:t>–</w:t>
      </w:r>
      <w:r w:rsidRPr="00D13956">
        <w:rPr>
          <w:rFonts w:ascii="Times New Roman" w:hAnsi="Times New Roman"/>
          <w:sz w:val="24"/>
          <w:szCs w:val="24"/>
        </w:rPr>
        <w:t>2024</w:t>
      </w:r>
      <w:r w:rsidRPr="004C52CE">
        <w:rPr>
          <w:sz w:val="24"/>
          <w:szCs w:val="24"/>
        </w:rPr>
        <w:t>年广东省</w:t>
      </w:r>
      <w:r w:rsidRPr="00D13956">
        <w:rPr>
          <w:rFonts w:ascii="Times New Roman" w:hAnsi="Times New Roman"/>
          <w:sz w:val="24"/>
          <w:szCs w:val="24"/>
        </w:rPr>
        <w:t>985</w:t>
      </w:r>
      <w:r w:rsidRPr="004C52CE">
        <w:rPr>
          <w:sz w:val="24"/>
          <w:szCs w:val="24"/>
        </w:rPr>
        <w:t>高校冷门专业录取数据，验证了录取分数近似服从正态分布（</w:t>
      </w:r>
      <m:oMath>
        <m:r>
          <w:rPr>
            <w:rFonts w:ascii="Cambria Math" w:hAnsi="Cambria Math"/>
            <w:sz w:val="24"/>
            <w:szCs w:val="24"/>
          </w:rPr>
          <m:t>W=0.978,p=0.126</m:t>
        </m:r>
      </m:oMath>
      <w:r w:rsidRPr="004C52CE">
        <w:rPr>
          <w:sz w:val="24"/>
          <w:szCs w:val="24"/>
        </w:rPr>
        <w:t>），且与招生人数呈显著负相关（</w:t>
      </w:r>
      <m:oMath>
        <m:r>
          <w:rPr>
            <w:rFonts w:ascii="Cambria Math" w:hAnsi="Cambria Math"/>
            <w:sz w:val="24"/>
            <w:szCs w:val="24"/>
          </w:rPr>
          <m:t>r=-0.732,p=0.002</m:t>
        </m:r>
      </m:oMath>
      <w:r w:rsidRPr="004C52CE">
        <w:rPr>
          <w:sz w:val="24"/>
          <w:szCs w:val="24"/>
        </w:rPr>
        <w:t>）。建立的简单线性回归模型</w:t>
      </w:r>
      <w:r w:rsidRPr="004C52CE">
        <w:rPr>
          <w:sz w:val="24"/>
          <w:szCs w:val="24"/>
        </w:rPr>
        <w:t> </w:t>
      </w:r>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=655.01-0.730x</m:t>
        </m:r>
      </m:oMath>
      <w:r w:rsidRPr="004C52CE">
        <w:rPr>
          <w:sz w:val="24"/>
          <w:szCs w:val="24"/>
        </w:rPr>
        <w:t> </w:t>
      </w:r>
      <w:r w:rsidRPr="004C52CE">
        <w:rPr>
          <w:sz w:val="24"/>
          <w:szCs w:val="24"/>
        </w:rPr>
        <w:t>可解释</w:t>
      </w:r>
      <w:r w:rsidR="003C4F2A">
        <w:rPr>
          <w:rFonts w:ascii="Times New Roman" w:hAnsi="Times New Roman" w:hint="eastAsia"/>
          <w:sz w:val="24"/>
          <w:szCs w:val="24"/>
        </w:rPr>
        <w:t>21.05</w:t>
      </w:r>
      <w:r w:rsidRPr="004C52CE">
        <w:rPr>
          <w:sz w:val="24"/>
          <w:szCs w:val="24"/>
        </w:rPr>
        <w:t>%的分数变异，</w:t>
      </w:r>
      <w:r w:rsidR="003C4F2A" w:rsidRPr="003C4F2A">
        <w:rPr>
          <w:sz w:val="24"/>
          <w:szCs w:val="24"/>
        </w:rPr>
        <w:t>表明招生人数对录取分数有一定解释力，但仍有其他重要影响因素。</w:t>
      </w:r>
    </w:p>
    <w:p w14:paraId="1A367A40" w14:textId="14F87307" w:rsidR="004C52CE" w:rsidRDefault="004C52CE" w:rsidP="00EB2FBD">
      <w:pPr>
        <w:pStyle w:val="a5"/>
        <w:adjustRightInd w:val="0"/>
        <w:snapToGrid w:val="0"/>
        <w:spacing w:line="360" w:lineRule="auto"/>
        <w:rPr>
          <w:sz w:val="24"/>
          <w:szCs w:val="24"/>
        </w:rPr>
      </w:pPr>
      <w:r w:rsidRPr="009A291A">
        <w:rPr>
          <w:sz w:val="24"/>
          <w:szCs w:val="24"/>
        </w:rPr>
        <w:t>（一）分布特征成因分析</w:t>
      </w:r>
    </w:p>
    <w:p w14:paraId="09FDE5A1" w14:textId="2D4E485C" w:rsidR="009A291A" w:rsidRPr="008712F0" w:rsidRDefault="009A291A" w:rsidP="00EB2FBD">
      <w:pPr>
        <w:pStyle w:val="a5"/>
        <w:adjustRightInd w:val="0"/>
        <w:snapToGrid w:val="0"/>
        <w:spacing w:line="360" w:lineRule="auto"/>
        <w:rPr>
          <w:rFonts w:ascii="Times New Roman" w:hAnsi="Times New Roman"/>
          <w:sz w:val="24"/>
          <w:szCs w:val="24"/>
        </w:rPr>
      </w:pPr>
      <w:r w:rsidRPr="00D13956">
        <w:rPr>
          <w:rFonts w:ascii="Times New Roman" w:hAnsi="Times New Roman" w:hint="eastAsia"/>
          <w:sz w:val="24"/>
          <w:szCs w:val="24"/>
        </w:rPr>
        <w:t>1</w:t>
      </w:r>
      <w:r w:rsidRPr="008712F0">
        <w:rPr>
          <w:rFonts w:ascii="Times New Roman" w:hAnsi="Times New Roman" w:hint="eastAsia"/>
          <w:sz w:val="24"/>
          <w:szCs w:val="24"/>
        </w:rPr>
        <w:t>.</w:t>
      </w:r>
      <w:r w:rsidRPr="008712F0">
        <w:rPr>
          <w:rFonts w:ascii="Times New Roman" w:hAnsi="Times New Roman"/>
          <w:sz w:val="24"/>
          <w:szCs w:val="24"/>
        </w:rPr>
        <w:t>正态分布的成因：</w:t>
      </w:r>
    </w:p>
    <w:p w14:paraId="19DD1B6D" w14:textId="1EC34244" w:rsidR="00B40D07" w:rsidRPr="008712F0" w:rsidRDefault="009A291A" w:rsidP="00EB2FBD">
      <w:pPr>
        <w:pStyle w:val="a5"/>
        <w:adjustRightInd w:val="0"/>
        <w:snapToGrid w:val="0"/>
        <w:spacing w:line="360" w:lineRule="auto"/>
        <w:ind w:firstLineChars="200" w:firstLine="480"/>
        <w:rPr>
          <w:rFonts w:ascii="Times New Roman" w:hAnsi="Times New Roman"/>
          <w:sz w:val="24"/>
          <w:szCs w:val="24"/>
        </w:rPr>
      </w:pPr>
      <w:r w:rsidRPr="008712F0">
        <w:rPr>
          <w:rFonts w:ascii="Times New Roman" w:hAnsi="Times New Roman" w:hint="eastAsia"/>
          <w:sz w:val="24"/>
          <w:szCs w:val="24"/>
        </w:rPr>
        <w:t>高考作为选拔性考试，考生整体分数本身呈正态分布，冷门专业的录取分数作为整体分数的子集，继承了这一分布特征</w:t>
      </w:r>
      <w:r w:rsidR="00B40D07" w:rsidRPr="008712F0">
        <w:rPr>
          <w:rFonts w:ascii="Times New Roman" w:hAnsi="Times New Roman" w:hint="eastAsia"/>
          <w:sz w:val="24"/>
          <w:szCs w:val="24"/>
        </w:rPr>
        <w:t>。</w:t>
      </w:r>
      <w:r w:rsidR="00F426D6" w:rsidRPr="00F426D6">
        <w:rPr>
          <w:rFonts w:ascii="Times New Roman" w:hAnsi="Times New Roman" w:hint="eastAsia"/>
          <w:sz w:val="24"/>
          <w:szCs w:val="24"/>
        </w:rPr>
        <w:t>考生倾向于根据自身成绩合理填报冷门专业，减少了扎堆或</w:t>
      </w:r>
      <w:proofErr w:type="gramStart"/>
      <w:r w:rsidR="00F426D6" w:rsidRPr="00F426D6">
        <w:rPr>
          <w:rFonts w:ascii="Times New Roman" w:hAnsi="Times New Roman" w:hint="eastAsia"/>
          <w:sz w:val="24"/>
          <w:szCs w:val="24"/>
        </w:rPr>
        <w:t>盲目弃报的</w:t>
      </w:r>
      <w:proofErr w:type="gramEnd"/>
      <w:r w:rsidR="00F426D6" w:rsidRPr="00F426D6">
        <w:rPr>
          <w:rFonts w:ascii="Times New Roman" w:hAnsi="Times New Roman" w:hint="eastAsia"/>
          <w:sz w:val="24"/>
          <w:szCs w:val="24"/>
        </w:rPr>
        <w:t>现象，有助于维持分数分布的稳定性。</w:t>
      </w:r>
      <w:r w:rsidR="00C64CF1" w:rsidRPr="008712F0">
        <w:rPr>
          <w:rFonts w:ascii="Times New Roman" w:hAnsi="Times New Roman" w:hint="eastAsia"/>
          <w:sz w:val="24"/>
          <w:szCs w:val="24"/>
          <w:vertAlign w:val="superscript"/>
        </w:rPr>
        <w:t>[</w:t>
      </w:r>
      <w:r w:rsidR="00C64CF1" w:rsidRPr="00D13956">
        <w:rPr>
          <w:rFonts w:ascii="Times New Roman" w:hAnsi="Times New Roman" w:hint="eastAsia"/>
          <w:sz w:val="24"/>
          <w:szCs w:val="24"/>
          <w:vertAlign w:val="superscript"/>
        </w:rPr>
        <w:t>3</w:t>
      </w:r>
      <w:r w:rsidR="00C64CF1" w:rsidRPr="008712F0">
        <w:rPr>
          <w:rFonts w:ascii="Times New Roman" w:hAnsi="Times New Roman" w:hint="eastAsia"/>
          <w:sz w:val="24"/>
          <w:szCs w:val="24"/>
          <w:vertAlign w:val="superscript"/>
        </w:rPr>
        <w:t>]</w:t>
      </w:r>
      <w:r w:rsidR="00B40D07" w:rsidRPr="008712F0">
        <w:rPr>
          <w:rFonts w:ascii="Times New Roman" w:hAnsi="Times New Roman"/>
          <w:sz w:val="24"/>
          <w:szCs w:val="24"/>
        </w:rPr>
        <w:t>。</w:t>
      </w:r>
    </w:p>
    <w:p w14:paraId="2BE785BC" w14:textId="77777777" w:rsidR="00D25C58" w:rsidRPr="008712F0" w:rsidRDefault="00B40D07" w:rsidP="00EB2FBD">
      <w:pPr>
        <w:pStyle w:val="a5"/>
        <w:adjustRightInd w:val="0"/>
        <w:snapToGrid w:val="0"/>
        <w:spacing w:line="360" w:lineRule="auto"/>
        <w:rPr>
          <w:rFonts w:ascii="Times New Roman" w:hAnsi="Times New Roman"/>
          <w:sz w:val="24"/>
          <w:szCs w:val="24"/>
        </w:rPr>
      </w:pPr>
      <w:r w:rsidRPr="00D13956">
        <w:rPr>
          <w:rFonts w:ascii="Times New Roman" w:hAnsi="Times New Roman" w:hint="eastAsia"/>
          <w:sz w:val="24"/>
          <w:szCs w:val="24"/>
        </w:rPr>
        <w:t>2</w:t>
      </w:r>
      <w:r w:rsidRPr="008712F0">
        <w:rPr>
          <w:rFonts w:ascii="Times New Roman" w:hAnsi="Times New Roman" w:hint="eastAsia"/>
          <w:sz w:val="24"/>
          <w:szCs w:val="24"/>
        </w:rPr>
        <w:t>.</w:t>
      </w:r>
      <w:r w:rsidRPr="008712F0">
        <w:rPr>
          <w:rFonts w:ascii="Times New Roman" w:hAnsi="Times New Roman"/>
          <w:sz w:val="24"/>
          <w:szCs w:val="24"/>
        </w:rPr>
        <w:t>分数与招生人数负相关的成因</w:t>
      </w:r>
    </w:p>
    <w:p w14:paraId="78B51323" w14:textId="09AFB298" w:rsidR="009A291A" w:rsidRPr="008712F0" w:rsidRDefault="00D25C58" w:rsidP="00EB2FBD">
      <w:pPr>
        <w:pStyle w:val="a5"/>
        <w:adjustRightInd w:val="0"/>
        <w:snapToGrid w:val="0"/>
        <w:spacing w:line="360" w:lineRule="auto"/>
        <w:ind w:firstLineChars="200" w:firstLine="480"/>
        <w:rPr>
          <w:rFonts w:ascii="Times New Roman" w:hAnsi="Times New Roman"/>
          <w:sz w:val="24"/>
          <w:szCs w:val="24"/>
        </w:rPr>
      </w:pPr>
      <w:r w:rsidRPr="008712F0">
        <w:rPr>
          <w:rFonts w:ascii="Times New Roman" w:hAnsi="Times New Roman" w:hint="eastAsia"/>
          <w:sz w:val="24"/>
          <w:szCs w:val="24"/>
        </w:rPr>
        <w:t>冷门专业因就业前景认知度低、学习难度大等因素，报考人数相对较少，高校若增加招生人数，需降低录取分数以完成招生计划；冷门专业往往获得的教育资源（如师资、经费）相对有限，招生规模难以扩大。</w:t>
      </w:r>
    </w:p>
    <w:p w14:paraId="592AA1DB" w14:textId="56B26156" w:rsidR="00D25C58" w:rsidRPr="008712F0" w:rsidRDefault="00FD408E" w:rsidP="00EB2FBD">
      <w:pPr>
        <w:pStyle w:val="a5"/>
        <w:adjustRightInd w:val="0"/>
        <w:snapToGrid w:val="0"/>
        <w:spacing w:line="360" w:lineRule="auto"/>
        <w:rPr>
          <w:rFonts w:ascii="Times New Roman" w:hAnsi="Times New Roman"/>
          <w:sz w:val="24"/>
          <w:szCs w:val="24"/>
        </w:rPr>
      </w:pPr>
      <w:r w:rsidRPr="008712F0">
        <w:rPr>
          <w:rFonts w:ascii="Times New Roman" w:hAnsi="Times New Roman" w:hint="eastAsia"/>
          <w:sz w:val="24"/>
          <w:szCs w:val="24"/>
        </w:rPr>
        <w:t>（二）意义</w:t>
      </w:r>
    </w:p>
    <w:p w14:paraId="60F0B96C" w14:textId="07126861" w:rsidR="00FD408E" w:rsidRPr="008712F0" w:rsidRDefault="00FD408E" w:rsidP="00EB2FBD">
      <w:pPr>
        <w:pStyle w:val="a5"/>
        <w:adjustRightInd w:val="0"/>
        <w:snapToGrid w:val="0"/>
        <w:spacing w:line="360" w:lineRule="auto"/>
        <w:ind w:firstLineChars="200" w:firstLine="480"/>
        <w:rPr>
          <w:rFonts w:ascii="Times New Roman" w:hAnsi="Times New Roman"/>
          <w:sz w:val="24"/>
          <w:szCs w:val="24"/>
        </w:rPr>
      </w:pPr>
      <w:r w:rsidRPr="008712F0">
        <w:rPr>
          <w:rFonts w:ascii="Times New Roman" w:hAnsi="Times New Roman" w:hint="eastAsia"/>
          <w:sz w:val="24"/>
          <w:szCs w:val="24"/>
        </w:rPr>
        <w:t>本研究通过统计分析发现，广东省</w:t>
      </w:r>
      <w:r w:rsidRPr="00D13956">
        <w:rPr>
          <w:rFonts w:ascii="Times New Roman" w:hAnsi="Times New Roman" w:hint="eastAsia"/>
          <w:sz w:val="24"/>
          <w:szCs w:val="24"/>
        </w:rPr>
        <w:t>985</w:t>
      </w:r>
      <w:r w:rsidRPr="008712F0">
        <w:rPr>
          <w:rFonts w:ascii="Times New Roman" w:hAnsi="Times New Roman" w:hint="eastAsia"/>
          <w:sz w:val="24"/>
          <w:szCs w:val="24"/>
        </w:rPr>
        <w:t>高校冷门专业的录取分数近似服从正态分布，体现了考生志愿填报行为在宏观上的规律性与均衡性。同时，录取分数与招生人数呈显著负相关，这符合教育供需关系的基本逻辑：招生名额越多，竞争压力相对分散，录取分数相应降低；反之则推高分数。</w:t>
      </w:r>
    </w:p>
    <w:p w14:paraId="20B06EC4" w14:textId="17ACA698" w:rsidR="00FD408E" w:rsidRPr="008712F0" w:rsidRDefault="00FD408E" w:rsidP="00EB2FBD">
      <w:pPr>
        <w:pStyle w:val="a5"/>
        <w:adjustRightInd w:val="0"/>
        <w:snapToGrid w:val="0"/>
        <w:spacing w:line="360" w:lineRule="auto"/>
        <w:ind w:firstLineChars="200" w:firstLine="480"/>
        <w:rPr>
          <w:rFonts w:ascii="Times New Roman" w:hAnsi="Times New Roman"/>
          <w:sz w:val="24"/>
          <w:szCs w:val="24"/>
        </w:rPr>
      </w:pPr>
      <w:r w:rsidRPr="008712F0">
        <w:rPr>
          <w:rFonts w:ascii="Times New Roman" w:hAnsi="Times New Roman" w:hint="eastAsia"/>
          <w:sz w:val="24"/>
          <w:szCs w:val="24"/>
        </w:rPr>
        <w:t>研究结论具有明确的现实意义。对考生而言，可结合分布规律与招生计划更科学地评估录取概率；对高校而言，为优化学科招生结构、支持基础与冷门专业发展提供依据</w:t>
      </w:r>
      <w:r w:rsidR="00052F18" w:rsidRPr="008712F0">
        <w:rPr>
          <w:rFonts w:ascii="Times New Roman" w:hAnsi="Times New Roman" w:hint="eastAsia"/>
          <w:sz w:val="24"/>
          <w:szCs w:val="24"/>
          <w:vertAlign w:val="superscript"/>
        </w:rPr>
        <w:t>[</w:t>
      </w:r>
      <w:r w:rsidR="00223BEE" w:rsidRPr="00D13956">
        <w:rPr>
          <w:rFonts w:ascii="Times New Roman" w:hAnsi="Times New Roman" w:hint="eastAsia"/>
          <w:sz w:val="24"/>
          <w:szCs w:val="24"/>
          <w:vertAlign w:val="superscript"/>
        </w:rPr>
        <w:t>4</w:t>
      </w:r>
      <w:r w:rsidR="00052F18" w:rsidRPr="008712F0">
        <w:rPr>
          <w:rFonts w:ascii="Times New Roman" w:hAnsi="Times New Roman" w:hint="eastAsia"/>
          <w:sz w:val="24"/>
          <w:szCs w:val="24"/>
          <w:vertAlign w:val="superscript"/>
        </w:rPr>
        <w:t>]</w:t>
      </w:r>
      <w:r w:rsidRPr="008712F0">
        <w:rPr>
          <w:rFonts w:ascii="Times New Roman" w:hAnsi="Times New Roman" w:hint="eastAsia"/>
          <w:sz w:val="24"/>
          <w:szCs w:val="24"/>
        </w:rPr>
        <w:t>；对教育部门而言，则为招生政策优化与资源公平配置提供实证参考。</w:t>
      </w:r>
    </w:p>
    <w:p w14:paraId="4DCC20F8" w14:textId="38A0ACD0" w:rsidR="00382150" w:rsidRPr="008712F0" w:rsidRDefault="00FD408E" w:rsidP="00EB2FBD">
      <w:pPr>
        <w:pStyle w:val="a5"/>
        <w:adjustRightInd w:val="0"/>
        <w:snapToGrid w:val="0"/>
        <w:spacing w:line="360" w:lineRule="auto"/>
        <w:ind w:firstLineChars="200" w:firstLine="480"/>
        <w:rPr>
          <w:rFonts w:ascii="Times New Roman" w:hAnsi="Times New Roman"/>
          <w:sz w:val="24"/>
          <w:szCs w:val="24"/>
        </w:rPr>
      </w:pPr>
      <w:r w:rsidRPr="008712F0">
        <w:rPr>
          <w:rFonts w:ascii="Times New Roman" w:hAnsi="Times New Roman" w:hint="eastAsia"/>
          <w:sz w:val="24"/>
          <w:szCs w:val="24"/>
        </w:rPr>
        <w:t>本研究亦存在一定局限，如数据时间跨度有限、变量选取较为单一、模型未能涵盖复杂非线性关系等。未来可进一步拓展数据范围，引入就业率、学科评估等多因素构建更精细的预测模型，或采用时间序列、机器学习等方法深化对录取机制的理解。</w:t>
      </w:r>
    </w:p>
    <w:p w14:paraId="48436A49" w14:textId="77777777" w:rsidR="00394476" w:rsidRDefault="00394476" w:rsidP="0031607A">
      <w:pPr>
        <w:pStyle w:val="a5"/>
        <w:adjustRightInd w:val="0"/>
        <w:snapToGrid w:val="0"/>
        <w:spacing w:line="360" w:lineRule="auto"/>
        <w:rPr>
          <w:rFonts w:ascii="Times New Roman" w:hAnsi="Times New Roman"/>
          <w:sz w:val="24"/>
          <w:szCs w:val="24"/>
        </w:rPr>
      </w:pPr>
    </w:p>
    <w:p w14:paraId="744E0F72" w14:textId="77777777" w:rsidR="00D24A11" w:rsidRDefault="00D24A11" w:rsidP="0031607A">
      <w:pPr>
        <w:pStyle w:val="a5"/>
        <w:adjustRightInd w:val="0"/>
        <w:snapToGrid w:val="0"/>
        <w:spacing w:line="360" w:lineRule="auto"/>
        <w:rPr>
          <w:rFonts w:ascii="Times New Roman" w:hAnsi="Times New Roman"/>
          <w:sz w:val="24"/>
          <w:szCs w:val="24"/>
        </w:rPr>
      </w:pPr>
    </w:p>
    <w:p w14:paraId="0C0EEF4B" w14:textId="77777777" w:rsidR="00D24A11" w:rsidRDefault="00D24A11" w:rsidP="0031607A">
      <w:pPr>
        <w:pStyle w:val="a5"/>
        <w:adjustRightInd w:val="0"/>
        <w:snapToGrid w:val="0"/>
        <w:spacing w:line="360" w:lineRule="auto"/>
        <w:rPr>
          <w:rFonts w:ascii="Times New Roman" w:hAnsi="Times New Roman"/>
          <w:sz w:val="24"/>
          <w:szCs w:val="24"/>
        </w:rPr>
      </w:pPr>
    </w:p>
    <w:p w14:paraId="51F1C77F" w14:textId="77777777" w:rsidR="00D24A11" w:rsidRDefault="00D24A11" w:rsidP="0031607A">
      <w:pPr>
        <w:pStyle w:val="a5"/>
        <w:adjustRightInd w:val="0"/>
        <w:snapToGrid w:val="0"/>
        <w:spacing w:line="360" w:lineRule="auto"/>
        <w:rPr>
          <w:rFonts w:ascii="Times New Roman" w:hAnsi="Times New Roman"/>
          <w:sz w:val="24"/>
          <w:szCs w:val="24"/>
        </w:rPr>
      </w:pPr>
    </w:p>
    <w:p w14:paraId="015A7F95" w14:textId="77777777" w:rsidR="00D24A11" w:rsidRPr="008712F0" w:rsidRDefault="00D24A11" w:rsidP="0031607A">
      <w:pPr>
        <w:pStyle w:val="a5"/>
        <w:adjustRightInd w:val="0"/>
        <w:snapToGrid w:val="0"/>
        <w:spacing w:line="360" w:lineRule="auto"/>
        <w:rPr>
          <w:rFonts w:ascii="Times New Roman" w:hAnsi="Times New Roman"/>
          <w:sz w:val="24"/>
          <w:szCs w:val="24"/>
        </w:rPr>
      </w:pPr>
    </w:p>
    <w:p w14:paraId="15AA787C" w14:textId="3FA41973" w:rsidR="00BC2543" w:rsidRPr="008712F0" w:rsidRDefault="00BC2543" w:rsidP="00EB2FBD">
      <w:pPr>
        <w:pStyle w:val="a5"/>
        <w:adjustRightInd w:val="0"/>
        <w:snapToGrid w:val="0"/>
        <w:spacing w:line="360" w:lineRule="auto"/>
        <w:ind w:left="788" w:hangingChars="218" w:hanging="788"/>
        <w:jc w:val="center"/>
        <w:rPr>
          <w:rFonts w:ascii="黑体" w:eastAsia="黑体" w:hAnsi="黑体" w:hint="eastAsia"/>
          <w:b/>
          <w:bCs/>
          <w:sz w:val="36"/>
          <w:szCs w:val="36"/>
        </w:rPr>
      </w:pPr>
      <w:r w:rsidRPr="008712F0">
        <w:rPr>
          <w:rFonts w:ascii="黑体" w:eastAsia="黑体" w:hAnsi="黑体" w:hint="eastAsia"/>
          <w:b/>
          <w:bCs/>
          <w:sz w:val="36"/>
          <w:szCs w:val="36"/>
        </w:rPr>
        <w:lastRenderedPageBreak/>
        <w:t>参考文献</w:t>
      </w:r>
    </w:p>
    <w:p w14:paraId="0FA4CFCF" w14:textId="02D8117A" w:rsidR="00F97EDC" w:rsidRPr="008712F0" w:rsidRDefault="007043FF" w:rsidP="00EB2FBD">
      <w:pPr>
        <w:pStyle w:val="a5"/>
        <w:adjustRightInd w:val="0"/>
        <w:snapToGrid w:val="0"/>
        <w:spacing w:line="360" w:lineRule="auto"/>
        <w:ind w:left="523" w:hangingChars="218" w:hanging="523"/>
        <w:rPr>
          <w:rFonts w:ascii="Times New Roman" w:hAnsi="Times New Roman"/>
          <w:sz w:val="24"/>
          <w:szCs w:val="24"/>
        </w:rPr>
      </w:pPr>
      <w:r w:rsidRPr="008712F0">
        <w:rPr>
          <w:rFonts w:ascii="Times New Roman" w:hAnsi="Times New Roman" w:hint="eastAsia"/>
          <w:sz w:val="24"/>
          <w:szCs w:val="24"/>
        </w:rPr>
        <w:t>[</w:t>
      </w:r>
      <w:r w:rsidRPr="00D13956">
        <w:rPr>
          <w:rFonts w:ascii="Times New Roman" w:hAnsi="Times New Roman" w:hint="eastAsia"/>
          <w:sz w:val="24"/>
          <w:szCs w:val="24"/>
        </w:rPr>
        <w:t>1</w:t>
      </w:r>
      <w:r w:rsidRPr="008712F0">
        <w:rPr>
          <w:rFonts w:ascii="Times New Roman" w:hAnsi="Times New Roman" w:hint="eastAsia"/>
          <w:sz w:val="24"/>
          <w:szCs w:val="24"/>
        </w:rPr>
        <w:t>]</w:t>
      </w:r>
      <w:r w:rsidRPr="008712F0">
        <w:rPr>
          <w:rFonts w:ascii="Times New Roman" w:hAnsi="Times New Roman" w:hint="eastAsia"/>
          <w:sz w:val="24"/>
          <w:szCs w:val="24"/>
        </w:rPr>
        <w:t>叶香蕊</w:t>
      </w:r>
      <w:r w:rsidRPr="008712F0">
        <w:rPr>
          <w:rFonts w:ascii="Times New Roman" w:hAnsi="Times New Roman" w:hint="eastAsia"/>
          <w:sz w:val="24"/>
          <w:szCs w:val="24"/>
        </w:rPr>
        <w:t>.</w:t>
      </w:r>
      <w:r w:rsidRPr="008712F0">
        <w:rPr>
          <w:rFonts w:ascii="Times New Roman" w:hAnsi="Times New Roman" w:hint="eastAsia"/>
          <w:sz w:val="24"/>
          <w:szCs w:val="24"/>
        </w:rPr>
        <w:t>基于数学建模《概率论与数理统计》的教学探究</w:t>
      </w:r>
      <w:r w:rsidRPr="008712F0">
        <w:rPr>
          <w:rFonts w:ascii="Times New Roman" w:hAnsi="Times New Roman" w:hint="eastAsia"/>
          <w:sz w:val="24"/>
          <w:szCs w:val="24"/>
        </w:rPr>
        <w:t>[</w:t>
      </w:r>
      <w:r w:rsidRPr="00EB11D8">
        <w:rPr>
          <w:rFonts w:ascii="Times New Roman" w:hAnsi="Times New Roman" w:hint="eastAsia"/>
          <w:sz w:val="24"/>
          <w:szCs w:val="24"/>
        </w:rPr>
        <w:t>J</w:t>
      </w:r>
      <w:r w:rsidRPr="008712F0">
        <w:rPr>
          <w:rFonts w:ascii="Times New Roman" w:hAnsi="Times New Roman" w:hint="eastAsia"/>
          <w:sz w:val="24"/>
          <w:szCs w:val="24"/>
        </w:rPr>
        <w:t>].</w:t>
      </w:r>
      <w:r w:rsidRPr="008712F0">
        <w:rPr>
          <w:rFonts w:ascii="Times New Roman" w:hAnsi="Times New Roman" w:hint="eastAsia"/>
          <w:sz w:val="24"/>
          <w:szCs w:val="24"/>
        </w:rPr>
        <w:t>办公自动化</w:t>
      </w:r>
      <w:r w:rsidRPr="008712F0">
        <w:rPr>
          <w:rFonts w:ascii="Times New Roman" w:hAnsi="Times New Roman" w:hint="eastAsia"/>
          <w:sz w:val="24"/>
          <w:szCs w:val="24"/>
        </w:rPr>
        <w:t>,</w:t>
      </w:r>
      <w:r w:rsidRPr="00D13956">
        <w:rPr>
          <w:rFonts w:ascii="Times New Roman" w:hAnsi="Times New Roman" w:hint="eastAsia"/>
          <w:sz w:val="24"/>
          <w:szCs w:val="24"/>
        </w:rPr>
        <w:t>2024</w:t>
      </w:r>
      <w:r w:rsidRPr="008712F0">
        <w:rPr>
          <w:rFonts w:ascii="Times New Roman" w:hAnsi="Times New Roman" w:hint="eastAsia"/>
          <w:sz w:val="24"/>
          <w:szCs w:val="24"/>
        </w:rPr>
        <w:t>,</w:t>
      </w:r>
      <w:r w:rsidRPr="00D13956">
        <w:rPr>
          <w:rFonts w:ascii="Times New Roman" w:hAnsi="Times New Roman" w:hint="eastAsia"/>
          <w:sz w:val="24"/>
          <w:szCs w:val="24"/>
        </w:rPr>
        <w:t>29</w:t>
      </w:r>
      <w:r w:rsidRPr="008712F0">
        <w:rPr>
          <w:rFonts w:ascii="Times New Roman" w:hAnsi="Times New Roman" w:hint="eastAsia"/>
          <w:sz w:val="24"/>
          <w:szCs w:val="24"/>
        </w:rPr>
        <w:t>(</w:t>
      </w:r>
      <w:r w:rsidRPr="00D13956">
        <w:rPr>
          <w:rFonts w:ascii="Times New Roman" w:hAnsi="Times New Roman" w:hint="eastAsia"/>
          <w:sz w:val="24"/>
          <w:szCs w:val="24"/>
        </w:rPr>
        <w:t>14</w:t>
      </w:r>
      <w:r w:rsidRPr="008712F0">
        <w:rPr>
          <w:rFonts w:ascii="Times New Roman" w:hAnsi="Times New Roman" w:hint="eastAsia"/>
          <w:sz w:val="24"/>
          <w:szCs w:val="24"/>
        </w:rPr>
        <w:t>):</w:t>
      </w:r>
      <w:r w:rsidRPr="00D13956">
        <w:rPr>
          <w:rFonts w:ascii="Times New Roman" w:hAnsi="Times New Roman" w:hint="eastAsia"/>
          <w:sz w:val="24"/>
          <w:szCs w:val="24"/>
        </w:rPr>
        <w:t>35</w:t>
      </w:r>
      <w:r w:rsidRPr="008712F0">
        <w:rPr>
          <w:rFonts w:ascii="Times New Roman" w:hAnsi="Times New Roman" w:hint="eastAsia"/>
          <w:sz w:val="24"/>
          <w:szCs w:val="24"/>
        </w:rPr>
        <w:t>-</w:t>
      </w:r>
      <w:r w:rsidRPr="00D13956">
        <w:rPr>
          <w:rFonts w:ascii="Times New Roman" w:hAnsi="Times New Roman" w:hint="eastAsia"/>
          <w:sz w:val="24"/>
          <w:szCs w:val="24"/>
        </w:rPr>
        <w:t>37</w:t>
      </w:r>
      <w:r w:rsidRPr="008712F0">
        <w:rPr>
          <w:rFonts w:ascii="Times New Roman" w:hAnsi="Times New Roman" w:hint="eastAsia"/>
          <w:sz w:val="24"/>
          <w:szCs w:val="24"/>
        </w:rPr>
        <w:t>+</w:t>
      </w:r>
      <w:r w:rsidRPr="00D13956">
        <w:rPr>
          <w:rFonts w:ascii="Times New Roman" w:hAnsi="Times New Roman" w:hint="eastAsia"/>
          <w:sz w:val="24"/>
          <w:szCs w:val="24"/>
        </w:rPr>
        <w:t>41</w:t>
      </w:r>
      <w:r w:rsidRPr="008712F0">
        <w:rPr>
          <w:rFonts w:ascii="Times New Roman" w:hAnsi="Times New Roman" w:hint="eastAsia"/>
          <w:sz w:val="24"/>
          <w:szCs w:val="24"/>
        </w:rPr>
        <w:t>.</w:t>
      </w:r>
    </w:p>
    <w:p w14:paraId="13C89F2D" w14:textId="0029625B" w:rsidR="00593BFC" w:rsidRPr="008712F0" w:rsidRDefault="00593BFC" w:rsidP="00EB2FBD">
      <w:pPr>
        <w:adjustRightInd w:val="0"/>
        <w:snapToGrid w:val="0"/>
        <w:spacing w:line="360" w:lineRule="auto"/>
        <w:rPr>
          <w:color w:val="36363D"/>
        </w:rPr>
      </w:pPr>
      <w:r w:rsidRPr="008712F0">
        <w:rPr>
          <w:rFonts w:hint="eastAsia"/>
          <w:color w:val="36363D"/>
        </w:rPr>
        <w:t>[</w:t>
      </w:r>
      <w:r w:rsidR="00223BEE" w:rsidRPr="00D13956">
        <w:rPr>
          <w:rFonts w:hint="eastAsia"/>
          <w:color w:val="36363D"/>
        </w:rPr>
        <w:t>2</w:t>
      </w:r>
      <w:r w:rsidRPr="008712F0">
        <w:rPr>
          <w:rFonts w:hint="eastAsia"/>
          <w:color w:val="36363D"/>
        </w:rPr>
        <w:t>]</w:t>
      </w:r>
      <w:r w:rsidRPr="008712F0">
        <w:rPr>
          <w:rFonts w:hint="eastAsia"/>
          <w:color w:val="36363D"/>
        </w:rPr>
        <w:t>张岩</w:t>
      </w:r>
      <w:r w:rsidRPr="008712F0">
        <w:rPr>
          <w:rFonts w:hint="eastAsia"/>
          <w:color w:val="36363D"/>
        </w:rPr>
        <w:t>,</w:t>
      </w:r>
      <w:r w:rsidRPr="008712F0">
        <w:rPr>
          <w:rFonts w:hint="eastAsia"/>
          <w:color w:val="36363D"/>
        </w:rPr>
        <w:t>郭海洋</w:t>
      </w:r>
      <w:r w:rsidRPr="008712F0">
        <w:rPr>
          <w:rFonts w:hint="eastAsia"/>
          <w:color w:val="36363D"/>
        </w:rPr>
        <w:t>,</w:t>
      </w:r>
      <w:r w:rsidRPr="008712F0">
        <w:rPr>
          <w:rFonts w:hint="eastAsia"/>
          <w:color w:val="36363D"/>
        </w:rPr>
        <w:t>魏玉婷</w:t>
      </w:r>
      <w:r w:rsidRPr="008712F0">
        <w:rPr>
          <w:rFonts w:hint="eastAsia"/>
          <w:color w:val="36363D"/>
        </w:rPr>
        <w:t>.</w:t>
      </w:r>
      <w:r w:rsidRPr="008712F0">
        <w:rPr>
          <w:rFonts w:hint="eastAsia"/>
          <w:color w:val="36363D"/>
        </w:rPr>
        <w:t>地方本科高校部分遇冷专业招生困境分析——以湘潭大学在湖南省内招生为例</w:t>
      </w:r>
      <w:r w:rsidRPr="008712F0">
        <w:rPr>
          <w:rFonts w:hint="eastAsia"/>
          <w:color w:val="36363D"/>
        </w:rPr>
        <w:t>[</w:t>
      </w:r>
      <w:r w:rsidRPr="00EB11D8">
        <w:rPr>
          <w:rFonts w:hint="eastAsia"/>
          <w:color w:val="36363D"/>
        </w:rPr>
        <w:t>J</w:t>
      </w:r>
      <w:r w:rsidRPr="008712F0">
        <w:rPr>
          <w:rFonts w:hint="eastAsia"/>
          <w:color w:val="36363D"/>
        </w:rPr>
        <w:t>].</w:t>
      </w:r>
      <w:r w:rsidRPr="008712F0">
        <w:rPr>
          <w:rFonts w:hint="eastAsia"/>
          <w:color w:val="36363D"/>
        </w:rPr>
        <w:t>招生考试研究</w:t>
      </w:r>
      <w:r w:rsidRPr="008712F0">
        <w:rPr>
          <w:rFonts w:hint="eastAsia"/>
          <w:color w:val="36363D"/>
        </w:rPr>
        <w:t>,</w:t>
      </w:r>
      <w:r w:rsidRPr="00D13956">
        <w:rPr>
          <w:rFonts w:hint="eastAsia"/>
          <w:color w:val="36363D"/>
        </w:rPr>
        <w:t>2025</w:t>
      </w:r>
      <w:r w:rsidRPr="008712F0">
        <w:rPr>
          <w:rFonts w:hint="eastAsia"/>
          <w:color w:val="36363D"/>
        </w:rPr>
        <w:t>,(</w:t>
      </w:r>
      <w:r w:rsidRPr="00D13956">
        <w:rPr>
          <w:rFonts w:hint="eastAsia"/>
          <w:color w:val="36363D"/>
        </w:rPr>
        <w:t>03</w:t>
      </w:r>
      <w:r w:rsidRPr="008712F0">
        <w:rPr>
          <w:rFonts w:hint="eastAsia"/>
          <w:color w:val="36363D"/>
        </w:rPr>
        <w:t>):</w:t>
      </w:r>
      <w:r w:rsidRPr="00D13956">
        <w:rPr>
          <w:rFonts w:hint="eastAsia"/>
          <w:color w:val="36363D"/>
        </w:rPr>
        <w:t>22</w:t>
      </w:r>
      <w:r w:rsidRPr="008712F0">
        <w:rPr>
          <w:rFonts w:hint="eastAsia"/>
          <w:color w:val="36363D"/>
        </w:rPr>
        <w:t>-</w:t>
      </w:r>
      <w:r w:rsidRPr="00D13956">
        <w:rPr>
          <w:rFonts w:hint="eastAsia"/>
          <w:color w:val="36363D"/>
        </w:rPr>
        <w:t>33</w:t>
      </w:r>
      <w:r w:rsidRPr="008712F0">
        <w:rPr>
          <w:rFonts w:hint="eastAsia"/>
          <w:color w:val="36363D"/>
        </w:rPr>
        <w:t>.</w:t>
      </w:r>
    </w:p>
    <w:p w14:paraId="1E31B118" w14:textId="290C40E9" w:rsidR="00052F18" w:rsidRPr="008712F0" w:rsidRDefault="00052F18" w:rsidP="00EB2FBD">
      <w:pPr>
        <w:adjustRightInd w:val="0"/>
        <w:snapToGrid w:val="0"/>
        <w:spacing w:line="360" w:lineRule="auto"/>
      </w:pPr>
      <w:r w:rsidRPr="008712F0">
        <w:rPr>
          <w:rFonts w:hint="eastAsia"/>
          <w:color w:val="36363D"/>
        </w:rPr>
        <w:t>[</w:t>
      </w:r>
      <w:r w:rsidR="00223BEE" w:rsidRPr="00D13956">
        <w:rPr>
          <w:rFonts w:hint="eastAsia"/>
          <w:color w:val="36363D"/>
        </w:rPr>
        <w:t>3</w:t>
      </w:r>
      <w:r w:rsidRPr="008712F0">
        <w:rPr>
          <w:rFonts w:hint="eastAsia"/>
          <w:color w:val="36363D"/>
        </w:rPr>
        <w:t>]</w:t>
      </w:r>
      <w:r w:rsidRPr="008712F0">
        <w:rPr>
          <w:rFonts w:hint="eastAsia"/>
          <w:color w:val="36363D"/>
        </w:rPr>
        <w:t>陈强</w:t>
      </w:r>
      <w:r w:rsidRPr="008712F0">
        <w:rPr>
          <w:rFonts w:hint="eastAsia"/>
          <w:color w:val="36363D"/>
        </w:rPr>
        <w:t>,</w:t>
      </w:r>
      <w:r w:rsidRPr="008712F0">
        <w:rPr>
          <w:rFonts w:hint="eastAsia"/>
          <w:color w:val="36363D"/>
        </w:rPr>
        <w:t>黄兰</w:t>
      </w:r>
      <w:r w:rsidRPr="008712F0">
        <w:rPr>
          <w:rFonts w:hint="eastAsia"/>
          <w:color w:val="36363D"/>
        </w:rPr>
        <w:t>.</w:t>
      </w:r>
      <w:r w:rsidRPr="008712F0">
        <w:rPr>
          <w:rFonts w:hint="eastAsia"/>
          <w:color w:val="36363D"/>
        </w:rPr>
        <w:t>高校录取分数线位次的时空趋势与影响因子分析——以河南省为例</w:t>
      </w:r>
      <w:r w:rsidRPr="008712F0">
        <w:rPr>
          <w:rFonts w:hint="eastAsia"/>
          <w:color w:val="36363D"/>
        </w:rPr>
        <w:t>[</w:t>
      </w:r>
      <w:r w:rsidRPr="00EB11D8">
        <w:rPr>
          <w:rFonts w:hint="eastAsia"/>
          <w:color w:val="36363D"/>
        </w:rPr>
        <w:t>C</w:t>
      </w:r>
      <w:r w:rsidRPr="008712F0">
        <w:rPr>
          <w:rFonts w:hint="eastAsia"/>
          <w:color w:val="36363D"/>
        </w:rPr>
        <w:t>]//</w:t>
      </w:r>
      <w:r w:rsidRPr="008712F0">
        <w:rPr>
          <w:rFonts w:hint="eastAsia"/>
          <w:color w:val="36363D"/>
        </w:rPr>
        <w:t>上海市教育考试院</w:t>
      </w:r>
      <w:r w:rsidRPr="008712F0">
        <w:rPr>
          <w:rFonts w:hint="eastAsia"/>
          <w:color w:val="36363D"/>
        </w:rPr>
        <w:t>.</w:t>
      </w:r>
      <w:r w:rsidRPr="008712F0">
        <w:rPr>
          <w:rFonts w:hint="eastAsia"/>
          <w:color w:val="36363D"/>
        </w:rPr>
        <w:t>第九届教育考试与评价研讨会（</w:t>
      </w:r>
      <w:r w:rsidRPr="00EB11D8">
        <w:rPr>
          <w:rFonts w:hint="eastAsia"/>
          <w:color w:val="36363D"/>
        </w:rPr>
        <w:t>SEEE</w:t>
      </w:r>
      <w:r w:rsidRPr="00D13956">
        <w:rPr>
          <w:rFonts w:hint="eastAsia"/>
          <w:color w:val="36363D"/>
        </w:rPr>
        <w:t>2025</w:t>
      </w:r>
      <w:r w:rsidRPr="008712F0">
        <w:rPr>
          <w:rFonts w:hint="eastAsia"/>
          <w:color w:val="36363D"/>
        </w:rPr>
        <w:t>）论文集</w:t>
      </w:r>
      <w:r w:rsidRPr="008712F0">
        <w:rPr>
          <w:rFonts w:hint="eastAsia"/>
          <w:color w:val="36363D"/>
        </w:rPr>
        <w:t>.</w:t>
      </w:r>
      <w:r w:rsidRPr="008712F0">
        <w:rPr>
          <w:rFonts w:hint="eastAsia"/>
          <w:color w:val="36363D"/>
        </w:rPr>
        <w:t>河南省教育考试院</w:t>
      </w:r>
      <w:r w:rsidRPr="008712F0">
        <w:rPr>
          <w:rFonts w:hint="eastAsia"/>
          <w:color w:val="36363D"/>
        </w:rPr>
        <w:t>;</w:t>
      </w:r>
      <w:r w:rsidRPr="008712F0">
        <w:rPr>
          <w:rFonts w:hint="eastAsia"/>
          <w:color w:val="36363D"/>
        </w:rPr>
        <w:t>湖北职业技术学院</w:t>
      </w:r>
      <w:r w:rsidRPr="008712F0">
        <w:rPr>
          <w:rFonts w:hint="eastAsia"/>
          <w:color w:val="36363D"/>
        </w:rPr>
        <w:t>;,</w:t>
      </w:r>
      <w:proofErr w:type="gramStart"/>
      <w:r w:rsidRPr="00D13956">
        <w:rPr>
          <w:rFonts w:hint="eastAsia"/>
          <w:color w:val="36363D"/>
        </w:rPr>
        <w:t>2025</w:t>
      </w:r>
      <w:r w:rsidRPr="008712F0">
        <w:rPr>
          <w:rFonts w:hint="eastAsia"/>
          <w:color w:val="36363D"/>
        </w:rPr>
        <w:t>:</w:t>
      </w:r>
      <w:r w:rsidRPr="00D13956">
        <w:rPr>
          <w:rFonts w:hint="eastAsia"/>
          <w:color w:val="36363D"/>
        </w:rPr>
        <w:t>215</w:t>
      </w:r>
      <w:r w:rsidRPr="008712F0">
        <w:rPr>
          <w:rFonts w:hint="eastAsia"/>
          <w:color w:val="36363D"/>
        </w:rPr>
        <w:t>-</w:t>
      </w:r>
      <w:r w:rsidRPr="00D13956">
        <w:rPr>
          <w:rFonts w:hint="eastAsia"/>
          <w:color w:val="36363D"/>
        </w:rPr>
        <w:t>234</w:t>
      </w:r>
      <w:r w:rsidRPr="008712F0">
        <w:rPr>
          <w:rFonts w:hint="eastAsia"/>
          <w:color w:val="36363D"/>
        </w:rPr>
        <w:t>.</w:t>
      </w:r>
      <w:r w:rsidRPr="00EB11D8">
        <w:rPr>
          <w:rFonts w:hint="eastAsia"/>
          <w:color w:val="36363D"/>
        </w:rPr>
        <w:t>DOI</w:t>
      </w:r>
      <w:proofErr w:type="gramEnd"/>
      <w:r w:rsidRPr="008712F0">
        <w:rPr>
          <w:rFonts w:hint="eastAsia"/>
          <w:color w:val="36363D"/>
        </w:rPr>
        <w:t>:</w:t>
      </w:r>
      <w:r w:rsidRPr="00D13956">
        <w:rPr>
          <w:rFonts w:hint="eastAsia"/>
          <w:color w:val="36363D"/>
        </w:rPr>
        <w:t>10</w:t>
      </w:r>
      <w:r w:rsidRPr="008712F0">
        <w:rPr>
          <w:rFonts w:hint="eastAsia"/>
          <w:color w:val="36363D"/>
        </w:rPr>
        <w:t>.</w:t>
      </w:r>
      <w:r w:rsidRPr="00D13956">
        <w:rPr>
          <w:rFonts w:hint="eastAsia"/>
          <w:color w:val="36363D"/>
        </w:rPr>
        <w:t>26914</w:t>
      </w:r>
      <w:r w:rsidRPr="008712F0">
        <w:rPr>
          <w:rFonts w:hint="eastAsia"/>
          <w:color w:val="36363D"/>
        </w:rPr>
        <w:t>/</w:t>
      </w:r>
      <w:r w:rsidRPr="00EB11D8">
        <w:rPr>
          <w:rFonts w:hint="eastAsia"/>
          <w:color w:val="36363D"/>
        </w:rPr>
        <w:t>c</w:t>
      </w:r>
      <w:r w:rsidRPr="008712F0">
        <w:rPr>
          <w:rFonts w:hint="eastAsia"/>
          <w:color w:val="36363D"/>
        </w:rPr>
        <w:t>.</w:t>
      </w:r>
      <w:r w:rsidRPr="00EB11D8">
        <w:rPr>
          <w:rFonts w:hint="eastAsia"/>
          <w:color w:val="36363D"/>
        </w:rPr>
        <w:t>cnkihy</w:t>
      </w:r>
      <w:r w:rsidRPr="008712F0">
        <w:rPr>
          <w:rFonts w:hint="eastAsia"/>
          <w:color w:val="36363D"/>
        </w:rPr>
        <w:t>.</w:t>
      </w:r>
      <w:r w:rsidRPr="00D13956">
        <w:rPr>
          <w:rFonts w:hint="eastAsia"/>
          <w:color w:val="36363D"/>
        </w:rPr>
        <w:t>2025</w:t>
      </w:r>
      <w:r w:rsidRPr="008712F0">
        <w:rPr>
          <w:rFonts w:hint="eastAsia"/>
          <w:color w:val="36363D"/>
        </w:rPr>
        <w:t>.</w:t>
      </w:r>
      <w:r w:rsidRPr="00D13956">
        <w:rPr>
          <w:rFonts w:hint="eastAsia"/>
          <w:color w:val="36363D"/>
        </w:rPr>
        <w:t>061007</w:t>
      </w:r>
      <w:r w:rsidRPr="008712F0">
        <w:rPr>
          <w:rFonts w:hint="eastAsia"/>
          <w:color w:val="36363D"/>
        </w:rPr>
        <w:t>.</w:t>
      </w:r>
      <w:r w:rsidRPr="008712F0">
        <w:rPr>
          <w:rFonts w:hint="eastAsia"/>
        </w:rPr>
        <w:t xml:space="preserve"> </w:t>
      </w:r>
    </w:p>
    <w:p w14:paraId="375B988E" w14:textId="1ACC3DB9" w:rsidR="00E43DBD" w:rsidRPr="008712F0" w:rsidRDefault="00052F18" w:rsidP="00EB2FBD">
      <w:pPr>
        <w:adjustRightInd w:val="0"/>
        <w:snapToGrid w:val="0"/>
        <w:spacing w:line="360" w:lineRule="auto"/>
        <w:rPr>
          <w:color w:val="36363D"/>
        </w:rPr>
      </w:pPr>
      <w:r w:rsidRPr="008712F0">
        <w:rPr>
          <w:rFonts w:hint="eastAsia"/>
        </w:rPr>
        <w:t>[</w:t>
      </w:r>
      <w:r w:rsidR="00223BEE" w:rsidRPr="00D13956">
        <w:rPr>
          <w:rFonts w:hint="eastAsia"/>
        </w:rPr>
        <w:t>4</w:t>
      </w:r>
      <w:r w:rsidRPr="008712F0">
        <w:rPr>
          <w:rFonts w:hint="eastAsia"/>
        </w:rPr>
        <w:t>]</w:t>
      </w:r>
      <w:r w:rsidRPr="008712F0">
        <w:rPr>
          <w:rFonts w:hint="eastAsia"/>
        </w:rPr>
        <w:t>明云</w:t>
      </w:r>
      <w:proofErr w:type="gramStart"/>
      <w:r w:rsidRPr="008712F0">
        <w:rPr>
          <w:rFonts w:hint="eastAsia"/>
        </w:rPr>
        <w:t>婷</w:t>
      </w:r>
      <w:proofErr w:type="gramEnd"/>
      <w:r w:rsidRPr="008712F0">
        <w:rPr>
          <w:rFonts w:hint="eastAsia"/>
        </w:rPr>
        <w:t>.</w:t>
      </w:r>
      <w:r w:rsidRPr="008712F0">
        <w:rPr>
          <w:rFonts w:hint="eastAsia"/>
        </w:rPr>
        <w:t>冷门专业人才培养问题与对策研究</w:t>
      </w:r>
      <w:r w:rsidRPr="008712F0">
        <w:rPr>
          <w:rFonts w:hint="eastAsia"/>
        </w:rPr>
        <w:t>[</w:t>
      </w:r>
      <w:r w:rsidRPr="00EB11D8">
        <w:rPr>
          <w:rFonts w:hint="eastAsia"/>
        </w:rPr>
        <w:t>D</w:t>
      </w:r>
      <w:r w:rsidRPr="008712F0">
        <w:rPr>
          <w:rFonts w:hint="eastAsia"/>
        </w:rPr>
        <w:t>].</w:t>
      </w:r>
      <w:r w:rsidRPr="008712F0">
        <w:rPr>
          <w:rFonts w:hint="eastAsia"/>
        </w:rPr>
        <w:t>哈尔滨师范大学</w:t>
      </w:r>
      <w:r w:rsidRPr="008712F0">
        <w:rPr>
          <w:rFonts w:hint="eastAsia"/>
        </w:rPr>
        <w:t>,</w:t>
      </w:r>
      <w:r w:rsidRPr="00D13956">
        <w:rPr>
          <w:rFonts w:hint="eastAsia"/>
        </w:rPr>
        <w:t>2022</w:t>
      </w:r>
      <w:r w:rsidRPr="008712F0">
        <w:rPr>
          <w:rFonts w:hint="eastAsia"/>
        </w:rPr>
        <w:t>.</w:t>
      </w:r>
      <w:proofErr w:type="gramStart"/>
      <w:r w:rsidRPr="00EB11D8">
        <w:rPr>
          <w:rFonts w:hint="eastAsia"/>
        </w:rPr>
        <w:t>DOI</w:t>
      </w:r>
      <w:r w:rsidRPr="008712F0">
        <w:rPr>
          <w:rFonts w:hint="eastAsia"/>
        </w:rPr>
        <w:t>:</w:t>
      </w:r>
      <w:r w:rsidRPr="00D13956">
        <w:rPr>
          <w:rFonts w:hint="eastAsia"/>
        </w:rPr>
        <w:t>10</w:t>
      </w:r>
      <w:r w:rsidRPr="008712F0">
        <w:rPr>
          <w:rFonts w:hint="eastAsia"/>
        </w:rPr>
        <w:t>.</w:t>
      </w:r>
      <w:r w:rsidRPr="00D13956">
        <w:rPr>
          <w:rFonts w:hint="eastAsia"/>
        </w:rPr>
        <w:t>27064</w:t>
      </w:r>
      <w:r w:rsidRPr="008712F0">
        <w:rPr>
          <w:rFonts w:hint="eastAsia"/>
        </w:rPr>
        <w:t>/</w:t>
      </w:r>
      <w:r w:rsidRPr="00EB11D8">
        <w:rPr>
          <w:rFonts w:hint="eastAsia"/>
        </w:rPr>
        <w:t>d</w:t>
      </w:r>
      <w:r w:rsidRPr="008712F0">
        <w:rPr>
          <w:rFonts w:hint="eastAsia"/>
        </w:rPr>
        <w:t>.</w:t>
      </w:r>
      <w:r w:rsidRPr="00EB11D8">
        <w:rPr>
          <w:rFonts w:hint="eastAsia"/>
        </w:rPr>
        <w:t>cnki</w:t>
      </w:r>
      <w:r w:rsidRPr="008712F0">
        <w:rPr>
          <w:rFonts w:hint="eastAsia"/>
        </w:rPr>
        <w:t>.</w:t>
      </w:r>
      <w:r w:rsidRPr="00EB11D8">
        <w:rPr>
          <w:rFonts w:hint="eastAsia"/>
        </w:rPr>
        <w:t>ghasu</w:t>
      </w:r>
      <w:proofErr w:type="gramEnd"/>
      <w:r w:rsidRPr="008712F0">
        <w:rPr>
          <w:rFonts w:hint="eastAsia"/>
        </w:rPr>
        <w:t>.</w:t>
      </w:r>
      <w:r w:rsidRPr="00D13956">
        <w:rPr>
          <w:rFonts w:hint="eastAsia"/>
        </w:rPr>
        <w:t>2022</w:t>
      </w:r>
      <w:r w:rsidRPr="008712F0">
        <w:rPr>
          <w:rFonts w:hint="eastAsia"/>
        </w:rPr>
        <w:t>.</w:t>
      </w:r>
      <w:r w:rsidRPr="00D13956">
        <w:rPr>
          <w:rFonts w:hint="eastAsia"/>
        </w:rPr>
        <w:t>000498</w:t>
      </w:r>
      <w:r w:rsidRPr="008712F0">
        <w:rPr>
          <w:rFonts w:hint="eastAsia"/>
        </w:rPr>
        <w:t>.</w:t>
      </w:r>
      <w:r w:rsidRPr="008712F0">
        <w:t xml:space="preserve"> </w:t>
      </w:r>
    </w:p>
    <w:sectPr w:rsidR="00E43DBD" w:rsidRPr="008712F0" w:rsidSect="00E774AF">
      <w:headerReference w:type="default" r:id="rId9"/>
      <w:pgSz w:w="11906" w:h="16838"/>
      <w:pgMar w:top="1247" w:right="1247"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B41A4" w14:textId="77777777" w:rsidR="005712FD" w:rsidRDefault="005712FD" w:rsidP="00E774AF">
      <w:r>
        <w:separator/>
      </w:r>
    </w:p>
  </w:endnote>
  <w:endnote w:type="continuationSeparator" w:id="0">
    <w:p w14:paraId="4EFFC84B" w14:textId="77777777" w:rsidR="005712FD" w:rsidRDefault="005712FD" w:rsidP="00E77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1208" w14:textId="77777777" w:rsidR="005712FD" w:rsidRDefault="005712FD" w:rsidP="00E774AF">
      <w:r>
        <w:separator/>
      </w:r>
    </w:p>
  </w:footnote>
  <w:footnote w:type="continuationSeparator" w:id="0">
    <w:p w14:paraId="1D8A05D3" w14:textId="77777777" w:rsidR="005712FD" w:rsidRDefault="005712FD" w:rsidP="00E77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2117" w14:textId="77777777" w:rsidR="00E774AF" w:rsidRDefault="00E774AF">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1A20EFC"/>
    <w:lvl w:ilvl="0" w:tplc="92D2E7C8">
      <w:start w:val="1"/>
      <w:numFmt w:val="decimal"/>
      <w:lvlText w:val="%1"/>
      <w:lvlJc w:val="left"/>
      <w:pPr>
        <w:ind w:left="1344" w:hanging="360"/>
      </w:pPr>
      <w:rPr>
        <w:rFonts w:hint="default"/>
      </w:rPr>
    </w:lvl>
    <w:lvl w:ilvl="1" w:tplc="04090019" w:tentative="1">
      <w:start w:val="1"/>
      <w:numFmt w:val="lowerLetter"/>
      <w:lvlText w:val="%2)"/>
      <w:lvlJc w:val="left"/>
      <w:pPr>
        <w:ind w:left="1824" w:hanging="420"/>
      </w:pPr>
    </w:lvl>
    <w:lvl w:ilvl="2" w:tplc="0409001B" w:tentative="1">
      <w:start w:val="1"/>
      <w:numFmt w:val="lowerRoman"/>
      <w:lvlText w:val="%3."/>
      <w:lvlJc w:val="right"/>
      <w:pPr>
        <w:ind w:left="2244" w:hanging="420"/>
      </w:pPr>
    </w:lvl>
    <w:lvl w:ilvl="3" w:tplc="0409000F" w:tentative="1">
      <w:start w:val="1"/>
      <w:numFmt w:val="decimal"/>
      <w:lvlText w:val="%4."/>
      <w:lvlJc w:val="left"/>
      <w:pPr>
        <w:ind w:left="2664" w:hanging="420"/>
      </w:pPr>
    </w:lvl>
    <w:lvl w:ilvl="4" w:tplc="04090019" w:tentative="1">
      <w:start w:val="1"/>
      <w:numFmt w:val="lowerLetter"/>
      <w:lvlText w:val="%5)"/>
      <w:lvlJc w:val="left"/>
      <w:pPr>
        <w:ind w:left="3084" w:hanging="420"/>
      </w:pPr>
    </w:lvl>
    <w:lvl w:ilvl="5" w:tplc="0409001B" w:tentative="1">
      <w:start w:val="1"/>
      <w:numFmt w:val="lowerRoman"/>
      <w:lvlText w:val="%6."/>
      <w:lvlJc w:val="right"/>
      <w:pPr>
        <w:ind w:left="3504" w:hanging="420"/>
      </w:pPr>
    </w:lvl>
    <w:lvl w:ilvl="6" w:tplc="0409000F" w:tentative="1">
      <w:start w:val="1"/>
      <w:numFmt w:val="decimal"/>
      <w:lvlText w:val="%7."/>
      <w:lvlJc w:val="left"/>
      <w:pPr>
        <w:ind w:left="3924" w:hanging="420"/>
      </w:pPr>
    </w:lvl>
    <w:lvl w:ilvl="7" w:tplc="04090019" w:tentative="1">
      <w:start w:val="1"/>
      <w:numFmt w:val="lowerLetter"/>
      <w:lvlText w:val="%8)"/>
      <w:lvlJc w:val="left"/>
      <w:pPr>
        <w:ind w:left="4344" w:hanging="420"/>
      </w:pPr>
    </w:lvl>
    <w:lvl w:ilvl="8" w:tplc="0409001B" w:tentative="1">
      <w:start w:val="1"/>
      <w:numFmt w:val="lowerRoman"/>
      <w:lvlText w:val="%9."/>
      <w:lvlJc w:val="right"/>
      <w:pPr>
        <w:ind w:left="4764" w:hanging="420"/>
      </w:pPr>
    </w:lvl>
  </w:abstractNum>
  <w:abstractNum w:abstractNumId="1" w15:restartNumberingAfterBreak="0">
    <w:nsid w:val="00000002"/>
    <w:multiLevelType w:val="hybridMultilevel"/>
    <w:tmpl w:val="7FA0B8D0"/>
    <w:lvl w:ilvl="0" w:tplc="E708A82C">
      <w:start w:val="1"/>
      <w:numFmt w:val="japaneseCounting"/>
      <w:lvlText w:val="（%1）"/>
      <w:lvlJc w:val="left"/>
      <w:pPr>
        <w:ind w:left="1224" w:hanging="720"/>
      </w:pPr>
      <w:rPr>
        <w:rFonts w:hint="default"/>
      </w:rPr>
    </w:lvl>
    <w:lvl w:ilvl="1" w:tplc="AE823372">
      <w:start w:val="1"/>
      <w:numFmt w:val="decimalEnclosedCircle"/>
      <w:lvlText w:val="%2"/>
      <w:lvlJc w:val="left"/>
      <w:pPr>
        <w:ind w:left="1284" w:hanging="360"/>
      </w:pPr>
      <w:rPr>
        <w:rFonts w:hint="default"/>
      </w:r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 w15:restartNumberingAfterBreak="0">
    <w:nsid w:val="00000003"/>
    <w:multiLevelType w:val="hybridMultilevel"/>
    <w:tmpl w:val="1C8C8DCE"/>
    <w:lvl w:ilvl="0" w:tplc="6D6061D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4"/>
    <w:multiLevelType w:val="hybridMultilevel"/>
    <w:tmpl w:val="6ABAE712"/>
    <w:lvl w:ilvl="0" w:tplc="8A52FD92">
      <w:start w:val="1"/>
      <w:numFmt w:val="japaneseCounting"/>
      <w:lvlText w:val="%1、"/>
      <w:lvlJc w:val="left"/>
      <w:pPr>
        <w:ind w:left="984" w:hanging="504"/>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0000005"/>
    <w:multiLevelType w:val="hybridMultilevel"/>
    <w:tmpl w:val="BF0E0D3A"/>
    <w:lvl w:ilvl="0" w:tplc="A9F464D8">
      <w:start w:val="1"/>
      <w:numFmt w:val="japaneseCounting"/>
      <w:lvlText w:val="%1、"/>
      <w:lvlJc w:val="left"/>
      <w:pPr>
        <w:ind w:left="504" w:hanging="504"/>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8329F2"/>
    <w:multiLevelType w:val="multilevel"/>
    <w:tmpl w:val="CA9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17886"/>
    <w:multiLevelType w:val="multilevel"/>
    <w:tmpl w:val="1FF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31B26"/>
    <w:multiLevelType w:val="multilevel"/>
    <w:tmpl w:val="679E9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9B6D6A"/>
    <w:multiLevelType w:val="multilevel"/>
    <w:tmpl w:val="A838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C256B"/>
    <w:multiLevelType w:val="hybridMultilevel"/>
    <w:tmpl w:val="9488C048"/>
    <w:lvl w:ilvl="0" w:tplc="B0C616A8">
      <w:start w:val="1"/>
      <w:numFmt w:val="decimalEnclosedCircle"/>
      <w:lvlText w:val="%1"/>
      <w:lvlJc w:val="left"/>
      <w:pPr>
        <w:ind w:left="1344" w:hanging="360"/>
      </w:pPr>
      <w:rPr>
        <w:rFonts w:hint="default"/>
      </w:rPr>
    </w:lvl>
    <w:lvl w:ilvl="1" w:tplc="04090019" w:tentative="1">
      <w:start w:val="1"/>
      <w:numFmt w:val="lowerLetter"/>
      <w:lvlText w:val="%2)"/>
      <w:lvlJc w:val="left"/>
      <w:pPr>
        <w:ind w:left="1824" w:hanging="420"/>
      </w:pPr>
    </w:lvl>
    <w:lvl w:ilvl="2" w:tplc="0409001B" w:tentative="1">
      <w:start w:val="1"/>
      <w:numFmt w:val="lowerRoman"/>
      <w:lvlText w:val="%3."/>
      <w:lvlJc w:val="right"/>
      <w:pPr>
        <w:ind w:left="2244" w:hanging="420"/>
      </w:pPr>
    </w:lvl>
    <w:lvl w:ilvl="3" w:tplc="0409000F" w:tentative="1">
      <w:start w:val="1"/>
      <w:numFmt w:val="decimal"/>
      <w:lvlText w:val="%4."/>
      <w:lvlJc w:val="left"/>
      <w:pPr>
        <w:ind w:left="2664" w:hanging="420"/>
      </w:pPr>
    </w:lvl>
    <w:lvl w:ilvl="4" w:tplc="04090019" w:tentative="1">
      <w:start w:val="1"/>
      <w:numFmt w:val="lowerLetter"/>
      <w:lvlText w:val="%5)"/>
      <w:lvlJc w:val="left"/>
      <w:pPr>
        <w:ind w:left="3084" w:hanging="420"/>
      </w:pPr>
    </w:lvl>
    <w:lvl w:ilvl="5" w:tplc="0409001B" w:tentative="1">
      <w:start w:val="1"/>
      <w:numFmt w:val="lowerRoman"/>
      <w:lvlText w:val="%6."/>
      <w:lvlJc w:val="right"/>
      <w:pPr>
        <w:ind w:left="3504" w:hanging="420"/>
      </w:pPr>
    </w:lvl>
    <w:lvl w:ilvl="6" w:tplc="0409000F" w:tentative="1">
      <w:start w:val="1"/>
      <w:numFmt w:val="decimal"/>
      <w:lvlText w:val="%7."/>
      <w:lvlJc w:val="left"/>
      <w:pPr>
        <w:ind w:left="3924" w:hanging="420"/>
      </w:pPr>
    </w:lvl>
    <w:lvl w:ilvl="7" w:tplc="04090019" w:tentative="1">
      <w:start w:val="1"/>
      <w:numFmt w:val="lowerLetter"/>
      <w:lvlText w:val="%8)"/>
      <w:lvlJc w:val="left"/>
      <w:pPr>
        <w:ind w:left="4344" w:hanging="420"/>
      </w:pPr>
    </w:lvl>
    <w:lvl w:ilvl="8" w:tplc="0409001B" w:tentative="1">
      <w:start w:val="1"/>
      <w:numFmt w:val="lowerRoman"/>
      <w:lvlText w:val="%9."/>
      <w:lvlJc w:val="right"/>
      <w:pPr>
        <w:ind w:left="4764" w:hanging="420"/>
      </w:pPr>
    </w:lvl>
  </w:abstractNum>
  <w:num w:numId="1" w16cid:durableId="1471365029">
    <w:abstractNumId w:val="4"/>
  </w:num>
  <w:num w:numId="2" w16cid:durableId="2027903478">
    <w:abstractNumId w:val="2"/>
  </w:num>
  <w:num w:numId="3" w16cid:durableId="751511186">
    <w:abstractNumId w:val="3"/>
  </w:num>
  <w:num w:numId="4" w16cid:durableId="1795520946">
    <w:abstractNumId w:val="1"/>
  </w:num>
  <w:num w:numId="5" w16cid:durableId="1846632361">
    <w:abstractNumId w:val="9"/>
  </w:num>
  <w:num w:numId="6" w16cid:durableId="756439595">
    <w:abstractNumId w:val="0"/>
  </w:num>
  <w:num w:numId="7" w16cid:durableId="1813450643">
    <w:abstractNumId w:val="6"/>
  </w:num>
  <w:num w:numId="8" w16cid:durableId="1586912483">
    <w:abstractNumId w:val="8"/>
  </w:num>
  <w:num w:numId="9" w16cid:durableId="782461241">
    <w:abstractNumId w:val="5"/>
  </w:num>
  <w:num w:numId="10" w16cid:durableId="1276520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4AF"/>
    <w:rsid w:val="0001041C"/>
    <w:rsid w:val="000151B3"/>
    <w:rsid w:val="00015288"/>
    <w:rsid w:val="00017091"/>
    <w:rsid w:val="0002461C"/>
    <w:rsid w:val="00052F18"/>
    <w:rsid w:val="000730B7"/>
    <w:rsid w:val="00081682"/>
    <w:rsid w:val="00085476"/>
    <w:rsid w:val="00085EFE"/>
    <w:rsid w:val="00093877"/>
    <w:rsid w:val="000B1D59"/>
    <w:rsid w:val="000B4A9F"/>
    <w:rsid w:val="000E1312"/>
    <w:rsid w:val="000E622D"/>
    <w:rsid w:val="000F517F"/>
    <w:rsid w:val="000F554B"/>
    <w:rsid w:val="001303DC"/>
    <w:rsid w:val="00153CFF"/>
    <w:rsid w:val="0016568D"/>
    <w:rsid w:val="0019267A"/>
    <w:rsid w:val="00195BC9"/>
    <w:rsid w:val="001D0B2C"/>
    <w:rsid w:val="001D4F8C"/>
    <w:rsid w:val="001E5780"/>
    <w:rsid w:val="00203802"/>
    <w:rsid w:val="00213021"/>
    <w:rsid w:val="00214808"/>
    <w:rsid w:val="002167B2"/>
    <w:rsid w:val="00223BEE"/>
    <w:rsid w:val="002347D6"/>
    <w:rsid w:val="00236BFC"/>
    <w:rsid w:val="00240EA1"/>
    <w:rsid w:val="002A0ED7"/>
    <w:rsid w:val="002A39EB"/>
    <w:rsid w:val="002A623E"/>
    <w:rsid w:val="002A78B0"/>
    <w:rsid w:val="002B3884"/>
    <w:rsid w:val="00310A58"/>
    <w:rsid w:val="0031607A"/>
    <w:rsid w:val="0032177B"/>
    <w:rsid w:val="003441F4"/>
    <w:rsid w:val="00344D83"/>
    <w:rsid w:val="003568A5"/>
    <w:rsid w:val="00365AC9"/>
    <w:rsid w:val="00366B6D"/>
    <w:rsid w:val="00382150"/>
    <w:rsid w:val="003848B3"/>
    <w:rsid w:val="00394476"/>
    <w:rsid w:val="00395FBE"/>
    <w:rsid w:val="003C4F2A"/>
    <w:rsid w:val="003C7060"/>
    <w:rsid w:val="003F26AA"/>
    <w:rsid w:val="004004DC"/>
    <w:rsid w:val="00417073"/>
    <w:rsid w:val="00432E66"/>
    <w:rsid w:val="004578BF"/>
    <w:rsid w:val="004B36EE"/>
    <w:rsid w:val="004C52CE"/>
    <w:rsid w:val="004F7352"/>
    <w:rsid w:val="00515150"/>
    <w:rsid w:val="00517492"/>
    <w:rsid w:val="00527C96"/>
    <w:rsid w:val="00531D09"/>
    <w:rsid w:val="005325E6"/>
    <w:rsid w:val="005351E7"/>
    <w:rsid w:val="005529A5"/>
    <w:rsid w:val="005712FD"/>
    <w:rsid w:val="00572869"/>
    <w:rsid w:val="00587982"/>
    <w:rsid w:val="00593BFC"/>
    <w:rsid w:val="005B161F"/>
    <w:rsid w:val="005B21AB"/>
    <w:rsid w:val="005B479D"/>
    <w:rsid w:val="005C2AC1"/>
    <w:rsid w:val="005D631C"/>
    <w:rsid w:val="006024AC"/>
    <w:rsid w:val="006115A7"/>
    <w:rsid w:val="006335EF"/>
    <w:rsid w:val="00650B60"/>
    <w:rsid w:val="0068415D"/>
    <w:rsid w:val="006913AD"/>
    <w:rsid w:val="006B19EB"/>
    <w:rsid w:val="006C4234"/>
    <w:rsid w:val="006C6DFF"/>
    <w:rsid w:val="006D6A8B"/>
    <w:rsid w:val="006E3FA2"/>
    <w:rsid w:val="007043FF"/>
    <w:rsid w:val="00717E13"/>
    <w:rsid w:val="007563FC"/>
    <w:rsid w:val="007C6406"/>
    <w:rsid w:val="007F6CF3"/>
    <w:rsid w:val="007F7A72"/>
    <w:rsid w:val="00802526"/>
    <w:rsid w:val="0081203E"/>
    <w:rsid w:val="00822B6F"/>
    <w:rsid w:val="008325FF"/>
    <w:rsid w:val="0086428B"/>
    <w:rsid w:val="00865D81"/>
    <w:rsid w:val="008712F0"/>
    <w:rsid w:val="008C1F2B"/>
    <w:rsid w:val="008D5FF6"/>
    <w:rsid w:val="00903EB9"/>
    <w:rsid w:val="009042A4"/>
    <w:rsid w:val="00941019"/>
    <w:rsid w:val="00952C22"/>
    <w:rsid w:val="0096438A"/>
    <w:rsid w:val="00972EAB"/>
    <w:rsid w:val="009A291A"/>
    <w:rsid w:val="009A4D4E"/>
    <w:rsid w:val="009E4D56"/>
    <w:rsid w:val="009F0C92"/>
    <w:rsid w:val="00A05F4D"/>
    <w:rsid w:val="00A551A6"/>
    <w:rsid w:val="00A64BAB"/>
    <w:rsid w:val="00A7120F"/>
    <w:rsid w:val="00A91531"/>
    <w:rsid w:val="00A92B4E"/>
    <w:rsid w:val="00AB4779"/>
    <w:rsid w:val="00AE7193"/>
    <w:rsid w:val="00AF7FEC"/>
    <w:rsid w:val="00B268A7"/>
    <w:rsid w:val="00B332B3"/>
    <w:rsid w:val="00B40D07"/>
    <w:rsid w:val="00B412E7"/>
    <w:rsid w:val="00B57051"/>
    <w:rsid w:val="00B62544"/>
    <w:rsid w:val="00B809F2"/>
    <w:rsid w:val="00B9241B"/>
    <w:rsid w:val="00BB01D4"/>
    <w:rsid w:val="00BC2543"/>
    <w:rsid w:val="00BC2F63"/>
    <w:rsid w:val="00BD2CE3"/>
    <w:rsid w:val="00BE7C10"/>
    <w:rsid w:val="00C32A7D"/>
    <w:rsid w:val="00C4608B"/>
    <w:rsid w:val="00C64491"/>
    <w:rsid w:val="00C64CF1"/>
    <w:rsid w:val="00C65A3E"/>
    <w:rsid w:val="00C95204"/>
    <w:rsid w:val="00CC4679"/>
    <w:rsid w:val="00CD6D0D"/>
    <w:rsid w:val="00D13956"/>
    <w:rsid w:val="00D169B7"/>
    <w:rsid w:val="00D24A11"/>
    <w:rsid w:val="00D25C58"/>
    <w:rsid w:val="00D37D2C"/>
    <w:rsid w:val="00D411DB"/>
    <w:rsid w:val="00D457DB"/>
    <w:rsid w:val="00D51F5B"/>
    <w:rsid w:val="00D55568"/>
    <w:rsid w:val="00D8669E"/>
    <w:rsid w:val="00DB3F3A"/>
    <w:rsid w:val="00DD52B9"/>
    <w:rsid w:val="00DD7236"/>
    <w:rsid w:val="00DF63B4"/>
    <w:rsid w:val="00E257D7"/>
    <w:rsid w:val="00E276CB"/>
    <w:rsid w:val="00E322A3"/>
    <w:rsid w:val="00E36E2B"/>
    <w:rsid w:val="00E43DBD"/>
    <w:rsid w:val="00E638C7"/>
    <w:rsid w:val="00E71022"/>
    <w:rsid w:val="00E774AF"/>
    <w:rsid w:val="00E92C23"/>
    <w:rsid w:val="00E944C5"/>
    <w:rsid w:val="00E97AAC"/>
    <w:rsid w:val="00EB11D8"/>
    <w:rsid w:val="00EB2FBD"/>
    <w:rsid w:val="00EC2964"/>
    <w:rsid w:val="00F07647"/>
    <w:rsid w:val="00F426D6"/>
    <w:rsid w:val="00F93057"/>
    <w:rsid w:val="00F97EDC"/>
    <w:rsid w:val="00FB4651"/>
    <w:rsid w:val="00FC10C8"/>
    <w:rsid w:val="00FC1D56"/>
    <w:rsid w:val="00FD36D7"/>
    <w:rsid w:val="00FD408E"/>
    <w:rsid w:val="00FF2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97DAB"/>
  <w15:docId w15:val="{2498A431-1E6D-4796-8C40-C7B6BF6E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4AF"/>
    <w:pPr>
      <w:widowControl w:val="0"/>
      <w:jc w:val="both"/>
    </w:pPr>
    <w:rPr>
      <w:rFonts w:ascii="Times New Roman" w:hAnsi="Times New Roman" w:cs="Times New Roman"/>
      <w:sz w:val="24"/>
      <w:szCs w:val="24"/>
    </w:rPr>
  </w:style>
  <w:style w:type="paragraph" w:styleId="1">
    <w:name w:val="heading 1"/>
    <w:basedOn w:val="a"/>
    <w:next w:val="a"/>
    <w:link w:val="10"/>
    <w:qFormat/>
    <w:rsid w:val="00E774AF"/>
    <w:pPr>
      <w:keepNext/>
      <w:keepLines/>
      <w:adjustRightInd w:val="0"/>
      <w:snapToGrid w:val="0"/>
      <w:spacing w:line="360" w:lineRule="auto"/>
      <w:jc w:val="center"/>
      <w:outlineLvl w:val="0"/>
    </w:pPr>
    <w:rPr>
      <w:rFonts w:eastAsia="黑体"/>
      <w:b/>
      <w:noProof/>
      <w:spacing w:val="-4"/>
      <w:kern w:val="44"/>
      <w:sz w:val="30"/>
      <w:szCs w:val="30"/>
    </w:rPr>
  </w:style>
  <w:style w:type="paragraph" w:styleId="2">
    <w:name w:val="heading 2"/>
    <w:basedOn w:val="a"/>
    <w:next w:val="a"/>
    <w:link w:val="20"/>
    <w:uiPriority w:val="9"/>
    <w:semiHidden/>
    <w:unhideWhenUsed/>
    <w:qFormat/>
    <w:rsid w:val="002A0ED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7102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8215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sid w:val="00E774AF"/>
    <w:rPr>
      <w:sz w:val="18"/>
      <w:szCs w:val="18"/>
    </w:rPr>
  </w:style>
  <w:style w:type="character" w:customStyle="1" w:styleId="a4">
    <w:name w:val="批注框文本 字符"/>
    <w:basedOn w:val="a0"/>
    <w:link w:val="a3"/>
    <w:uiPriority w:val="99"/>
    <w:rsid w:val="00E774AF"/>
    <w:rPr>
      <w:rFonts w:ascii="Times New Roman" w:eastAsia="宋体" w:hAnsi="Times New Roman" w:cs="Times New Roman"/>
      <w:sz w:val="18"/>
      <w:szCs w:val="18"/>
    </w:rPr>
  </w:style>
  <w:style w:type="character" w:customStyle="1" w:styleId="10">
    <w:name w:val="标题 1 字符"/>
    <w:basedOn w:val="a0"/>
    <w:link w:val="1"/>
    <w:rsid w:val="00E774AF"/>
    <w:rPr>
      <w:rFonts w:ascii="Times New Roman" w:eastAsia="黑体" w:hAnsi="Times New Roman" w:cs="Times New Roman"/>
      <w:b/>
      <w:noProof/>
      <w:spacing w:val="-4"/>
      <w:kern w:val="44"/>
      <w:sz w:val="30"/>
      <w:szCs w:val="30"/>
    </w:rPr>
  </w:style>
  <w:style w:type="paragraph" w:styleId="a5">
    <w:name w:val="Plain Text"/>
    <w:basedOn w:val="a"/>
    <w:link w:val="a6"/>
    <w:rsid w:val="00E774AF"/>
    <w:rPr>
      <w:rFonts w:ascii="宋体" w:hAnsi="Courier New"/>
      <w:sz w:val="21"/>
      <w:szCs w:val="20"/>
    </w:rPr>
  </w:style>
  <w:style w:type="character" w:customStyle="1" w:styleId="a6">
    <w:name w:val="纯文本 字符"/>
    <w:basedOn w:val="a0"/>
    <w:link w:val="a5"/>
    <w:rsid w:val="00E774AF"/>
    <w:rPr>
      <w:rFonts w:ascii="宋体" w:eastAsia="宋体" w:hAnsi="Courier New" w:cs="Times New Roman"/>
      <w:szCs w:val="20"/>
    </w:rPr>
  </w:style>
  <w:style w:type="paragraph" w:styleId="a7">
    <w:name w:val="header"/>
    <w:basedOn w:val="a"/>
    <w:link w:val="a8"/>
    <w:uiPriority w:val="99"/>
    <w:rsid w:val="00E774AF"/>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774AF"/>
    <w:rPr>
      <w:rFonts w:ascii="Times New Roman" w:eastAsia="宋体" w:hAnsi="Times New Roman" w:cs="Times New Roman"/>
      <w:sz w:val="18"/>
      <w:szCs w:val="18"/>
    </w:rPr>
  </w:style>
  <w:style w:type="paragraph" w:styleId="a9">
    <w:name w:val="footer"/>
    <w:basedOn w:val="a"/>
    <w:link w:val="aa"/>
    <w:rsid w:val="00E774AF"/>
    <w:pPr>
      <w:tabs>
        <w:tab w:val="center" w:pos="4153"/>
        <w:tab w:val="right" w:pos="8306"/>
      </w:tabs>
      <w:snapToGrid w:val="0"/>
      <w:jc w:val="left"/>
    </w:pPr>
    <w:rPr>
      <w:sz w:val="18"/>
      <w:szCs w:val="18"/>
    </w:rPr>
  </w:style>
  <w:style w:type="character" w:customStyle="1" w:styleId="aa">
    <w:name w:val="页脚 字符"/>
    <w:basedOn w:val="a0"/>
    <w:link w:val="a9"/>
    <w:uiPriority w:val="99"/>
    <w:rsid w:val="00E774AF"/>
    <w:rPr>
      <w:rFonts w:ascii="Times New Roman" w:eastAsia="宋体" w:hAnsi="Times New Roman" w:cs="Times New Roman"/>
      <w:sz w:val="18"/>
      <w:szCs w:val="18"/>
    </w:rPr>
  </w:style>
  <w:style w:type="character" w:styleId="ab">
    <w:name w:val="Hyperlink"/>
    <w:basedOn w:val="a0"/>
    <w:uiPriority w:val="99"/>
    <w:rsid w:val="00E774AF"/>
    <w:rPr>
      <w:color w:val="0000FF"/>
      <w:u w:val="single"/>
    </w:rPr>
  </w:style>
  <w:style w:type="paragraph" w:styleId="ac">
    <w:name w:val="List Paragraph"/>
    <w:basedOn w:val="a"/>
    <w:uiPriority w:val="34"/>
    <w:qFormat/>
    <w:rsid w:val="00E774AF"/>
    <w:pPr>
      <w:ind w:firstLineChars="200" w:firstLine="420"/>
    </w:pPr>
  </w:style>
  <w:style w:type="character" w:customStyle="1" w:styleId="20">
    <w:name w:val="标题 2 字符"/>
    <w:basedOn w:val="a0"/>
    <w:link w:val="2"/>
    <w:uiPriority w:val="9"/>
    <w:semiHidden/>
    <w:rsid w:val="002A0ED7"/>
    <w:rPr>
      <w:rFonts w:asciiTheme="majorHAnsi" w:eastAsiaTheme="majorEastAsia" w:hAnsiTheme="majorHAnsi" w:cstheme="majorBidi"/>
      <w:b/>
      <w:bCs/>
      <w:sz w:val="32"/>
      <w:szCs w:val="32"/>
    </w:rPr>
  </w:style>
  <w:style w:type="paragraph" w:styleId="ad">
    <w:name w:val="Body Text"/>
    <w:basedOn w:val="a"/>
    <w:link w:val="ae"/>
    <w:uiPriority w:val="99"/>
    <w:semiHidden/>
    <w:unhideWhenUsed/>
    <w:rsid w:val="002A0ED7"/>
    <w:pPr>
      <w:spacing w:after="120"/>
    </w:pPr>
  </w:style>
  <w:style w:type="character" w:customStyle="1" w:styleId="ae">
    <w:name w:val="正文文本 字符"/>
    <w:basedOn w:val="a0"/>
    <w:link w:val="ad"/>
    <w:uiPriority w:val="99"/>
    <w:semiHidden/>
    <w:rsid w:val="002A0ED7"/>
    <w:rPr>
      <w:rFonts w:ascii="Times New Roman" w:hAnsi="Times New Roman" w:cs="Times New Roman"/>
      <w:sz w:val="24"/>
      <w:szCs w:val="24"/>
    </w:rPr>
  </w:style>
  <w:style w:type="paragraph" w:styleId="af">
    <w:name w:val="Body Text First Indent"/>
    <w:aliases w:val="正文首行缩进 Char Char Char Char,正文首行缩进 Char Char Char Char Char Char Char Char Char Char Char Char Char Char Char Char Char Char Char"/>
    <w:basedOn w:val="a"/>
    <w:link w:val="af0"/>
    <w:rsid w:val="002A0ED7"/>
    <w:pPr>
      <w:ind w:firstLineChars="200" w:firstLine="498"/>
    </w:pPr>
    <w:rPr>
      <w:szCs w:val="20"/>
    </w:rPr>
  </w:style>
  <w:style w:type="character" w:customStyle="1" w:styleId="af0">
    <w:name w:val="正文文本首行缩进 字符"/>
    <w:aliases w:val="正文首行缩进 Char Char Char Char 字符,正文首行缩进 Char Char Char Char Char Char Char Char Char Char Char Char Char Char Char Char Char Char Char 字符"/>
    <w:basedOn w:val="ae"/>
    <w:link w:val="af"/>
    <w:rsid w:val="002A0ED7"/>
    <w:rPr>
      <w:rFonts w:ascii="Times New Roman" w:hAnsi="Times New Roman" w:cs="Times New Roman"/>
      <w:sz w:val="24"/>
      <w:szCs w:val="20"/>
    </w:rPr>
  </w:style>
  <w:style w:type="character" w:styleId="af1">
    <w:name w:val="Unresolved Mention"/>
    <w:basedOn w:val="a0"/>
    <w:uiPriority w:val="99"/>
    <w:semiHidden/>
    <w:unhideWhenUsed/>
    <w:rsid w:val="005C2AC1"/>
    <w:rPr>
      <w:color w:val="605E5C"/>
      <w:shd w:val="clear" w:color="auto" w:fill="E1DFDD"/>
    </w:rPr>
  </w:style>
  <w:style w:type="character" w:customStyle="1" w:styleId="30">
    <w:name w:val="标题 3 字符"/>
    <w:basedOn w:val="a0"/>
    <w:link w:val="3"/>
    <w:uiPriority w:val="9"/>
    <w:semiHidden/>
    <w:rsid w:val="00E71022"/>
    <w:rPr>
      <w:rFonts w:ascii="Times New Roman" w:hAnsi="Times New Roman" w:cs="Times New Roman"/>
      <w:b/>
      <w:bCs/>
      <w:sz w:val="32"/>
      <w:szCs w:val="32"/>
    </w:rPr>
  </w:style>
  <w:style w:type="character" w:customStyle="1" w:styleId="40">
    <w:name w:val="标题 4 字符"/>
    <w:basedOn w:val="a0"/>
    <w:link w:val="4"/>
    <w:uiPriority w:val="9"/>
    <w:semiHidden/>
    <w:rsid w:val="00382150"/>
    <w:rPr>
      <w:rFonts w:asciiTheme="majorHAnsi" w:eastAsiaTheme="majorEastAsia" w:hAnsiTheme="majorHAnsi" w:cstheme="majorBidi"/>
      <w:b/>
      <w:bCs/>
      <w:sz w:val="28"/>
      <w:szCs w:val="28"/>
    </w:rPr>
  </w:style>
  <w:style w:type="character" w:styleId="af2">
    <w:name w:val="Placeholder Text"/>
    <w:basedOn w:val="a0"/>
    <w:uiPriority w:val="99"/>
    <w:semiHidden/>
    <w:rsid w:val="000E62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95154F4-E353-4C9E-9697-E8DCA3D0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8</Pages>
  <Words>1875</Words>
  <Characters>2571</Characters>
  <Application>Microsoft Office Word</Application>
  <DocSecurity>0</DocSecurity>
  <Lines>142</Lines>
  <Paragraphs>130</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生素G 维</cp:lastModifiedBy>
  <cp:revision>118</cp:revision>
  <dcterms:created xsi:type="dcterms:W3CDTF">2021-11-13T10:37:00Z</dcterms:created>
  <dcterms:modified xsi:type="dcterms:W3CDTF">2026-02-05T11:51:00Z</dcterms:modified>
</cp:coreProperties>
</file>