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Default="00F12441" w:rsidP="00D12EA6">
      <w:pPr>
        <w:pStyle w:val="b10"/>
        <w:spacing w:before="624" w:after="468"/>
        <w:jc w:val="center"/>
      </w:pPr>
      <w:r>
        <w:t>P</w:t>
      </w:r>
      <w:r>
        <w:rPr>
          <w:rFonts w:hint="eastAsia"/>
        </w:rPr>
        <w:t>ython</w:t>
      </w:r>
      <w:r>
        <w:t xml:space="preserve"> GUI</w:t>
      </w:r>
      <w:r>
        <w:rPr>
          <w:rFonts w:hint="eastAsia"/>
        </w:rPr>
        <w:t>框架及说明</w:t>
      </w:r>
      <w:bookmarkStart w:id="0" w:name="_GoBack"/>
      <w:bookmarkEnd w:id="0"/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8"/>
        <w:gridCol w:w="7584"/>
      </w:tblGrid>
      <w:tr w:rsidR="00F11EB7" w:rsidRPr="00D12EA6" w:rsidTr="00F11EB7">
        <w:trPr>
          <w:trHeight w:val="470"/>
          <w:jc w:val="center"/>
        </w:trPr>
        <w:tc>
          <w:tcPr>
            <w:tcW w:w="1938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F12441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框架名称</w:t>
            </w:r>
          </w:p>
        </w:tc>
        <w:tc>
          <w:tcPr>
            <w:tcW w:w="7584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F11EB7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Tkinter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 w:hint="eastAsia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一个轻量级的跨平台图形用户界面（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GUI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）开发工具，是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Tk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图形用户界面工具包标准的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Python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接口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Flexx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许多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Python GUI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库基于以其他语言编写的库，例如用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C++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编写的库有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wxWidgets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和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libavg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。但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Flexx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是用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Python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创建的，使用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Web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技术，也正因为如此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Flexx 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是跨平台的。只需要有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Python 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和浏览器就可以运行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CEF Python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基于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Google Chromium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，面向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Windows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MAC OS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和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Linux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，其主要用于在第三方应用程序中嵌入式浏览器的使用上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Dabo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一个跨平台的应用程序开发框架，基于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wxpython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的再封装库。它提供数据库访问，商业逻辑以及用户界面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Kivy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基于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OpenGL ES 2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，能够让使用相同源代码创建的程序能跨平台运行。这个框架是事件驱动的，基于主循环，非常适合开发游戏</w:t>
            </w:r>
          </w:p>
        </w:tc>
      </w:tr>
      <w:tr w:rsidR="00F11EB7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Pyforms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一个用于开发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GUI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应用程序的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Python 2.7 / 3.x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跨环境运行框架</w:t>
            </w:r>
          </w:p>
        </w:tc>
      </w:tr>
      <w:tr w:rsidR="00F12441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PyGObject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可以为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GNOME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项目编写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Python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应用程序，你也可以使用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GTK +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编写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Python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应用程序</w:t>
            </w:r>
          </w:p>
        </w:tc>
      </w:tr>
      <w:tr w:rsidR="00F12441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PyQt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一个跨平台的框架。它是用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 ++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编写的。这是一个非常全面的库。它包含许多工具和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API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。它被广泛应用于许多行业。它涵盖了很多平台。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PyQt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是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Qt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库的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Python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版本</w:t>
            </w:r>
          </w:p>
        </w:tc>
      </w:tr>
      <w:tr w:rsidR="00F12441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PySide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使用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“C++”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语言编写的应用程序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/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用户界面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(UI)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框架。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“PySide”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是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“Qt”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的封装。与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PySide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的不同之处在于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PyQt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可以商用</w:t>
            </w:r>
          </w:p>
        </w:tc>
      </w:tr>
      <w:tr w:rsidR="00F12441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PyGUI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减少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Python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应用与平台底层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GUI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之间的代码量，面向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Unix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，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Macintosh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和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Windows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平台</w:t>
            </w:r>
          </w:p>
        </w:tc>
      </w:tr>
      <w:tr w:rsidR="00F12441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libavg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一个第三方库，用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 ++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编写</w:t>
            </w:r>
          </w:p>
        </w:tc>
      </w:tr>
      <w:tr w:rsidR="00F12441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PyGTK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在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Linux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中常用的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“GTK+”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是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“PyGTK”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的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“GTK +”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封装。与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Kivy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和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PyQt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相比，它能不加修改地，稳定运行各种操作系统之上，如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Linux,Windows,MacOS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等</w:t>
            </w:r>
          </w:p>
        </w:tc>
      </w:tr>
      <w:tr w:rsidR="00F12441" w:rsidTr="00F11EB7">
        <w:trPr>
          <w:trHeight w:val="470"/>
          <w:jc w:val="center"/>
        </w:trPr>
        <w:tc>
          <w:tcPr>
            <w:tcW w:w="1938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E30B57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E30B57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wxPython</w:t>
            </w:r>
          </w:p>
        </w:tc>
        <w:tc>
          <w:tcPr>
            <w:tcW w:w="7584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2441" w:rsidRPr="00E05D2B" w:rsidRDefault="00F12441" w:rsidP="00F12441">
            <w:pPr>
              <w:widowControl/>
              <w:ind w:firstLine="210"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Python 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语言的一套优秀的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GUI 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图形库，允许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Python 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程序员很方便的创建完整的、功能键全的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 xml:space="preserve"> GUI </w:t>
            </w:r>
            <w:r w:rsidRPr="00F12441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用户界面</w:t>
            </w:r>
          </w:p>
        </w:tc>
      </w:tr>
    </w:tbl>
    <w:p w:rsidR="005A3663" w:rsidRDefault="005A3663"/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202" w:rsidRDefault="004F2202" w:rsidP="00D12EA6">
      <w:r>
        <w:separator/>
      </w:r>
    </w:p>
  </w:endnote>
  <w:endnote w:type="continuationSeparator" w:id="0">
    <w:p w:rsidR="004F2202" w:rsidRDefault="004F2202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202" w:rsidRDefault="004F2202" w:rsidP="00D12EA6">
      <w:r>
        <w:separator/>
      </w:r>
    </w:p>
  </w:footnote>
  <w:footnote w:type="continuationSeparator" w:id="0">
    <w:p w:rsidR="004F2202" w:rsidRDefault="004F2202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2B5472"/>
    <w:rsid w:val="003C46C5"/>
    <w:rsid w:val="00464D8B"/>
    <w:rsid w:val="004F2202"/>
    <w:rsid w:val="00504F0D"/>
    <w:rsid w:val="005A3663"/>
    <w:rsid w:val="009455F8"/>
    <w:rsid w:val="00D12EA6"/>
    <w:rsid w:val="00E05D2B"/>
    <w:rsid w:val="00E30B57"/>
    <w:rsid w:val="00F11EB7"/>
    <w:rsid w:val="00F12441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E2687F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  <w:style w:type="character" w:styleId="a8">
    <w:name w:val="Strong"/>
    <w:basedOn w:val="a0"/>
    <w:uiPriority w:val="22"/>
    <w:qFormat/>
    <w:rsid w:val="00F12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8</cp:revision>
  <dcterms:created xsi:type="dcterms:W3CDTF">2019-06-17T00:59:00Z</dcterms:created>
  <dcterms:modified xsi:type="dcterms:W3CDTF">2019-07-29T02:11:00Z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