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Pr="0000775A" w:rsidRDefault="000F6A1D" w:rsidP="00D12EA6">
      <w:pPr>
        <w:pStyle w:val="b10"/>
        <w:spacing w:before="624" w:after="468"/>
        <w:jc w:val="center"/>
        <w:rPr>
          <w:lang w:val="en-US"/>
        </w:rPr>
      </w:pPr>
      <w:r>
        <w:rPr>
          <w:lang w:val="en-US"/>
        </w:rPr>
        <w:t>QM</w:t>
      </w:r>
      <w:r>
        <w:rPr>
          <w:rFonts w:hint="eastAsia"/>
          <w:lang w:val="en-US"/>
        </w:rPr>
        <w:t>essageBox</w:t>
      </w:r>
      <w:r>
        <w:rPr>
          <w:rFonts w:hint="eastAsia"/>
          <w:lang w:val="en-US"/>
        </w:rPr>
        <w:t>的标准按钮类型</w:t>
      </w:r>
    </w:p>
    <w:tbl>
      <w:tblPr>
        <w:tblW w:w="6867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6"/>
        <w:gridCol w:w="3421"/>
      </w:tblGrid>
      <w:tr w:rsidR="00F11EB7" w:rsidRPr="00D12EA6" w:rsidTr="000F6A1D">
        <w:trPr>
          <w:trHeight w:val="439"/>
          <w:jc w:val="center"/>
        </w:trPr>
        <w:tc>
          <w:tcPr>
            <w:tcW w:w="3446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0F6A1D" w:rsidP="00D12EA6">
            <w:pPr>
              <w:widowControl/>
              <w:jc w:val="center"/>
              <w:textAlignment w:val="center"/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按钮类型</w:t>
            </w:r>
          </w:p>
        </w:tc>
        <w:tc>
          <w:tcPr>
            <w:tcW w:w="3421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NoButton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默认按钮</w:t>
            </w:r>
          </w:p>
        </w:tc>
      </w:tr>
      <w:tr w:rsidR="00F11EB7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Ok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K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</w:tr>
      <w:tr w:rsidR="00F11EB7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Cancel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取消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</w:tr>
      <w:tr w:rsidR="00F11EB7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是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</w:tr>
      <w:tr w:rsidR="00F11EB7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No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否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</w:tr>
      <w:tr w:rsidR="00380484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Abort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终止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</w:tr>
      <w:tr w:rsidR="000F6A1D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F6A1D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Retry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F6A1D" w:rsidRPr="0000775A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重试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</w:tr>
      <w:tr w:rsidR="000F6A1D" w:rsidTr="000F6A1D">
        <w:trPr>
          <w:trHeight w:val="439"/>
          <w:jc w:val="center"/>
        </w:trPr>
        <w:tc>
          <w:tcPr>
            <w:tcW w:w="344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F6A1D" w:rsidRPr="000F6A1D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QMessageBox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.</w:t>
            </w:r>
            <w:r w:rsidRPr="000F6A1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Ignore</w:t>
            </w:r>
          </w:p>
        </w:tc>
        <w:tc>
          <w:tcPr>
            <w:tcW w:w="342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F6A1D" w:rsidRPr="0000775A" w:rsidRDefault="000F6A1D" w:rsidP="000F6A1D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忽略按钮</w:t>
            </w:r>
          </w:p>
        </w:tc>
      </w:tr>
    </w:tbl>
    <w:p w:rsidR="005A3663" w:rsidRDefault="005A3663">
      <w:bookmarkStart w:id="0" w:name="_GoBack"/>
      <w:bookmarkEnd w:id="0"/>
    </w:p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A30" w:rsidRDefault="00226A30" w:rsidP="00D12EA6">
      <w:r>
        <w:separator/>
      </w:r>
    </w:p>
  </w:endnote>
  <w:endnote w:type="continuationSeparator" w:id="0">
    <w:p w:rsidR="00226A30" w:rsidRDefault="00226A30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A30" w:rsidRDefault="00226A30" w:rsidP="00D12EA6">
      <w:r>
        <w:separator/>
      </w:r>
    </w:p>
  </w:footnote>
  <w:footnote w:type="continuationSeparator" w:id="0">
    <w:p w:rsidR="00226A30" w:rsidRDefault="00226A30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C58"/>
    <w:multiLevelType w:val="multilevel"/>
    <w:tmpl w:val="37F6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2A3B"/>
    <w:multiLevelType w:val="multilevel"/>
    <w:tmpl w:val="C518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 w15:restartNumberingAfterBreak="0">
    <w:nsid w:val="157A250C"/>
    <w:multiLevelType w:val="multilevel"/>
    <w:tmpl w:val="131A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D7874"/>
    <w:multiLevelType w:val="multilevel"/>
    <w:tmpl w:val="75C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6" w15:restartNumberingAfterBreak="0">
    <w:nsid w:val="36506AC8"/>
    <w:multiLevelType w:val="multilevel"/>
    <w:tmpl w:val="96D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677CA"/>
    <w:multiLevelType w:val="multilevel"/>
    <w:tmpl w:val="AC9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3DB7"/>
    <w:multiLevelType w:val="multilevel"/>
    <w:tmpl w:val="B0E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1497B"/>
    <w:multiLevelType w:val="multilevel"/>
    <w:tmpl w:val="55A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0775A"/>
    <w:rsid w:val="000F6A1D"/>
    <w:rsid w:val="001506E6"/>
    <w:rsid w:val="00226A30"/>
    <w:rsid w:val="00294C19"/>
    <w:rsid w:val="002B4CC2"/>
    <w:rsid w:val="002B5472"/>
    <w:rsid w:val="00380484"/>
    <w:rsid w:val="003C46C5"/>
    <w:rsid w:val="00464D8B"/>
    <w:rsid w:val="00504F0D"/>
    <w:rsid w:val="00553837"/>
    <w:rsid w:val="005A3663"/>
    <w:rsid w:val="00876FAA"/>
    <w:rsid w:val="008860D4"/>
    <w:rsid w:val="009C2EF5"/>
    <w:rsid w:val="00BD7094"/>
    <w:rsid w:val="00D12EA6"/>
    <w:rsid w:val="00E05D2B"/>
    <w:rsid w:val="00E3583B"/>
    <w:rsid w:val="00F11EB7"/>
    <w:rsid w:val="00FB3852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2E701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14</cp:revision>
  <dcterms:created xsi:type="dcterms:W3CDTF">2019-06-17T00:59:00Z</dcterms:created>
  <dcterms:modified xsi:type="dcterms:W3CDTF">2019-07-29T06:47:00Z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