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234D" w14:textId="40F89BAE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E4638">
        <w:rPr>
          <w:rFonts w:ascii="Arial" w:hAnsi="Arial" w:cs="Arial"/>
          <w:b/>
          <w:bCs/>
          <w:sz w:val="24"/>
          <w:szCs w:val="24"/>
          <w:u w:val="single"/>
        </w:rPr>
        <w:t xml:space="preserve">Aufruf von Stored Procedures, Views, Table- und Scalar-Funktionen in EF Core </w:t>
      </w:r>
    </w:p>
    <w:p w14:paraId="3BF2EA94" w14:textId="6993D685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 xml:space="preserve">1. </w:t>
      </w:r>
      <w:r>
        <w:rPr>
          <w:rFonts w:ascii="Arial" w:hAnsi="Arial" w:cs="Arial"/>
          <w:b/>
          <w:bCs/>
          <w:sz w:val="24"/>
          <w:szCs w:val="24"/>
        </w:rPr>
        <w:t>Was lernen Sie hier</w:t>
      </w:r>
    </w:p>
    <w:p w14:paraId="711E0E3F" w14:textId="77777777" w:rsidR="007E4638" w:rsidRPr="007E4638" w:rsidRDefault="007E4638" w:rsidP="007E463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die Unterschiede zwischen </w:t>
      </w:r>
      <w:r w:rsidRPr="007E4638">
        <w:rPr>
          <w:rFonts w:ascii="Arial" w:hAnsi="Arial" w:cs="Arial"/>
          <w:b/>
          <w:bCs/>
          <w:sz w:val="24"/>
          <w:szCs w:val="24"/>
        </w:rPr>
        <w:t>Stored Procedures, Views, Table-Valued Functions und Scalar Functions</w:t>
      </w:r>
      <w:r w:rsidRPr="007E4638">
        <w:rPr>
          <w:rFonts w:ascii="Arial" w:hAnsi="Arial" w:cs="Arial"/>
          <w:sz w:val="24"/>
          <w:szCs w:val="24"/>
        </w:rPr>
        <w:t xml:space="preserve"> verstehen,</w:t>
      </w:r>
    </w:p>
    <w:p w14:paraId="291588F7" w14:textId="77777777" w:rsidR="007E4638" w:rsidRPr="007E4638" w:rsidRDefault="007E4638" w:rsidP="007E463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wissen, wie sich diese Objekte auf Performance, Sicherheit und Wartbarkeit auswirken,</w:t>
      </w:r>
    </w:p>
    <w:p w14:paraId="3A342BCB" w14:textId="77777777" w:rsidR="007E4638" w:rsidRPr="007E4638" w:rsidRDefault="007E4638" w:rsidP="007E463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den </w:t>
      </w:r>
      <w:r w:rsidRPr="007E4638">
        <w:rPr>
          <w:rFonts w:ascii="Arial" w:hAnsi="Arial" w:cs="Arial"/>
          <w:b/>
          <w:bCs/>
          <w:sz w:val="24"/>
          <w:szCs w:val="24"/>
        </w:rPr>
        <w:t>richtigen Einsatz</w:t>
      </w:r>
      <w:r w:rsidRPr="007E4638">
        <w:rPr>
          <w:rFonts w:ascii="Arial" w:hAnsi="Arial" w:cs="Arial"/>
          <w:sz w:val="24"/>
          <w:szCs w:val="24"/>
        </w:rPr>
        <w:t xml:space="preserve"> im Entity Framework Core erkennen,</w:t>
      </w:r>
    </w:p>
    <w:p w14:paraId="7E80F032" w14:textId="77777777" w:rsidR="007E4638" w:rsidRPr="007E4638" w:rsidRDefault="007E4638" w:rsidP="007E463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die Objekte in EF Core korrekt aufrufen und Ergebnisse verarbeiten können.</w:t>
      </w:r>
    </w:p>
    <w:p w14:paraId="338BAC1F" w14:textId="3CD6AFF5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1056E1C7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2. Einführung: SQL-Objekte und deren Rollen</w:t>
      </w:r>
    </w:p>
    <w:p w14:paraId="702051D4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a) Stored Procedures (SP)</w:t>
      </w:r>
    </w:p>
    <w:p w14:paraId="22F0173F" w14:textId="0D6C6A0E" w:rsidR="007E4638" w:rsidRPr="007E4638" w:rsidRDefault="007E4638" w:rsidP="007E463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Definition</w:t>
      </w:r>
      <w:r w:rsidRPr="007E4638">
        <w:rPr>
          <w:rFonts w:ascii="Arial" w:hAnsi="Arial" w:cs="Arial"/>
          <w:sz w:val="24"/>
          <w:szCs w:val="24"/>
        </w:rPr>
        <w:t>: Vorgefertigte SQL-Befehle (SELECT, INSERT, UPDATE, DELETE) im Datenbankserver.</w:t>
      </w:r>
      <w:r w:rsidR="001076D8">
        <w:rPr>
          <w:rFonts w:ascii="Arial" w:hAnsi="Arial" w:cs="Arial"/>
          <w:sz w:val="24"/>
          <w:szCs w:val="24"/>
        </w:rPr>
        <w:t xml:space="preserve">k8 </w:t>
      </w:r>
      <w:r w:rsidR="001076D8">
        <w:rPr>
          <w:rFonts w:ascii="Arial" w:hAnsi="Arial" w:cs="Arial"/>
          <w:sz w:val="24"/>
          <w:szCs w:val="24"/>
        </w:rPr>
        <w:tab/>
      </w:r>
      <w:r w:rsidR="001076D8">
        <w:rPr>
          <w:rFonts w:ascii="Arial" w:hAnsi="Arial" w:cs="Arial"/>
          <w:sz w:val="24"/>
          <w:szCs w:val="24"/>
        </w:rPr>
        <w:tab/>
        <w:t xml:space="preserve"> </w:t>
      </w:r>
    </w:p>
    <w:p w14:paraId="6FB88EA5" w14:textId="77777777" w:rsidR="007E4638" w:rsidRPr="007E4638" w:rsidRDefault="007E4638" w:rsidP="007E463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Vorteile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16454A14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Logik direkt auf dem Server, reduziert Netzwerklast.</w:t>
      </w:r>
    </w:p>
    <w:p w14:paraId="7B3797BC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Wiederverwendbar in verschiedenen Anwendungen.</w:t>
      </w:r>
    </w:p>
    <w:p w14:paraId="1EC50986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Sicherheit: Berechtigungen können auf SP gesetzt werden, Tabellen müssen nicht direkt zugänglich sein.</w:t>
      </w:r>
    </w:p>
    <w:p w14:paraId="080B27D5" w14:textId="77777777" w:rsidR="007E4638" w:rsidRPr="007E4638" w:rsidRDefault="007E4638" w:rsidP="007E463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Nachteile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2F03DB2A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Komplexität steigt bei vielen SPs.</w:t>
      </w:r>
    </w:p>
    <w:p w14:paraId="41FBAA5B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Debugging schwieriger als bei C#-Code.</w:t>
      </w:r>
    </w:p>
    <w:p w14:paraId="6EC34590" w14:textId="77777777" w:rsidR="007E4638" w:rsidRPr="007E4638" w:rsidRDefault="007E4638" w:rsidP="007E463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EF Core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5450A3B7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FromSqlRaw für Abfragen, die Ergebnisse zurückliefern.</w:t>
      </w:r>
    </w:p>
    <w:p w14:paraId="34A58DCE" w14:textId="77777777" w:rsidR="007E4638" w:rsidRPr="007E4638" w:rsidRDefault="007E4638" w:rsidP="007E4638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ExecuteSqlRaw für Prozeduren, die keine Ergebnisse liefern.</w:t>
      </w:r>
    </w:p>
    <w:p w14:paraId="4E3DE802" w14:textId="1BC2E6F5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37FA7C34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b) Views</w:t>
      </w:r>
    </w:p>
    <w:p w14:paraId="1F7BAAD0" w14:textId="77777777" w:rsidR="007E4638" w:rsidRPr="007E4638" w:rsidRDefault="007E4638" w:rsidP="007E463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Definition</w:t>
      </w:r>
      <w:r w:rsidRPr="007E4638">
        <w:rPr>
          <w:rFonts w:ascii="Arial" w:hAnsi="Arial" w:cs="Arial"/>
          <w:sz w:val="24"/>
          <w:szCs w:val="24"/>
        </w:rPr>
        <w:t>: Virtuelle Tabellen, die aus einer SELECT-Abfrage entstehen.</w:t>
      </w:r>
    </w:p>
    <w:p w14:paraId="6654B1D2" w14:textId="77777777" w:rsidR="007E4638" w:rsidRPr="007E4638" w:rsidRDefault="007E4638" w:rsidP="007E463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Vorteile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5A36B156" w14:textId="77777777" w:rsid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Vereinfachen komplexe Abfragen.</w:t>
      </w:r>
    </w:p>
    <w:p w14:paraId="0305AAA1" w14:textId="7C143D97" w:rsidR="00C10B12" w:rsidRPr="007E4638" w:rsidRDefault="00C10B12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Views sind „vorkompiliert“ und dadurch schnell in der Ausführung</w:t>
      </w:r>
    </w:p>
    <w:p w14:paraId="7F3E073B" w14:textId="77777777" w:rsidR="007E4638" w:rsidRP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Einheitliche Sicht auf Daten für verschiedene Anwendungen.</w:t>
      </w:r>
    </w:p>
    <w:p w14:paraId="09A85E38" w14:textId="77777777" w:rsid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Können gefilterte, aggregierte oder join-basierte Daten darstellen.</w:t>
      </w:r>
    </w:p>
    <w:p w14:paraId="353B013E" w14:textId="77977F8D" w:rsidR="00C10B12" w:rsidRPr="007E4638" w:rsidRDefault="00C10B12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Kann man auf Benutzer und/oder Gruppen gezielt berechtigen</w:t>
      </w:r>
    </w:p>
    <w:p w14:paraId="1B334085" w14:textId="77777777" w:rsidR="007E4638" w:rsidRPr="007E4638" w:rsidRDefault="007E4638" w:rsidP="007E463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Nachteile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183EEE4F" w14:textId="77777777" w:rsidR="007E4638" w:rsidRP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Standardmäßig schreibgeschützt (manche Views können mit INSTEAD OF Triggern updatable sein).</w:t>
      </w:r>
    </w:p>
    <w:p w14:paraId="414904D2" w14:textId="77777777" w:rsidR="007E4638" w:rsidRPr="007E4638" w:rsidRDefault="007E4638" w:rsidP="007E463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EF Core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294AC801" w14:textId="77777777" w:rsidR="007E4638" w:rsidRP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Views können wie DbSet&lt;T&gt; eingebunden werden.</w:t>
      </w:r>
    </w:p>
    <w:p w14:paraId="34E78E6E" w14:textId="77777777" w:rsidR="007E4638" w:rsidRPr="007E4638" w:rsidRDefault="007E4638" w:rsidP="007E4638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Entitäten müssen als [Keyless] markiert werden, falls kein Primärschlüssel existiert.</w:t>
      </w:r>
    </w:p>
    <w:p w14:paraId="324FD10D" w14:textId="1F230FEF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3B13B751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7E4638">
        <w:rPr>
          <w:rFonts w:ascii="Arial" w:hAnsi="Arial" w:cs="Arial"/>
          <w:b/>
          <w:bCs/>
          <w:sz w:val="24"/>
          <w:szCs w:val="24"/>
          <w:lang w:val="en-GB"/>
        </w:rPr>
        <w:t>c) Table-Valued Functions (TVF)</w:t>
      </w:r>
    </w:p>
    <w:p w14:paraId="7E6C5EDC" w14:textId="77777777" w:rsidR="007E4638" w:rsidRPr="007E4638" w:rsidRDefault="007E4638" w:rsidP="007E463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Definition</w:t>
      </w:r>
      <w:r w:rsidRPr="007E4638">
        <w:rPr>
          <w:rFonts w:ascii="Arial" w:hAnsi="Arial" w:cs="Arial"/>
          <w:sz w:val="24"/>
          <w:szCs w:val="24"/>
        </w:rPr>
        <w:t>: Funktionen, die eine Tabelle zurückliefern.</w:t>
      </w:r>
    </w:p>
    <w:p w14:paraId="1E802638" w14:textId="77777777" w:rsidR="007E4638" w:rsidRPr="007E4638" w:rsidRDefault="007E4638" w:rsidP="007E463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Vorteile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3546F568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Modularisierung von Abfragen.</w:t>
      </w:r>
    </w:p>
    <w:p w14:paraId="7E41600F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Wiederverwendbar in verschiedenen SQL-Abfragen.</w:t>
      </w:r>
    </w:p>
    <w:p w14:paraId="2D0F1204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Kombinierbar mit anderen SQL-Objekten (JOINs, WHERE).</w:t>
      </w:r>
    </w:p>
    <w:p w14:paraId="3632F2F4" w14:textId="77777777" w:rsidR="007E4638" w:rsidRPr="007E4638" w:rsidRDefault="007E4638" w:rsidP="007E463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Nachteile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5B9F49C3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Keine Datenänderungen – nur SELECT.</w:t>
      </w:r>
    </w:p>
    <w:p w14:paraId="08DDB6DA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Performance hängt von Implementierung ab (Inline TVFs sind schneller als Multi-Statement TVFs).</w:t>
      </w:r>
    </w:p>
    <w:p w14:paraId="3CBC8A15" w14:textId="77777777" w:rsidR="007E4638" w:rsidRPr="007E4638" w:rsidRDefault="007E4638" w:rsidP="007E463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EF Core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280A2D02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TVFs können über modelBuilder.HasDbFunction() registriert werden.</w:t>
      </w:r>
    </w:p>
    <w:p w14:paraId="296D765A" w14:textId="77777777" w:rsidR="007E4638" w:rsidRPr="007E4638" w:rsidRDefault="007E4638" w:rsidP="007E463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Rückgabe ist ein IQueryable&lt;T&gt; – LINQ kann darauf angewendet werden.</w:t>
      </w:r>
    </w:p>
    <w:p w14:paraId="67621F41" w14:textId="1F270FE1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3A55E22C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d) Scalar Functions</w:t>
      </w:r>
    </w:p>
    <w:p w14:paraId="0BD2787F" w14:textId="77777777" w:rsidR="007E4638" w:rsidRPr="007E4638" w:rsidRDefault="007E4638" w:rsidP="007E463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Definition</w:t>
      </w:r>
      <w:r w:rsidRPr="007E4638">
        <w:rPr>
          <w:rFonts w:ascii="Arial" w:hAnsi="Arial" w:cs="Arial"/>
          <w:sz w:val="24"/>
          <w:szCs w:val="24"/>
        </w:rPr>
        <w:t xml:space="preserve">: Funktionen, die genau </w:t>
      </w:r>
      <w:r w:rsidRPr="007E4638">
        <w:rPr>
          <w:rFonts w:ascii="Arial" w:hAnsi="Arial" w:cs="Arial"/>
          <w:b/>
          <w:bCs/>
          <w:sz w:val="24"/>
          <w:szCs w:val="24"/>
        </w:rPr>
        <w:t>einen Wert</w:t>
      </w:r>
      <w:r w:rsidRPr="007E4638">
        <w:rPr>
          <w:rFonts w:ascii="Arial" w:hAnsi="Arial" w:cs="Arial"/>
          <w:sz w:val="24"/>
          <w:szCs w:val="24"/>
        </w:rPr>
        <w:t xml:space="preserve"> zurückgeben (z. B. COUNT, SUM, benutzerdefinierte Berechnungen).</w:t>
      </w:r>
    </w:p>
    <w:p w14:paraId="246550B1" w14:textId="77777777" w:rsidR="007E4638" w:rsidRPr="007E4638" w:rsidRDefault="007E4638" w:rsidP="007E463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Vorteile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5DD564C0" w14:textId="77777777" w:rsidR="007E4638" w:rsidRPr="007E4638" w:rsidRDefault="007E4638" w:rsidP="007E463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Kapseln Logik für Berechnungen.</w:t>
      </w:r>
    </w:p>
    <w:p w14:paraId="5E86FA68" w14:textId="77777777" w:rsidR="007E4638" w:rsidRPr="007E4638" w:rsidRDefault="007E4638" w:rsidP="007E463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Können direkt in SELECT-Statements oder WHERE-Klauseln verwendet werden.</w:t>
      </w:r>
    </w:p>
    <w:p w14:paraId="7B414DC1" w14:textId="77777777" w:rsidR="007E4638" w:rsidRPr="007E4638" w:rsidRDefault="007E4638" w:rsidP="007E463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Nachteile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1350ED7C" w14:textId="77777777" w:rsidR="007E4638" w:rsidRPr="007E4638" w:rsidRDefault="007E4638" w:rsidP="007E463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lastRenderedPageBreak/>
        <w:t>Bei großen Tabellen kann die Performance leiden, besonders bei Row-by-Row-Aufrufen.</w:t>
      </w:r>
    </w:p>
    <w:p w14:paraId="22B37801" w14:textId="77777777" w:rsidR="007E4638" w:rsidRPr="007E4638" w:rsidRDefault="007E4638" w:rsidP="007E463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EF Core</w:t>
      </w:r>
      <w:r w:rsidRPr="007E4638">
        <w:rPr>
          <w:rFonts w:ascii="Arial" w:hAnsi="Arial" w:cs="Arial"/>
          <w:sz w:val="24"/>
          <w:szCs w:val="24"/>
        </w:rPr>
        <w:t>:</w:t>
      </w:r>
    </w:p>
    <w:p w14:paraId="5A0F7C8D" w14:textId="77777777" w:rsidR="007E4638" w:rsidRPr="007E4638" w:rsidRDefault="007E4638" w:rsidP="007E463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Scalar Functions lassen sich ebenfalls über HasDbFunction registrieren.</w:t>
      </w:r>
    </w:p>
    <w:p w14:paraId="1F2A2449" w14:textId="77777777" w:rsidR="007E4638" w:rsidRPr="007E4638" w:rsidRDefault="007E4638" w:rsidP="007E4638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Können in LINQ-Ausdrücken eingebunden werden.</w:t>
      </w:r>
    </w:p>
    <w:p w14:paraId="2EBED00C" w14:textId="3898EC3A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694039CB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3. Vergleich der SQL-Objekte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432"/>
        <w:gridCol w:w="1607"/>
        <w:gridCol w:w="1470"/>
        <w:gridCol w:w="1960"/>
        <w:gridCol w:w="2547"/>
      </w:tblGrid>
      <w:tr w:rsidR="007E4638" w:rsidRPr="007E4638" w14:paraId="7F84CAA3" w14:textId="77777777" w:rsidTr="007E4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60DFD" w14:textId="77777777" w:rsidR="007E4638" w:rsidRPr="007E4638" w:rsidRDefault="007E4638" w:rsidP="007E463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Objekttyp</w:t>
            </w:r>
          </w:p>
        </w:tc>
        <w:tc>
          <w:tcPr>
            <w:tcW w:w="0" w:type="auto"/>
            <w:hideMark/>
          </w:tcPr>
          <w:p w14:paraId="7D839CAA" w14:textId="77777777" w:rsidR="007E4638" w:rsidRPr="007E4638" w:rsidRDefault="007E4638" w:rsidP="007E463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Rückgabe</w:t>
            </w:r>
          </w:p>
        </w:tc>
        <w:tc>
          <w:tcPr>
            <w:tcW w:w="0" w:type="auto"/>
            <w:hideMark/>
          </w:tcPr>
          <w:p w14:paraId="3D1E2C54" w14:textId="77777777" w:rsidR="007E4638" w:rsidRPr="007E4638" w:rsidRDefault="007E4638" w:rsidP="007E463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Schreibbar</w:t>
            </w:r>
          </w:p>
        </w:tc>
        <w:tc>
          <w:tcPr>
            <w:tcW w:w="0" w:type="auto"/>
            <w:hideMark/>
          </w:tcPr>
          <w:p w14:paraId="4997750C" w14:textId="77777777" w:rsidR="007E4638" w:rsidRPr="007E4638" w:rsidRDefault="007E4638" w:rsidP="007E463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EF Core-Aufruf</w:t>
            </w:r>
          </w:p>
        </w:tc>
        <w:tc>
          <w:tcPr>
            <w:tcW w:w="0" w:type="auto"/>
            <w:hideMark/>
          </w:tcPr>
          <w:p w14:paraId="527221BA" w14:textId="77777777" w:rsidR="007E4638" w:rsidRPr="007E4638" w:rsidRDefault="007E4638" w:rsidP="007E463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Typischer Einsatz</w:t>
            </w:r>
          </w:p>
        </w:tc>
      </w:tr>
      <w:tr w:rsidR="007E4638" w:rsidRPr="007E4638" w14:paraId="346DD234" w14:textId="77777777" w:rsidTr="007E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EC8E7" w14:textId="77777777" w:rsidR="007E4638" w:rsidRPr="007E4638" w:rsidRDefault="007E4638" w:rsidP="007E463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Stored Procedure</w:t>
            </w:r>
          </w:p>
        </w:tc>
        <w:tc>
          <w:tcPr>
            <w:tcW w:w="0" w:type="auto"/>
            <w:hideMark/>
          </w:tcPr>
          <w:p w14:paraId="634DF8CB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Tabelle / Zeilenanzahl</w:t>
            </w:r>
          </w:p>
        </w:tc>
        <w:tc>
          <w:tcPr>
            <w:tcW w:w="0" w:type="auto"/>
            <w:hideMark/>
          </w:tcPr>
          <w:p w14:paraId="414E6A66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ggf.</w:t>
            </w:r>
          </w:p>
        </w:tc>
        <w:tc>
          <w:tcPr>
            <w:tcW w:w="0" w:type="auto"/>
            <w:hideMark/>
          </w:tcPr>
          <w:p w14:paraId="78549F0C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FromSqlRaw / ExecuteSqlRaw</w:t>
            </w:r>
          </w:p>
        </w:tc>
        <w:tc>
          <w:tcPr>
            <w:tcW w:w="0" w:type="auto"/>
            <w:hideMark/>
          </w:tcPr>
          <w:p w14:paraId="616680F3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Insert/Update/Delete/ komplexe Logik</w:t>
            </w:r>
          </w:p>
        </w:tc>
      </w:tr>
      <w:tr w:rsidR="007E4638" w:rsidRPr="007E4638" w14:paraId="1A49664F" w14:textId="77777777" w:rsidTr="007E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5EC41" w14:textId="77777777" w:rsidR="007E4638" w:rsidRPr="007E4638" w:rsidRDefault="007E4638" w:rsidP="007E463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6DE571DF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Tabelle</w:t>
            </w:r>
          </w:p>
        </w:tc>
        <w:tc>
          <w:tcPr>
            <w:tcW w:w="0" w:type="auto"/>
            <w:hideMark/>
          </w:tcPr>
          <w:p w14:paraId="164E6662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Nein</w:t>
            </w:r>
          </w:p>
        </w:tc>
        <w:tc>
          <w:tcPr>
            <w:tcW w:w="0" w:type="auto"/>
            <w:hideMark/>
          </w:tcPr>
          <w:p w14:paraId="58BA8681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DbSet&lt;T&gt;</w:t>
            </w:r>
          </w:p>
        </w:tc>
        <w:tc>
          <w:tcPr>
            <w:tcW w:w="0" w:type="auto"/>
            <w:hideMark/>
          </w:tcPr>
          <w:p w14:paraId="06C6F8F4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Komplexe Abfragen, aggregierte Sichten</w:t>
            </w:r>
          </w:p>
        </w:tc>
      </w:tr>
      <w:tr w:rsidR="007E4638" w:rsidRPr="007E4638" w14:paraId="7E717C2E" w14:textId="77777777" w:rsidTr="007E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6AAFC" w14:textId="77777777" w:rsidR="007E4638" w:rsidRPr="007E4638" w:rsidRDefault="007E4638" w:rsidP="007E463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Table-Valued Func</w:t>
            </w:r>
          </w:p>
        </w:tc>
        <w:tc>
          <w:tcPr>
            <w:tcW w:w="0" w:type="auto"/>
            <w:hideMark/>
          </w:tcPr>
          <w:p w14:paraId="083A4790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Tabelle</w:t>
            </w:r>
          </w:p>
        </w:tc>
        <w:tc>
          <w:tcPr>
            <w:tcW w:w="0" w:type="auto"/>
            <w:hideMark/>
          </w:tcPr>
          <w:p w14:paraId="3ED813C3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Nein</w:t>
            </w:r>
          </w:p>
        </w:tc>
        <w:tc>
          <w:tcPr>
            <w:tcW w:w="0" w:type="auto"/>
            <w:hideMark/>
          </w:tcPr>
          <w:p w14:paraId="027AFF61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HasDbFunction</w:t>
            </w:r>
          </w:p>
        </w:tc>
        <w:tc>
          <w:tcPr>
            <w:tcW w:w="0" w:type="auto"/>
            <w:hideMark/>
          </w:tcPr>
          <w:p w14:paraId="43A3D00E" w14:textId="77777777" w:rsidR="007E4638" w:rsidRPr="007E4638" w:rsidRDefault="007E4638" w:rsidP="007E463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Wiederverwendbare SELECT-Logik</w:t>
            </w:r>
          </w:p>
        </w:tc>
      </w:tr>
      <w:tr w:rsidR="007E4638" w:rsidRPr="007E4638" w14:paraId="10EEBAEB" w14:textId="77777777" w:rsidTr="007E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F269" w14:textId="77777777" w:rsidR="007E4638" w:rsidRPr="007E4638" w:rsidRDefault="007E4638" w:rsidP="007E463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Scalar Function</w:t>
            </w:r>
          </w:p>
        </w:tc>
        <w:tc>
          <w:tcPr>
            <w:tcW w:w="0" w:type="auto"/>
            <w:hideMark/>
          </w:tcPr>
          <w:p w14:paraId="7921902A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Einzelwert</w:t>
            </w:r>
          </w:p>
        </w:tc>
        <w:tc>
          <w:tcPr>
            <w:tcW w:w="0" w:type="auto"/>
            <w:hideMark/>
          </w:tcPr>
          <w:p w14:paraId="17A49C4A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Nein</w:t>
            </w:r>
          </w:p>
        </w:tc>
        <w:tc>
          <w:tcPr>
            <w:tcW w:w="0" w:type="auto"/>
            <w:hideMark/>
          </w:tcPr>
          <w:p w14:paraId="210C6E45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HasDbFunction</w:t>
            </w:r>
          </w:p>
        </w:tc>
        <w:tc>
          <w:tcPr>
            <w:tcW w:w="0" w:type="auto"/>
            <w:hideMark/>
          </w:tcPr>
          <w:p w14:paraId="74EF070F" w14:textId="77777777" w:rsidR="007E4638" w:rsidRPr="007E4638" w:rsidRDefault="007E4638" w:rsidP="007E4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4638">
              <w:rPr>
                <w:rFonts w:ascii="Arial" w:hAnsi="Arial" w:cs="Arial"/>
                <w:sz w:val="24"/>
                <w:szCs w:val="24"/>
              </w:rPr>
              <w:t>Berechnungen, Zähler, Aggregationen</w:t>
            </w:r>
          </w:p>
        </w:tc>
      </w:tr>
    </w:tbl>
    <w:p w14:paraId="31859593" w14:textId="6FD030E4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6CC7F7D3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4. Praktische Hinweise für EF Core</w:t>
      </w:r>
    </w:p>
    <w:p w14:paraId="4E7B482C" w14:textId="77777777" w:rsidR="007E4638" w:rsidRPr="007E4638" w:rsidRDefault="007E4638" w:rsidP="007E463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Stored Procedures</w:t>
      </w:r>
      <w:r w:rsidRPr="007E4638">
        <w:rPr>
          <w:rFonts w:ascii="Arial" w:hAnsi="Arial" w:cs="Arial"/>
          <w:sz w:val="24"/>
          <w:szCs w:val="24"/>
        </w:rPr>
        <w:t>:</w:t>
      </w:r>
    </w:p>
    <w:p w14:paraId="6A8C96D3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Nutzen Sie FromSqlRaw für Abfragen, ExecuteSqlRaw für Änderungen.</w:t>
      </w:r>
    </w:p>
    <w:p w14:paraId="2E830A80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Parameter immer absichern (@p0, @p1) → SQL Injection vermeiden.</w:t>
      </w:r>
    </w:p>
    <w:p w14:paraId="74368EEA" w14:textId="77777777" w:rsidR="007E4638" w:rsidRPr="007E4638" w:rsidRDefault="007E4638" w:rsidP="007E463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Views</w:t>
      </w:r>
      <w:r w:rsidRPr="007E4638">
        <w:rPr>
          <w:rFonts w:ascii="Arial" w:hAnsi="Arial" w:cs="Arial"/>
          <w:sz w:val="24"/>
          <w:szCs w:val="24"/>
        </w:rPr>
        <w:t>:</w:t>
      </w:r>
    </w:p>
    <w:p w14:paraId="6C158C9C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[Keyless]-Attribute setzen, wenn kein Primärschlüssel existiert.</w:t>
      </w:r>
    </w:p>
    <w:p w14:paraId="11C02234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Keine Änderungen per EF Core möglich, außer Trigger/INSTEAD OF vorhanden.</w:t>
      </w:r>
    </w:p>
    <w:p w14:paraId="12ECDD2A" w14:textId="77777777" w:rsidR="007E4638" w:rsidRPr="007E4638" w:rsidRDefault="007E4638" w:rsidP="007E463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TVF</w:t>
      </w:r>
      <w:r w:rsidRPr="007E4638">
        <w:rPr>
          <w:rFonts w:ascii="Arial" w:hAnsi="Arial" w:cs="Arial"/>
          <w:sz w:val="24"/>
          <w:szCs w:val="24"/>
        </w:rPr>
        <w:t>:</w:t>
      </w:r>
    </w:p>
    <w:p w14:paraId="23ED578C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Inline TVFs sind effizienter als Multi-Statement TVFs.</w:t>
      </w:r>
    </w:p>
    <w:p w14:paraId="63444DAE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Rückgabe in IQueryable&lt;T&gt; → LINQ kann gefiltert, sortiert, gruppiert werden.</w:t>
      </w:r>
    </w:p>
    <w:p w14:paraId="4E64F26A" w14:textId="77777777" w:rsidR="007E4638" w:rsidRPr="007E4638" w:rsidRDefault="007E4638" w:rsidP="007E463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Scalar Functions</w:t>
      </w:r>
      <w:r w:rsidRPr="007E4638">
        <w:rPr>
          <w:rFonts w:ascii="Arial" w:hAnsi="Arial" w:cs="Arial"/>
          <w:sz w:val="24"/>
          <w:szCs w:val="24"/>
        </w:rPr>
        <w:t>:</w:t>
      </w:r>
    </w:p>
    <w:p w14:paraId="11B49D0F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lastRenderedPageBreak/>
        <w:t>Können in LINQ-Ausdrücken wie reguläre C#-Methoden verwendet werden.</w:t>
      </w:r>
    </w:p>
    <w:p w14:paraId="58FA060A" w14:textId="77777777" w:rsidR="007E4638" w:rsidRPr="007E4638" w:rsidRDefault="007E4638" w:rsidP="007E4638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>Nicht jede SQL-Funktion kann direkt in EF Core abgebildet werden – Registrierung in OnModelCreating nötig.</w:t>
      </w:r>
    </w:p>
    <w:p w14:paraId="0AC69350" w14:textId="20F07CE9" w:rsidR="007E4638" w:rsidRPr="007E4638" w:rsidRDefault="007E4638" w:rsidP="007E4638">
      <w:pPr>
        <w:rPr>
          <w:rFonts w:ascii="Arial" w:hAnsi="Arial" w:cs="Arial"/>
          <w:sz w:val="24"/>
          <w:szCs w:val="24"/>
        </w:rPr>
      </w:pPr>
    </w:p>
    <w:p w14:paraId="7F0E2A31" w14:textId="77777777" w:rsidR="007E4638" w:rsidRPr="007E4638" w:rsidRDefault="007E4638" w:rsidP="007E4638">
      <w:pPr>
        <w:rPr>
          <w:rFonts w:ascii="Arial" w:hAnsi="Arial" w:cs="Arial"/>
          <w:b/>
          <w:bCs/>
          <w:sz w:val="24"/>
          <w:szCs w:val="24"/>
        </w:rPr>
      </w:pPr>
      <w:r w:rsidRPr="007E4638">
        <w:rPr>
          <w:rFonts w:ascii="Arial" w:hAnsi="Arial" w:cs="Arial"/>
          <w:b/>
          <w:bCs/>
          <w:sz w:val="24"/>
          <w:szCs w:val="24"/>
        </w:rPr>
        <w:t>5. Best Practices</w:t>
      </w:r>
    </w:p>
    <w:p w14:paraId="5D759A9A" w14:textId="77777777" w:rsidR="007E4638" w:rsidRPr="007E4638" w:rsidRDefault="007E4638" w:rsidP="007E463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Verwenden Sie </w:t>
      </w:r>
      <w:r w:rsidRPr="007E4638">
        <w:rPr>
          <w:rFonts w:ascii="Arial" w:hAnsi="Arial" w:cs="Arial"/>
          <w:b/>
          <w:bCs/>
          <w:sz w:val="24"/>
          <w:szCs w:val="24"/>
        </w:rPr>
        <w:t>Stored Procedures</w:t>
      </w:r>
      <w:r w:rsidRPr="007E4638">
        <w:rPr>
          <w:rFonts w:ascii="Arial" w:hAnsi="Arial" w:cs="Arial"/>
          <w:sz w:val="24"/>
          <w:szCs w:val="24"/>
        </w:rPr>
        <w:t xml:space="preserve"> für Schreiboperationen, komplexe Business-Logik und Sicherheitszwecke.</w:t>
      </w:r>
    </w:p>
    <w:p w14:paraId="03B8E914" w14:textId="77777777" w:rsidR="007E4638" w:rsidRPr="007E4638" w:rsidRDefault="007E4638" w:rsidP="007E463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Verwenden Sie </w:t>
      </w:r>
      <w:r w:rsidRPr="007E4638">
        <w:rPr>
          <w:rFonts w:ascii="Arial" w:hAnsi="Arial" w:cs="Arial"/>
          <w:b/>
          <w:bCs/>
          <w:sz w:val="24"/>
          <w:szCs w:val="24"/>
        </w:rPr>
        <w:t>Views</w:t>
      </w:r>
      <w:r w:rsidRPr="007E4638">
        <w:rPr>
          <w:rFonts w:ascii="Arial" w:hAnsi="Arial" w:cs="Arial"/>
          <w:sz w:val="24"/>
          <w:szCs w:val="24"/>
        </w:rPr>
        <w:t xml:space="preserve"> und </w:t>
      </w:r>
      <w:r w:rsidRPr="007E4638">
        <w:rPr>
          <w:rFonts w:ascii="Arial" w:hAnsi="Arial" w:cs="Arial"/>
          <w:b/>
          <w:bCs/>
          <w:sz w:val="24"/>
          <w:szCs w:val="24"/>
        </w:rPr>
        <w:t>TVFs</w:t>
      </w:r>
      <w:r w:rsidRPr="007E4638">
        <w:rPr>
          <w:rFonts w:ascii="Arial" w:hAnsi="Arial" w:cs="Arial"/>
          <w:sz w:val="24"/>
          <w:szCs w:val="24"/>
        </w:rPr>
        <w:t xml:space="preserve"> für Abfragen, die oft wiederverwendet werden.</w:t>
      </w:r>
    </w:p>
    <w:p w14:paraId="67D263A7" w14:textId="77777777" w:rsidR="007E4638" w:rsidRPr="007E4638" w:rsidRDefault="007E4638" w:rsidP="007E463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Verwenden Sie </w:t>
      </w:r>
      <w:r w:rsidRPr="007E4638">
        <w:rPr>
          <w:rFonts w:ascii="Arial" w:hAnsi="Arial" w:cs="Arial"/>
          <w:b/>
          <w:bCs/>
          <w:sz w:val="24"/>
          <w:szCs w:val="24"/>
        </w:rPr>
        <w:t>Scalar Functions</w:t>
      </w:r>
      <w:r w:rsidRPr="007E4638">
        <w:rPr>
          <w:rFonts w:ascii="Arial" w:hAnsi="Arial" w:cs="Arial"/>
          <w:sz w:val="24"/>
          <w:szCs w:val="24"/>
        </w:rPr>
        <w:t xml:space="preserve"> für Berechnungen und Aggregationen, die in Abfragen mehrfach gebraucht werden.</w:t>
      </w:r>
    </w:p>
    <w:p w14:paraId="414FD344" w14:textId="2DF727E5" w:rsidR="00150F1C" w:rsidRDefault="007E4638" w:rsidP="007E463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E4638">
        <w:rPr>
          <w:rFonts w:ascii="Arial" w:hAnsi="Arial" w:cs="Arial"/>
          <w:sz w:val="24"/>
          <w:szCs w:val="24"/>
        </w:rPr>
        <w:t xml:space="preserve">Immer auf </w:t>
      </w:r>
      <w:r w:rsidRPr="007E4638">
        <w:rPr>
          <w:rFonts w:ascii="Arial" w:hAnsi="Arial" w:cs="Arial"/>
          <w:b/>
          <w:bCs/>
          <w:sz w:val="24"/>
          <w:szCs w:val="24"/>
        </w:rPr>
        <w:t>Performance</w:t>
      </w:r>
      <w:r w:rsidRPr="007E4638">
        <w:rPr>
          <w:rFonts w:ascii="Arial" w:hAnsi="Arial" w:cs="Arial"/>
          <w:sz w:val="24"/>
          <w:szCs w:val="24"/>
        </w:rPr>
        <w:t xml:space="preserve"> achten: Inline TVFs + Indizierung der Tabellen verbessern die Abfragegeschwindigkeit.</w:t>
      </w:r>
    </w:p>
    <w:p w14:paraId="6BE42B84" w14:textId="77777777" w:rsidR="00476D72" w:rsidRDefault="00476D72" w:rsidP="00476D72">
      <w:pPr>
        <w:rPr>
          <w:rFonts w:ascii="Arial" w:hAnsi="Arial" w:cs="Arial"/>
          <w:sz w:val="24"/>
          <w:szCs w:val="24"/>
        </w:rPr>
      </w:pPr>
    </w:p>
    <w:p w14:paraId="10C72FC5" w14:textId="15A00F0B" w:rsidR="00476D72" w:rsidRDefault="00476D72" w:rsidP="00476D7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6D72">
        <w:rPr>
          <w:rFonts w:ascii="Arial" w:hAnsi="Arial" w:cs="Arial"/>
          <w:b/>
          <w:bCs/>
          <w:sz w:val="24"/>
          <w:szCs w:val="24"/>
        </w:rPr>
        <w:t xml:space="preserve">Und </w:t>
      </w:r>
      <w:r>
        <w:rPr>
          <w:rFonts w:ascii="Arial" w:hAnsi="Arial" w:cs="Arial"/>
          <w:b/>
          <w:bCs/>
          <w:sz w:val="24"/>
          <w:szCs w:val="24"/>
        </w:rPr>
        <w:t xml:space="preserve">die </w:t>
      </w:r>
      <w:r w:rsidRPr="00476D72">
        <w:rPr>
          <w:rFonts w:ascii="Arial" w:hAnsi="Arial" w:cs="Arial"/>
          <w:b/>
          <w:bCs/>
          <w:sz w:val="24"/>
          <w:szCs w:val="24"/>
        </w:rPr>
        <w:t>Erstellung per EFC?</w:t>
      </w:r>
    </w:p>
    <w:p w14:paraId="58AC38A3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 xml:space="preserve">In </w:t>
      </w:r>
      <w:r w:rsidRPr="00476D72">
        <w:rPr>
          <w:rFonts w:ascii="Arial" w:hAnsi="Arial" w:cs="Arial"/>
          <w:b/>
          <w:bCs/>
          <w:sz w:val="24"/>
          <w:szCs w:val="24"/>
        </w:rPr>
        <w:t>Entity Framework Core</w:t>
      </w:r>
      <w:r w:rsidRPr="00476D72">
        <w:rPr>
          <w:rFonts w:ascii="Arial" w:hAnsi="Arial" w:cs="Arial"/>
          <w:sz w:val="24"/>
          <w:szCs w:val="24"/>
        </w:rPr>
        <w:t xml:space="preserve"> (EFC) gibt es für </w:t>
      </w:r>
      <w:r w:rsidRPr="00476D72">
        <w:rPr>
          <w:rFonts w:ascii="Arial" w:hAnsi="Arial" w:cs="Arial"/>
          <w:b/>
          <w:bCs/>
          <w:sz w:val="24"/>
          <w:szCs w:val="24"/>
        </w:rPr>
        <w:t>Tabellen und Spalten</w:t>
      </w:r>
      <w:r w:rsidRPr="00476D72">
        <w:rPr>
          <w:rFonts w:ascii="Arial" w:hAnsi="Arial" w:cs="Arial"/>
          <w:sz w:val="24"/>
          <w:szCs w:val="24"/>
        </w:rPr>
        <w:t xml:space="preserve"> ein klares Modell, aber </w:t>
      </w:r>
      <w:r w:rsidRPr="00476D72">
        <w:rPr>
          <w:rFonts w:ascii="Arial" w:hAnsi="Arial" w:cs="Arial"/>
          <w:b/>
          <w:bCs/>
          <w:sz w:val="24"/>
          <w:szCs w:val="24"/>
        </w:rPr>
        <w:t>Stored Procedures, Views, Funktionen oder Trigger</w:t>
      </w:r>
      <w:r w:rsidRPr="00476D72">
        <w:rPr>
          <w:rFonts w:ascii="Arial" w:hAnsi="Arial" w:cs="Arial"/>
          <w:sz w:val="24"/>
          <w:szCs w:val="24"/>
        </w:rPr>
        <w:t xml:space="preserve"> gehören nicht zum klassischen Entity-Modell.</w:t>
      </w:r>
      <w:r w:rsidRPr="00476D72">
        <w:rPr>
          <w:rFonts w:ascii="Arial" w:hAnsi="Arial" w:cs="Arial"/>
          <w:sz w:val="24"/>
          <w:szCs w:val="24"/>
        </w:rPr>
        <w:br/>
        <w:t xml:space="preserve">Trotzdem kannst du sie über </w:t>
      </w:r>
      <w:r w:rsidRPr="00476D72">
        <w:rPr>
          <w:rFonts w:ascii="Arial" w:hAnsi="Arial" w:cs="Arial"/>
          <w:b/>
          <w:bCs/>
          <w:sz w:val="24"/>
          <w:szCs w:val="24"/>
        </w:rPr>
        <w:t>Migrationen</w:t>
      </w:r>
      <w:r w:rsidRPr="00476D72">
        <w:rPr>
          <w:rFonts w:ascii="Arial" w:hAnsi="Arial" w:cs="Arial"/>
          <w:sz w:val="24"/>
          <w:szCs w:val="24"/>
        </w:rPr>
        <w:t xml:space="preserve"> mit anlegen (und ggf. auch wieder entfernen).</w:t>
      </w:r>
    </w:p>
    <w:p w14:paraId="6205B468" w14:textId="171681D9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</w:p>
    <w:p w14:paraId="0FE6E8E7" w14:textId="77777777" w:rsidR="00476D72" w:rsidRPr="00476D72" w:rsidRDefault="00476D72" w:rsidP="00476D72">
      <w:pPr>
        <w:rPr>
          <w:rFonts w:ascii="Arial" w:hAnsi="Arial" w:cs="Arial"/>
          <w:b/>
          <w:bCs/>
          <w:sz w:val="24"/>
          <w:szCs w:val="24"/>
        </w:rPr>
      </w:pPr>
      <w:r w:rsidRPr="00476D72">
        <w:rPr>
          <w:rFonts w:ascii="Arial" w:hAnsi="Arial" w:cs="Arial"/>
          <w:b/>
          <w:bCs/>
          <w:sz w:val="24"/>
          <w:szCs w:val="24"/>
        </w:rPr>
        <w:t>Vorgehensweise: Migrationen für SPs, Views &amp; Co.</w:t>
      </w:r>
    </w:p>
    <w:p w14:paraId="2881A7B5" w14:textId="77777777" w:rsidR="00476D72" w:rsidRPr="00476D72" w:rsidRDefault="00476D72" w:rsidP="00476D7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b/>
          <w:bCs/>
          <w:sz w:val="24"/>
          <w:szCs w:val="24"/>
        </w:rPr>
        <w:t>Migration erstellen</w:t>
      </w:r>
    </w:p>
    <w:p w14:paraId="110B90AA" w14:textId="77777777" w:rsidR="00476D72" w:rsidRPr="00476D72" w:rsidRDefault="00476D72" w:rsidP="00476D72">
      <w:pPr>
        <w:numPr>
          <w:ilvl w:val="0"/>
          <w:numId w:val="8"/>
        </w:numPr>
        <w:tabs>
          <w:tab w:val="clear" w:pos="720"/>
        </w:tabs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dotnet ef migrations add CreateStoredProceduresAndViews</w:t>
      </w:r>
    </w:p>
    <w:p w14:paraId="03B98F4C" w14:textId="77777777" w:rsidR="00476D72" w:rsidRPr="00476D72" w:rsidRDefault="00476D72" w:rsidP="00476D7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b/>
          <w:bCs/>
          <w:sz w:val="24"/>
          <w:szCs w:val="24"/>
        </w:rPr>
        <w:t>Migration anpassen</w:t>
      </w:r>
      <w:r w:rsidRPr="00476D72">
        <w:rPr>
          <w:rFonts w:ascii="Arial" w:hAnsi="Arial" w:cs="Arial"/>
          <w:sz w:val="24"/>
          <w:szCs w:val="24"/>
        </w:rPr>
        <w:br/>
        <w:t>In der generierten Migrationsklasse kannst du im Up- und Down-Bereich eigene SQL-Kommandos einfügen.</w:t>
      </w:r>
    </w:p>
    <w:p w14:paraId="00BAF94E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Beispiel: Stored Procedure</w:t>
      </w:r>
    </w:p>
    <w:p w14:paraId="1FFADCA3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protected override void Up(MigrationBuilder migrationBuilder)</w:t>
      </w:r>
    </w:p>
    <w:p w14:paraId="75EF0EA3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{</w:t>
      </w:r>
    </w:p>
    <w:p w14:paraId="6F117C1C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migrationBuilder.Sql(@"</w:t>
      </w:r>
    </w:p>
    <w:p w14:paraId="0CD32E31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CREATE PROCEDURE GetKundenMitBestellungen</w:t>
      </w:r>
    </w:p>
    <w:p w14:paraId="1C9FD68F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AS</w:t>
      </w:r>
    </w:p>
    <w:p w14:paraId="3AF6EDBD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BEGIN</w:t>
      </w:r>
    </w:p>
    <w:p w14:paraId="2E0B3192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lastRenderedPageBreak/>
        <w:t xml:space="preserve">            SELECT k.Id, k.Name, COUNT(b.Id) as AnzahlBestellungen</w:t>
      </w:r>
    </w:p>
    <w:p w14:paraId="7E797392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    FROM Kunden k</w:t>
      </w:r>
    </w:p>
    <w:p w14:paraId="14539776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    LEFT JOIN Bestellungen b ON k.Id = b.KundeId</w:t>
      </w:r>
    </w:p>
    <w:p w14:paraId="65E6413D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    GROUP BY k.Id, k.Name</w:t>
      </w:r>
    </w:p>
    <w:p w14:paraId="4D61A3EA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END</w:t>
      </w:r>
    </w:p>
    <w:p w14:paraId="35DA3148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");</w:t>
      </w:r>
    </w:p>
    <w:p w14:paraId="0EA178DE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}</w:t>
      </w:r>
    </w:p>
    <w:p w14:paraId="63A68ABA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</w:p>
    <w:p w14:paraId="0724F69D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protected override void Down(MigrationBuilder migrationBuilder)</w:t>
      </w:r>
    </w:p>
    <w:p w14:paraId="30158DDF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{</w:t>
      </w:r>
    </w:p>
    <w:p w14:paraId="45F07DA0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 xml:space="preserve">    migrationBuilder.Sql("DROP PROCEDURE GetKundenMitBestellungen");</w:t>
      </w:r>
    </w:p>
    <w:p w14:paraId="36104642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}</w:t>
      </w:r>
    </w:p>
    <w:p w14:paraId="2964115E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Beispiel: View</w:t>
      </w:r>
    </w:p>
    <w:p w14:paraId="7EFB103F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protected override void Up(MigrationBuilder migrationBuilder)</w:t>
      </w:r>
    </w:p>
    <w:p w14:paraId="00AB3D92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{</w:t>
      </w:r>
    </w:p>
    <w:p w14:paraId="4465C71B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migrationBuilder.Sql(@"</w:t>
      </w:r>
    </w:p>
    <w:p w14:paraId="0F943213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CREATE VIEW KundenUebersicht AS</w:t>
      </w:r>
    </w:p>
    <w:p w14:paraId="4351CAFC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SELECT k.Id, k.Name, COUNT(b.Id) as AnzahlBestellungen</w:t>
      </w:r>
    </w:p>
    <w:p w14:paraId="33E4F559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    </w:t>
      </w:r>
      <w:r w:rsidRPr="00476D72">
        <w:rPr>
          <w:rFonts w:ascii="Arial" w:hAnsi="Arial" w:cs="Arial"/>
          <w:sz w:val="24"/>
          <w:szCs w:val="24"/>
        </w:rPr>
        <w:t>FROM Kunden k</w:t>
      </w:r>
    </w:p>
    <w:p w14:paraId="71A51BF7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 xml:space="preserve">        LEFT JOIN Bestellungen b ON k.Id = b.KundeId</w:t>
      </w:r>
    </w:p>
    <w:p w14:paraId="662EBB41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</w:rPr>
        <w:t xml:space="preserve">        </w:t>
      </w:r>
      <w:r w:rsidRPr="00476D72">
        <w:rPr>
          <w:rFonts w:ascii="Arial" w:hAnsi="Arial" w:cs="Arial"/>
          <w:sz w:val="24"/>
          <w:szCs w:val="24"/>
          <w:lang w:val="en-GB"/>
        </w:rPr>
        <w:t>GROUP BY k.Id, k.Name</w:t>
      </w:r>
    </w:p>
    <w:p w14:paraId="29D29571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 xml:space="preserve">    ");</w:t>
      </w:r>
    </w:p>
    <w:p w14:paraId="0EBBC7F3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}</w:t>
      </w:r>
    </w:p>
    <w:p w14:paraId="54F27C15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</w:p>
    <w:p w14:paraId="758F246B" w14:textId="77777777" w:rsidR="00476D72" w:rsidRPr="00476D72" w:rsidRDefault="00476D72" w:rsidP="00476D72">
      <w:pPr>
        <w:rPr>
          <w:rFonts w:ascii="Arial" w:hAnsi="Arial" w:cs="Arial"/>
          <w:sz w:val="24"/>
          <w:szCs w:val="24"/>
          <w:lang w:val="en-GB"/>
        </w:rPr>
      </w:pPr>
      <w:r w:rsidRPr="00476D72">
        <w:rPr>
          <w:rFonts w:ascii="Arial" w:hAnsi="Arial" w:cs="Arial"/>
          <w:sz w:val="24"/>
          <w:szCs w:val="24"/>
          <w:lang w:val="en-GB"/>
        </w:rPr>
        <w:t>protected override void Down(MigrationBuilder migrationBuilder)</w:t>
      </w:r>
    </w:p>
    <w:p w14:paraId="0F750134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{</w:t>
      </w:r>
    </w:p>
    <w:p w14:paraId="16BBE3C3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 xml:space="preserve">    migrationBuilder.Sql("DROP VIEW KundenUebersicht");</w:t>
      </w:r>
    </w:p>
    <w:p w14:paraId="411D6856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}</w:t>
      </w:r>
    </w:p>
    <w:p w14:paraId="36A1B471" w14:textId="77777777" w:rsidR="00476D72" w:rsidRDefault="00476D72" w:rsidP="00476D72">
      <w:pPr>
        <w:rPr>
          <w:rFonts w:ascii="Segoe UI Emoji" w:hAnsi="Segoe UI Emoji" w:cs="Segoe UI Emoji"/>
          <w:sz w:val="24"/>
          <w:szCs w:val="24"/>
        </w:rPr>
      </w:pPr>
    </w:p>
    <w:p w14:paraId="2038836F" w14:textId="3075EA13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 xml:space="preserve">Du musst hier </w:t>
      </w:r>
      <w:r w:rsidRPr="00476D72">
        <w:rPr>
          <w:rFonts w:ascii="Arial" w:hAnsi="Arial" w:cs="Arial"/>
          <w:b/>
          <w:bCs/>
          <w:sz w:val="24"/>
          <w:szCs w:val="24"/>
        </w:rPr>
        <w:t>manuell SQL schreiben</w:t>
      </w:r>
      <w:r w:rsidRPr="00476D72">
        <w:rPr>
          <w:rFonts w:ascii="Arial" w:hAnsi="Arial" w:cs="Arial"/>
          <w:sz w:val="24"/>
          <w:szCs w:val="24"/>
        </w:rPr>
        <w:t>. EFC selbst erzeugt keine SPs oder Views automatisch.</w:t>
      </w:r>
    </w:p>
    <w:p w14:paraId="33170B26" w14:textId="77777777" w:rsidR="00476D72" w:rsidRPr="00476D72" w:rsidRDefault="00476D72" w:rsidP="00476D7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b/>
          <w:bCs/>
          <w:sz w:val="24"/>
          <w:szCs w:val="24"/>
        </w:rPr>
        <w:lastRenderedPageBreak/>
        <w:t>Migration anwenden</w:t>
      </w:r>
    </w:p>
    <w:p w14:paraId="161371C5" w14:textId="77777777" w:rsidR="00476D72" w:rsidRPr="00476D72" w:rsidRDefault="00476D72" w:rsidP="00476D72">
      <w:pPr>
        <w:numPr>
          <w:ilvl w:val="0"/>
          <w:numId w:val="8"/>
        </w:numPr>
        <w:tabs>
          <w:tab w:val="clear" w:pos="720"/>
        </w:tabs>
        <w:rPr>
          <w:rFonts w:ascii="Arial" w:hAnsi="Arial" w:cs="Arial"/>
          <w:sz w:val="24"/>
          <w:szCs w:val="24"/>
        </w:rPr>
      </w:pPr>
      <w:r w:rsidRPr="00476D72">
        <w:rPr>
          <w:rFonts w:ascii="Arial" w:hAnsi="Arial" w:cs="Arial"/>
          <w:sz w:val="24"/>
          <w:szCs w:val="24"/>
        </w:rPr>
        <w:t>dotnet ef database update</w:t>
      </w:r>
    </w:p>
    <w:p w14:paraId="0300588E" w14:textId="74942F36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</w:p>
    <w:p w14:paraId="0AD5F12F" w14:textId="77777777" w:rsidR="00476D72" w:rsidRPr="00476D72" w:rsidRDefault="00476D72" w:rsidP="00476D72">
      <w:pPr>
        <w:rPr>
          <w:rFonts w:ascii="Arial" w:hAnsi="Arial" w:cs="Arial"/>
          <w:sz w:val="24"/>
          <w:szCs w:val="24"/>
        </w:rPr>
      </w:pPr>
    </w:p>
    <w:sectPr w:rsidR="00476D72" w:rsidRPr="00476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FE6"/>
    <w:multiLevelType w:val="multilevel"/>
    <w:tmpl w:val="440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0D5B"/>
    <w:multiLevelType w:val="multilevel"/>
    <w:tmpl w:val="0A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507C8"/>
    <w:multiLevelType w:val="multilevel"/>
    <w:tmpl w:val="7C78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4095F"/>
    <w:multiLevelType w:val="multilevel"/>
    <w:tmpl w:val="5A0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83265"/>
    <w:multiLevelType w:val="multilevel"/>
    <w:tmpl w:val="132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8453D"/>
    <w:multiLevelType w:val="multilevel"/>
    <w:tmpl w:val="0BB2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36770"/>
    <w:multiLevelType w:val="multilevel"/>
    <w:tmpl w:val="098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7443D"/>
    <w:multiLevelType w:val="multilevel"/>
    <w:tmpl w:val="4DA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524D4"/>
    <w:multiLevelType w:val="multilevel"/>
    <w:tmpl w:val="FF5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41081">
    <w:abstractNumId w:val="1"/>
  </w:num>
  <w:num w:numId="2" w16cid:durableId="341474565">
    <w:abstractNumId w:val="0"/>
  </w:num>
  <w:num w:numId="3" w16cid:durableId="1026098725">
    <w:abstractNumId w:val="7"/>
  </w:num>
  <w:num w:numId="4" w16cid:durableId="1966235205">
    <w:abstractNumId w:val="8"/>
  </w:num>
  <w:num w:numId="5" w16cid:durableId="1654329462">
    <w:abstractNumId w:val="4"/>
  </w:num>
  <w:num w:numId="6" w16cid:durableId="2109889063">
    <w:abstractNumId w:val="2"/>
  </w:num>
  <w:num w:numId="7" w16cid:durableId="1825512717">
    <w:abstractNumId w:val="6"/>
  </w:num>
  <w:num w:numId="8" w16cid:durableId="1874416533">
    <w:abstractNumId w:val="5"/>
  </w:num>
  <w:num w:numId="9" w16cid:durableId="1300646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7D"/>
    <w:rsid w:val="00040ADA"/>
    <w:rsid w:val="001076D8"/>
    <w:rsid w:val="00150F1C"/>
    <w:rsid w:val="00340F53"/>
    <w:rsid w:val="00476D72"/>
    <w:rsid w:val="00687F7D"/>
    <w:rsid w:val="007E4638"/>
    <w:rsid w:val="00C10B12"/>
    <w:rsid w:val="00DA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165F"/>
  <w15:chartTrackingRefBased/>
  <w15:docId w15:val="{9A8D272A-2D4D-4FCE-8C55-D4B5593E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7F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7F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7F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7F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7F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7F7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7F7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7F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7F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7F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7F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7F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7F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7F7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7F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7F7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7F7D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7E4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794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Poczesniok Roman-Peter</cp:lastModifiedBy>
  <cp:revision>4</cp:revision>
  <dcterms:created xsi:type="dcterms:W3CDTF">2025-09-19T09:53:00Z</dcterms:created>
  <dcterms:modified xsi:type="dcterms:W3CDTF">2026-01-14T13:04:00Z</dcterms:modified>
</cp:coreProperties>
</file>