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start="-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start="-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цифрового развития</w:t>
      </w:r>
    </w:p>
    <w:p>
      <w:pPr>
        <w:pStyle w:val="Normal"/>
        <w:spacing w:lineRule="auto" w:line="240" w:before="0" w:after="0"/>
        <w:ind w:start="-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«Сибирский государственный университет телекоммуникаций и информатики»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(СибГУТИ)</w:t>
      </w:r>
    </w:p>
    <w:p>
      <w:pPr>
        <w:pStyle w:val="Style71"/>
        <w:widowControl/>
        <w:spacing w:lineRule="auto" w:line="240"/>
        <w:ind w:end="-1"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end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rStyle w:val="FontStyle22"/>
          <w:rFonts w:cs="Times New Roman"/>
          <w:b w:val="false"/>
          <w:i w:val="false"/>
          <w:sz w:val="28"/>
          <w:szCs w:val="28"/>
        </w:rPr>
        <w:t>Кафедра прикладной математики и кибернетики</w:t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end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Title"/>
        <w:widowControl/>
        <w:spacing w:lineRule="auto" w:line="240" w:before="0" w:after="0"/>
        <w:contextualSpacing/>
        <w:jc w:val="center"/>
        <w:rPr>
          <w:rStyle w:val="FontStyle22"/>
          <w:rFonts w:ascii="Times New Roman" w:hAnsi="Times New Roman"/>
          <w:sz w:val="36"/>
          <w:szCs w:val="36"/>
        </w:rPr>
      </w:pPr>
      <w:r>
        <w:rPr>
          <w:rStyle w:val="FontStyle22"/>
          <w:rFonts w:cs="Times New Roman" w:ascii="Times New Roman" w:hAnsi="Times New Roman" w:eastAsia="Times New Roman"/>
          <w:b/>
          <w:i w:val="false"/>
          <w:color w:val="000000"/>
          <w:sz w:val="36"/>
          <w:szCs w:val="36"/>
        </w:rPr>
        <w:t>Отчёт</w:t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8"/>
        </w:rPr>
        <w:t>по дисциплине «Тестирование программного обеспечения»</w:t>
        <w:br/>
        <w:t>по лабораторной работе № 7</w:t>
        <w:br/>
        <w:t>«CI/CD OpenBMC с использованием GitHub и Jenkins»</w:t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sz w:val="28"/>
          <w:szCs w:val="28"/>
        </w:rPr>
      </w:pPr>
      <w:r>
        <w:rPr>
          <w:rStyle w:val="FontStyle22"/>
          <w:sz w:val="28"/>
          <w:szCs w:val="28"/>
        </w:rPr>
        <w:t xml:space="preserve"> </w:t>
      </w:r>
      <w:r>
        <w:rPr>
          <w:rStyle w:val="FontStyle22"/>
          <w:sz w:val="28"/>
          <w:szCs w:val="28"/>
        </w:rPr>
        <w:br/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widowControl/>
        <w:spacing w:lineRule="auto" w:line="240" w:before="0" w:after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7"/>
        <w:widowControl/>
        <w:spacing w:lineRule="auto" w:line="240"/>
        <w:ind w:end="-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"/>
        <w:widowControl/>
        <w:spacing w:lineRule="auto" w:line="240"/>
        <w:ind w:start="4111"/>
        <w:jc w:val="star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Выполнил</w:t>
      </w:r>
      <w:r>
        <w:rPr>
          <w:rStyle w:val="FontStyle22"/>
          <w:rFonts w:cs="Times New Roman" w:ascii="Times New Roman" w:hAnsi="Times New Roman"/>
          <w:sz w:val="28"/>
          <w:szCs w:val="28"/>
        </w:rPr>
        <w:t>и</w:t>
      </w:r>
      <w:r>
        <w:rPr>
          <w:rStyle w:val="FontStyle22"/>
          <w:rFonts w:cs="Times New Roman" w:ascii="Times New Roman" w:hAnsi="Times New Roman"/>
          <w:sz w:val="28"/>
          <w:szCs w:val="28"/>
        </w:rPr>
        <w:t>:</w:t>
      </w:r>
    </w:p>
    <w:p>
      <w:pPr>
        <w:pStyle w:val="Style17"/>
        <w:widowControl/>
        <w:spacing w:lineRule="auto" w:line="240"/>
        <w:ind w:start="4111"/>
        <w:jc w:val="star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"/>
        <w:widowControl/>
        <w:spacing w:lineRule="auto" w:line="240"/>
        <w:ind w:start="4111"/>
        <w:jc w:val="star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студенты группы    ИП-413</w:t>
        <w:br/>
        <w:tab/>
        <w:tab/>
        <w:tab/>
        <w:tab/>
        <w:t xml:space="preserve"> Хайретдинов Д. Д.</w:t>
      </w:r>
    </w:p>
    <w:p>
      <w:pPr>
        <w:pStyle w:val="Style17"/>
        <w:widowControl/>
        <w:spacing w:lineRule="auto" w:line="240"/>
        <w:ind w:start="4111"/>
        <w:jc w:val="star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ab/>
        <w:tab/>
        <w:tab/>
        <w:tab/>
        <w:t xml:space="preserve"> Сёмин Д.В.</w:t>
      </w:r>
      <w:r>
        <w:rPr>
          <w:rStyle w:val="FontStyle22"/>
          <w:rFonts w:cs="Times New Roman" w:ascii="Times New Roman" w:hAnsi="Times New Roman"/>
          <w:sz w:val="28"/>
          <w:szCs w:val="28"/>
        </w:rPr>
        <w:br/>
        <w:br/>
        <w:t xml:space="preserve">Работу проверил: </w:t>
        <w:tab/>
        <w:t>преподаватель</w:t>
        <w:br/>
        <w:tab/>
        <w:tab/>
        <w:tab/>
        <w:tab/>
        <w:t>Истомина А.С.</w:t>
      </w:r>
      <w:r>
        <w:rPr>
          <w:rStyle w:val="FontStyle22"/>
          <w:rFonts w:cs="Times New Roman" w:ascii="Times New Roman" w:hAnsi="Times New Roman"/>
          <w:sz w:val="20"/>
          <w:szCs w:val="20"/>
        </w:rPr>
        <w:t xml:space="preserve">        </w:t>
      </w:r>
    </w:p>
    <w:p>
      <w:pPr>
        <w:pStyle w:val="Style17"/>
        <w:widowControl/>
        <w:spacing w:lineRule="auto" w:line="240"/>
        <w:jc w:val="star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6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Новосибирск 202</w:t>
      </w:r>
      <w:r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>
      <w:r>
        <w:br w:type="page"/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1 Цель и задачи работы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Настроить непрерывную интеграцию автотестов OpenBMC с использованием GitHub и Jenkins в Docker. Создать Jenkinsfile на Groovy: запуск QEMU, проверки Redfish API, Web UI и нагрузочный тест. Сохранять результаты каждого этапа в артефактах Jenkins.</w:t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2 Теоретические сведения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CI объединяет получение исходного кода и автоматические проверки после изменения репозитория. Jenkins Pipeline описывает последовательность этапов как код. Ошибка проверки останавливает последующие этапы; секция post с условием always выполняет сбор диагностики и очистку ресурсов независимо от результата.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JUnit XML передаёт в Jenkins число успешных, ошибочных и пропущенных проверок. HTML, CSV, журналы и снимки экрана сохраняются как артефакты. В работе реализована тестовая часть CI/CD без развёртывания на физическом сервере.</w:t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3 Подготовка окружения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Компонент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Конфигурация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Исходный код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GitHub Silexj/testing-software, ветка lab7-jenkins-ci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Jenkins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2.580.1 LTS, JDK 21, Docker; Pipeline from SCM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OpenBMC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Romulus BUILD_ID 20250902012112; QEMU 10.0.13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Автотесты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Python 3.13.5, PyTest 9.1.1, Selenium 4.51.0, Locust 2.46.7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Браузер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Chromium и ChromeDriver 155.0.8059.79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Адрес Jenkins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http://127.0.0.1:8080, задача openbmc-lab7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Каждая сборка получает новую копию исходной flash. Аппаратный профиль моделирует отсутствующие PSU/FSI/VRM/LPC mailbox и задаёт два входа hwmon 42/44 °C. Запросы, сессии, питание и показания обрабатываются службами OpenBMC. Результаты относятся к ПО с моделью оборудования.</w:t>
      </w:r>
    </w:p>
    <w:p>
      <w:r>
        <w:br w:type="page"/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4 Реализация Jenkins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195"/>
        <w:gridCol w:w="3402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Этап</w:t>
            </w:r>
          </w:p>
        </w:tc>
        <w:tc>
          <w:tcPr>
            <w:tcW w:type="dxa" w:w="419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Содержание проверки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Артефакты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Checkout</w:t>
            </w:r>
          </w:p>
        </w:tc>
        <w:tc>
          <w:tcPr>
            <w:tcW w:type="dxa" w:w="419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Получение ветки GitHub и фиксация окружения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commit.txt, tools.txt, packages.txt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OpenBMC QEMU</w:t>
            </w:r>
          </w:p>
        </w:tc>
        <w:tc>
          <w:tcPr>
            <w:tcW w:type="dxa" w:w="419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Запуск, ожидание API/SSH, аппаратный профиль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console.log, boot.json, hardware.log, thermal.json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Redfish API</w:t>
            </w:r>
          </w:p>
        </w:tc>
        <w:tc>
          <w:tcPr>
            <w:tcW w:type="dxa" w:w="419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 сценариев лабораторной 5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junit.xml, pytest.log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Selenium Web UI</w:t>
            </w:r>
          </w:p>
        </w:tc>
        <w:tc>
          <w:tcPr>
            <w:tcW w:type="dxa" w:w="419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 сценария: вход, отказ, питание, CPU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junit.xml, pytest.log, PNG, HTML, rejected-login.json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Locust load</w:t>
            </w:r>
          </w:p>
        </w:tc>
        <w:tc>
          <w:tcPr>
            <w:tcW w:type="dxa" w:w="419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 пользователей, 2/с, 30 с; 6 критериев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junit.xml, summary.json, HTML, CSV, log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Завершение</w:t>
            </w:r>
          </w:p>
        </w:tc>
        <w:tc>
          <w:tcPr>
            <w:tcW w:type="dxa" w:w="419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Остановка QEMU данной сборки при любом исходе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cleanup.json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API проверяет сессию, данные системы, Off → On → Off, норму температуры и совпадение Redfish с IPMI. Web UI проверяет содержимое страниц; отказ входа подтверждается HTTP 401/403. Нагрузка читает систему и PowerState, создаёт и удаляет сессии.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каждом тестовом этапе публикуются JUnit и артефакты. Общий блок завершения содержит: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post {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    always {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        sh 'python lab7/scripts/stop_qemu.py'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        archiveArtifacts artifacts: 'lab7/artifacts/**',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                         allowEmptyArchive: true, fingerprint: true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    }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}</w:t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5 Запуск и автоматизация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Пароль BMC передаётся через Jenkins credentials openbmc-password. Исходная прошивка подключена только для чтения. Docker socket не используется. Одновременные сборки запрещены. pollSCM проверяет изменения ветки каждые пять минут.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git switch lab7-jenkins-ci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# BMC_PASSWORD задаётся отдельно, без записи в Git</w:t>
      </w:r>
    </w:p>
    <w:p>
      <w:pPr>
        <w:spacing w:after="20" w:line="240" w:lineRule="auto"/>
        <w:shd w:fill="F4F4F4"/>
      </w:pPr>
      <w:r>
        <w:rPr>
          <w:rFonts w:ascii="Consolas" w:hAnsi="Consolas" w:eastAsia="Consolas"/>
          <w:b w:val="0"/>
          <w:color w:val="000000"/>
          <w:sz w:val="19"/>
        </w:rPr>
        <w:t xml:space="preserve">bash lab7/start_jenkins.sh /absolute/path/to/romulus.static.mtd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Jenkins открыть openbmc-lab7 и запустить Build with Parameters, оставив INJECT_API_FAILURE выключенным. При повторном запуске достаточно docker start testing-software-jenkins.</w:t>
      </w:r>
    </w:p>
    <w:p>
      <w:r>
        <w:br w:type="page"/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6 Результаты успешной сборки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Сборка № 4 завершилась SUCCESS. Проверенный commit: 293793ba479e. Все этапы выполнены; суммарно опубликовано 15 проверок JUnit без ошибок и пропусков. Это 5 API-тестов, 4 UI-теста и 6 критериев одного нагрузочного эксперимента.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191"/>
        <w:gridCol w:w="2835"/>
        <w:gridCol w:w="2381"/>
      </w:tblGrid>
      <w:tr>
        <w:trPr>
          <w:cantSplit/>
          <w:tblHeader/>
        </w:trPr>
        <w:tc>
          <w:tcPr>
            <w:tcW w:type="dxa" w:w="294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Набор</w:t>
            </w:r>
          </w:p>
        </w:tc>
        <w:tc>
          <w:tcPr>
            <w:tcW w:type="dxa" w:w="119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Проверок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Ошибок / пропусков</w:t>
            </w:r>
          </w:p>
        </w:tc>
        <w:tc>
          <w:tcPr>
            <w:tcW w:type="dxa" w:w="238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Длительность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Redfish API</w:t>
            </w:r>
          </w:p>
        </w:tc>
        <w:tc>
          <w:tcPr>
            <w:tcW w:type="dxa" w:w="119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 / 0</w:t>
            </w:r>
          </w:p>
        </w:tc>
        <w:tc>
          <w:tcPr>
            <w:tcW w:type="dxa" w:w="238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21.11 с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Selenium Web UI</w:t>
            </w:r>
          </w:p>
        </w:tc>
        <w:tc>
          <w:tcPr>
            <w:tcW w:type="dxa" w:w="119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 / 0</w:t>
            </w:r>
          </w:p>
        </w:tc>
        <w:tc>
          <w:tcPr>
            <w:tcW w:type="dxa" w:w="238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10.19 с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Критерии Locust</w:t>
            </w:r>
          </w:p>
        </w:tc>
        <w:tc>
          <w:tcPr>
            <w:tcW w:type="dxa" w:w="119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 / 0</w:t>
            </w:r>
          </w:p>
        </w:tc>
        <w:tc>
          <w:tcPr>
            <w:tcW w:type="dxa" w:w="238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30.40 с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Неверные учётные данные отклонены: запрос входа вернул HTTP 401, защищённый ресурс без сессии — HTTP 401. В UI отображаются оба CPU-датчика с показаниями 42 и 44 °C. API подтвердил включение и возврат питания в Off.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706"/>
      </w:tblGrid>
      <w:tr>
        <w:trPr>
          <w:cantSplit/>
          <w:tblHeader/>
        </w:trPr>
        <w:tc>
          <w:tcPr>
            <w:tcW w:type="dxa" w:w="46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Показатель нагрузки</w:t>
            </w:r>
          </w:p>
        </w:tc>
        <w:tc>
          <w:tcPr>
            <w:tcW w:type="dxa" w:w="470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EAEA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Фактическое значение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Пользователи / разгон / длительность</w:t>
            </w:r>
          </w:p>
        </w:tc>
        <w:tc>
          <w:tcPr>
            <w:tcW w:type="dxa" w:w="470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 / 2 пользователя в секунду / 30 с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Количество запросов</w:t>
            </w:r>
          </w:p>
        </w:tc>
        <w:tc>
          <w:tcPr>
            <w:tcW w:type="dxa" w:w="470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160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Ошибки</w:t>
            </w:r>
          </w:p>
        </w:tc>
        <w:tc>
          <w:tcPr>
            <w:tcW w:type="dxa" w:w="470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 (0%)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Среднее время ответа</w:t>
            </w:r>
          </w:p>
        </w:tc>
        <w:tc>
          <w:tcPr>
            <w:tcW w:type="dxa" w:w="470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150.78 мс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95-й процентиль</w:t>
            </w:r>
          </w:p>
        </w:tc>
        <w:tc>
          <w:tcPr>
            <w:tcW w:type="dxa" w:w="470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420 мс при критерии ≤ 5000 мс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Частота запросов</w:t>
            </w:r>
          </w:p>
        </w:tc>
        <w:tc>
          <w:tcPr>
            <w:tcW w:type="dxa" w:w="470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5.35 запроса/с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Создание и удаление сессий</w:t>
            </w:r>
          </w:p>
        </w:tc>
        <w:tc>
          <w:tcPr>
            <w:tcW w:type="dxa" w:w="470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 входов, 10 выходов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Все шесть критериев выполнены: Locust завершился с кодом 0, обе операции чтения выполнены, достигнуты 10 пользователей, ошибок нет, p95 в пределах критерия, все сессии удалены. Короткий прогон не определяет предельную производительность OpenBMC.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Полные данные сохранены в lab7/results/success и в Build Artifacts сборки. cleanup.json подтверждает остановку QEMU после завершения. В results/evidence.json указаны номера сборок и проверенные версии кода.</w:t>
      </w:r>
    </w:p>
    <w:p>
      <w:r>
        <w:br w:type="page"/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7 Обработка ошибок Pipeline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Первый реальный прогон № 1 обнаружил две неисправности подготовки холодного стенда: переход питания ожидал отсутствующее оборудование LPC mailbox, а IPMI LAN socket не запустился после появления eth0. Получено 3 PASSED и 2 FAILED в API. Этапы Web UI и Locust не запускались; Jenkins установил FAILURE.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 этом журналы, JUnit и данные запуска были сохранены. cleanup.json содержит qemu_stopped=true. Артефакты этой первоначальной неуспешной сборки находятся в results/failure; это фактическая ошибка стенда до исправления, а не успешный тест.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аппаратный профиль добавлена модель LPC mailbox, после готовности сети явно запускается штатный IPMI socket. Для отрицательного UI-сценария учтена перезагрузка страницы при HTTP 401. После исправлений полный Pipeline прошёл все проверки.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демонстрации остановки при ошибке предусмотрен параметр INJECT_API_FAILURE: неверный пароль подставляется только API-этапу. Он не включён в успешной сборке, результаты которой приведены выше.</w:t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8 Вывод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Создан воспроизводимый Pipeline OpenBMC с получением кода из GitHub, запуском QEMU и последовательным выполнением API, Web UI и нагрузочных проверок. Успешная сборка подтверждена измеренными результатами. Ошибка этапа останавливает дальнейшие проверки, сохраняет диагностику и освобождает ресурсы.</w:t>
      </w:r>
    </w:p>
    <w:p>
      <w:pPr>
        <w:pStyle w:val="Heading1"/>
        <w:keepNext/>
        <w:spacing w:after="160" w:line="276" w:lineRule="auto" w:before="80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9 Демонстрация и исходный код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Показать Jenkinsfile в GitHub, запустить обычную сборку и открыть Console Output. После SUCCESS показать Tests, Build Artifacts, снимки Web UI и HTML/CSV Locust. Порядок установки и команды приведены в lab7/README.md.</w:t>
      </w:r>
    </w:p>
    <w:p>
      <w:pPr>
        <w:spacing w:after="120" w:line="276" w:lineRule="auto"/>
      </w:pPr>
      <w:hyperlink r:id="rId12">
        <w:r>
          <w:rPr>
            <w:rFonts w:ascii="Times New Roman" w:hAnsi="Times New Roman"/>
            <w:sz w:val="22"/>
            <w:color w:val="0000EE"/>
          </w:rPr>
          <w:t>GitHub — ветка лабораторной 7</w:t>
        </w:r>
      </w:hyperlink>
    </w:p>
    <w:p>
      <w:pPr>
        <w:spacing w:after="120" w:line="276" w:lineRule="auto"/>
      </w:pPr>
      <w:hyperlink r:id="rId13">
        <w:r>
          <w:rPr>
            <w:rFonts w:ascii="Times New Roman" w:hAnsi="Times New Roman"/>
            <w:sz w:val="22"/>
            <w:color w:val="0000EE"/>
          </w:rPr>
          <w:t>Jenkinsfile — определение Pipeline</w:t>
        </w:r>
      </w:hyperlink>
    </w:p>
    <w:p>
      <w:pPr>
        <w:spacing w:after="120" w:line="276" w:lineRule="auto"/>
      </w:pPr>
      <w:hyperlink r:id="rId14">
        <w:r>
          <w:rPr>
            <w:rFonts w:ascii="Times New Roman" w:hAnsi="Times New Roman"/>
            <w:sz w:val="22"/>
            <w:color w:val="0000EE"/>
          </w:rPr>
          <w:t>Jenkins — установка в Docker</w:t>
        </w:r>
      </w:hyperlink>
    </w:p>
    <w:p>
      <w:pPr>
        <w:spacing w:after="120" w:line="276" w:lineRule="auto"/>
      </w:pPr>
      <w:hyperlink r:id="rId15">
        <w:r>
          <w:rPr>
            <w:rFonts w:ascii="Times New Roman" w:hAnsi="Times New Roman"/>
            <w:sz w:val="22"/>
            <w:color w:val="0000EE"/>
          </w:rPr>
          <w:t>Jenkins — Jenkinsfile</w:t>
        </w:r>
      </w:hyperlink>
    </w:p>
    <w:p>
      <w:pPr>
        <w:spacing w:after="120" w:line="276" w:lineRule="auto"/>
      </w:pPr>
      <w:hyperlink r:id="rId16">
        <w:r>
          <w:rPr>
            <w:rFonts w:ascii="Times New Roman" w:hAnsi="Times New Roman"/>
            <w:sz w:val="22"/>
            <w:color w:val="0000EE"/>
          </w:rPr>
          <w:t>Jenkins — тесты и артефакты</w:t>
        </w:r>
      </w:hyperlink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899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GOST type A"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200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70815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708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3.45pt;mso-wrap-distance-left:0pt;mso-wrap-distance-right:0pt;mso-wrap-distance-top:0pt;mso-wrap-distance-bottom:0pt;margin-top:0.05pt;mso-position-vertical-relative:text;margin-left:466.6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200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70815"/>
              <wp:effectExtent l="0" t="0" r="0" b="0"/>
              <wp:wrapSquare wrapText="bothSides"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708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3.45pt;mso-wrap-distance-left:0pt;mso-wrap-distance-right:0pt;mso-wrap-distance-top:0pt;mso-wrap-distance-bottom:0pt;margin-top:0.05pt;mso-position-vertical-relative:text;margin-left:466.6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200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7fb5"/>
    <w:pPr>
      <w:widowControl/>
      <w:bidi w:val="0"/>
      <w:spacing w:lineRule="auto" w:line="276" w:before="0" w:after="200"/>
      <w:jc w:val="star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eastAsia="ru-RU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d02b43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Style22" w:customStyle="1">
    <w:name w:val="Font Style22"/>
    <w:qFormat/>
    <w:rsid w:val="00a47fb5"/>
    <w:rPr>
      <w:rFonts w:ascii="Arial" w:hAnsi="Arial"/>
      <w:sz w:val="16"/>
    </w:rPr>
  </w:style>
  <w:style w:type="character" w:styleId="Style13" w:customStyle="1">
    <w:name w:val="Штампы Знак"/>
    <w:link w:val="Style16"/>
    <w:qFormat/>
    <w:rsid w:val="00a47fb5"/>
    <w:rPr>
      <w:rFonts w:ascii="GOST type A" w:hAnsi="GOST type A" w:eastAsia="Times New Roman" w:cs="Times New Roman"/>
      <w:sz w:val="20"/>
      <w:szCs w:val="24"/>
      <w:lang w:eastAsia="ru-RU"/>
    </w:rPr>
  </w:style>
  <w:style w:type="character" w:styleId="Style14" w:customStyle="1">
    <w:name w:val="Нижний колонтитул Знак"/>
    <w:basedOn w:val="DefaultParagraphFont"/>
    <w:link w:val="Footer"/>
    <w:qFormat/>
    <w:rsid w:val="00a47fb5"/>
    <w:rPr>
      <w:rFonts w:ascii="Calibri" w:hAnsi="Calibri" w:eastAsia="Times New Roman" w:cs="Times New Roman"/>
      <w:lang w:eastAsia="ru-RU"/>
    </w:rPr>
  </w:style>
  <w:style w:type="character" w:styleId="PageNumber">
    <w:name w:val="page number"/>
    <w:basedOn w:val="DefaultParagraphFont"/>
    <w:rsid w:val="00a47fb5"/>
    <w:rPr/>
  </w:style>
  <w:style w:type="character" w:styleId="Style15" w:customStyle="1">
    <w:name w:val="Верхний колонтитул Знак"/>
    <w:basedOn w:val="DefaultParagraphFont"/>
    <w:link w:val="Header"/>
    <w:uiPriority w:val="99"/>
    <w:qFormat/>
    <w:rsid w:val="00a47fb5"/>
    <w:rPr>
      <w:rFonts w:ascii="Calibri" w:hAnsi="Calibri" w:eastAsia="Times New Roman" w:cs="Times New Roman"/>
      <w:lang w:eastAsia="ru-RU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d02b43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eastAsia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71" w:customStyle="1">
    <w:name w:val="Style7"/>
    <w:basedOn w:val="Normal"/>
    <w:qFormat/>
    <w:rsid w:val="00a47fb5"/>
    <w:pPr>
      <w:widowControl w:val="false"/>
      <w:spacing w:lineRule="exact" w:line="274" w:before="0" w:after="0"/>
      <w:jc w:val="both"/>
    </w:pPr>
    <w:rPr>
      <w:rFonts w:ascii="Times New Roman" w:hAnsi="Times New Roman"/>
      <w:sz w:val="24"/>
      <w:szCs w:val="24"/>
    </w:rPr>
  </w:style>
  <w:style w:type="paragraph" w:styleId="Style19" w:customStyle="1">
    <w:name w:val="Style19"/>
    <w:basedOn w:val="Normal"/>
    <w:qFormat/>
    <w:rsid w:val="00a47fb5"/>
    <w:pPr>
      <w:widowControl w:val="false"/>
      <w:spacing w:lineRule="exact" w:line="269" w:before="0" w:after="0"/>
      <w:jc w:val="both"/>
    </w:pPr>
    <w:rPr>
      <w:rFonts w:ascii="Times New Roman" w:hAnsi="Times New Roman"/>
      <w:sz w:val="24"/>
      <w:szCs w:val="24"/>
    </w:rPr>
  </w:style>
  <w:style w:type="paragraph" w:styleId="Style17" w:customStyle="1">
    <w:name w:val="Style17"/>
    <w:basedOn w:val="Normal"/>
    <w:qFormat/>
    <w:rsid w:val="00a47fb5"/>
    <w:pPr>
      <w:widowControl w:val="false"/>
      <w:spacing w:lineRule="exact" w:line="407" w:before="0" w:after="0"/>
      <w:jc w:val="both"/>
    </w:pPr>
    <w:rPr>
      <w:rFonts w:ascii="Arial" w:hAnsi="Arial" w:cs="Arial"/>
      <w:sz w:val="24"/>
      <w:szCs w:val="24"/>
    </w:rPr>
  </w:style>
  <w:style w:type="paragraph" w:styleId="Style16" w:customStyle="1">
    <w:name w:val="Штампы"/>
    <w:link w:val="Style13"/>
    <w:qFormat/>
    <w:rsid w:val="00a47fb5"/>
    <w:pPr>
      <w:widowControl/>
      <w:bidi w:val="0"/>
      <w:spacing w:lineRule="auto" w:line="240" w:before="0" w:after="0"/>
      <w:ind w:start="28"/>
      <w:jc w:val="start"/>
    </w:pPr>
    <w:rPr>
      <w:rFonts w:ascii="GOST type A" w:hAnsi="GOST type A" w:eastAsia="Times New Roman" w:cs="Times New Roman"/>
      <w:color w:val="auto"/>
      <w:kern w:val="0"/>
      <w:sz w:val="20"/>
      <w:szCs w:val="24"/>
      <w:lang w:eastAsia="ru-RU" w:val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4"/>
    <w:rsid w:val="00a47fb5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5"/>
    <w:uiPriority w:val="99"/>
    <w:unhideWhenUsed/>
    <w:rsid w:val="00a47fb5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hyperlink" Target="https://github.com/Silexj/testing-software/tree/lab5-redfish-pytest/lab5" TargetMode="External"/><Relationship Id="rId9" Type="http://schemas.openxmlformats.org/officeDocument/2006/relationships/hyperlink" Target="https://redfish.dmtf.org/schemas/DSP0266_1.17.0.html" TargetMode="External"/><Relationship Id="rId10" Type="http://schemas.openxmlformats.org/officeDocument/2006/relationships/hyperlink" Target="https://redfish.dmtf.org/schemas/v1/Thermal.v1_7_3.json" TargetMode="External"/><Relationship Id="rId11" Type="http://schemas.openxmlformats.org/officeDocument/2006/relationships/hyperlink" Target="https://github.com/ipmitool/ipmitool" TargetMode="External"/><Relationship Id="rId12" Type="http://schemas.openxmlformats.org/officeDocument/2006/relationships/hyperlink" Target="https://github.com/Silexj/testing-software/tree/lab7-jenkins-ci" TargetMode="External"/><Relationship Id="rId13" Type="http://schemas.openxmlformats.org/officeDocument/2006/relationships/hyperlink" Target="https://github.com/Silexj/testing-software/blob/lab7-jenkins-ci/Jenkinsfile" TargetMode="External"/><Relationship Id="rId14" Type="http://schemas.openxmlformats.org/officeDocument/2006/relationships/hyperlink" Target="https://www.jenkins.io/doc/book/installing/docker/" TargetMode="External"/><Relationship Id="rId15" Type="http://schemas.openxmlformats.org/officeDocument/2006/relationships/hyperlink" Target="https://www.jenkins.io/doc/book/pipeline/jenkinsfile/" TargetMode="External"/><Relationship Id="rId16" Type="http://schemas.openxmlformats.org/officeDocument/2006/relationships/hyperlink" Target="https://www.jenkins.io/doc/pipeline/tour/tests-and-artifacts/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LibreOffice/26.2.6.3$Linux_X86_64 LibreOffice_project/620$Build-3</Application>
  <AppVersion>15.0000</AppVersion>
  <Pages>8</Pages>
  <Words>1422</Words>
  <Characters>11466</Characters>
  <CharactersWithSpaces>13076</CharactersWithSpaces>
  <Paragraphs>107</Paragraphs>
  <Company>diakov.net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2025-09-01T09:10:00Z</dcterms:created>
  <dc:creator>Arn Ahh</dc:creator>
  <dc:description/>
  <dc:language>en-US</dc:language>
  <cp:lastModifiedBy/>
  <cp:lastPrinted>2026-09-26T09:16:22Z</cp:lastPrinted>
  <dcterms:modified xsi:type="dcterms:W3CDTF">2026-09-26T09:16:27Z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