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</w:rPr>
        <w:t xml:space="preserve">SUBSCRIPTION SERVICES AGREEMENT</w:t>
      </w:r>
    </w:p>
    <w:p>
      <w:pPr>
        <w:spacing w:after="160"/>
      </w:pPr>
      <w:r>
        <w:t xml:space="preserve">This Subscription Services Agreement (the "Agreement") is made on 1 March 2026 between Cloudhaven Systems Ltd., a company incorporated in Ireland ("Vendor"), and Harborview Logistics, Inc., an Oregon corporation ("Customer").</w:t>
      </w:r>
    </w:p>
    <w:p>
      <w:pPr>
        <w:pStyle w:val="Heading1"/>
        <w:spacing w:after="120" w:before="240"/>
      </w:pPr>
      <w:r>
        <w:rPr>
          <w:b/>
          <w:bCs/>
        </w:rPr>
        <w:t xml:space="preserve">1. Services</w:t>
      </w:r>
    </w:p>
    <w:p>
      <w:pPr>
        <w:spacing w:after="160"/>
      </w:pPr>
      <w:r>
        <w:rPr>
          <w:b/>
          <w:bCs/>
        </w:rPr>
        <w:t xml:space="preserve">1.1 </w:t>
      </w:r>
      <w:r>
        <w:t xml:space="preserve">Vendor shall make its hosted route-planning software (the "Services") available to Customer during the Subscription Term in accordance with the order form signed by the parties (the "Order Form").</w:t>
      </w:r>
    </w:p>
    <w:p>
      <w:pPr>
        <w:pStyle w:val="Heading1"/>
        <w:spacing w:after="120" w:before="240"/>
      </w:pPr>
      <w:r>
        <w:rPr>
          <w:b/>
          <w:bCs/>
        </w:rPr>
        <w:t xml:space="preserve">2. Fees and Term</w:t>
      </w:r>
    </w:p>
    <w:p>
      <w:pPr>
        <w:spacing w:after="160"/>
      </w:pPr>
      <w:r>
        <w:rPr>
          <w:b/>
          <w:bCs/>
        </w:rPr>
        <w:t xml:space="preserve">2.1 </w:t>
      </w:r>
      <w:r>
        <w:t xml:space="preserve">Customer shall pay the fees in the Order Form annually in advance. All fees are non-refundable.</w:t>
      </w:r>
    </w:p>
    <w:p>
      <w:pPr>
        <w:spacing w:after="160"/>
      </w:pPr>
      <w:r>
        <w:rPr>
          <w:b/>
          <w:bCs/>
        </w:rPr>
        <w:t xml:space="preserve">2.2 </w:t>
      </w:r>
      <w:r>
        <w:t xml:space="preserve">The initial subscription term is twelve (12) months (the "Subscription Term"). It renews automatically for successive terms of twelve (12) months unless Customer gives written notice of non-renewal at least one hundred twenty (120) days before the end of the then-current term.</w:t>
      </w:r>
    </w:p>
    <w:p>
      <w:pPr>
        <w:spacing w:after="160"/>
      </w:pPr>
      <w:r>
        <w:rPr>
          <w:b/>
          <w:bCs/>
        </w:rPr>
        <w:t xml:space="preserve">2.3 </w:t>
      </w:r>
      <w:r>
        <w:t xml:space="preserve">Vendor may increase the fees on any renewal by any amount, by notice given at any time before the renewal date.</w:t>
      </w:r>
    </w:p>
    <w:p>
      <w:pPr>
        <w:pStyle w:val="Heading1"/>
        <w:spacing w:after="120" w:before="240"/>
      </w:pPr>
      <w:r>
        <w:rPr>
          <w:b/>
          <w:bCs/>
        </w:rPr>
        <w:t xml:space="preserve">3. Customer Data</w:t>
      </w:r>
    </w:p>
    <w:p>
      <w:pPr>
        <w:spacing w:after="160"/>
      </w:pPr>
      <w:r>
        <w:rPr>
          <w:b/>
          <w:bCs/>
        </w:rPr>
        <w:t xml:space="preserve">3.1 </w:t>
      </w:r>
      <w:r>
        <w:t xml:space="preserve">As between the parties, Customer owns all data that Customer submits to the Services ("Customer Data"). Customer grants Vendor a perpetual, worldwide licence to use, copy and analyse Customer Data to develop, train and improve Vendor's products and machine-learning models, and to share Customer Data with Vendor's business partners.</w:t>
      </w:r>
    </w:p>
    <w:p>
      <w:pPr>
        <w:pStyle w:val="Heading1"/>
        <w:spacing w:after="120" w:before="240"/>
      </w:pPr>
      <w:r>
        <w:rPr>
          <w:b/>
          <w:bCs/>
        </w:rPr>
        <w:t xml:space="preserve">4. Security</w:t>
      </w:r>
    </w:p>
    <w:p>
      <w:pPr>
        <w:spacing w:after="160"/>
      </w:pPr>
      <w:r>
        <w:rPr>
          <w:b/>
          <w:bCs/>
        </w:rPr>
        <w:t xml:space="preserve">4.1 </w:t>
      </w:r>
      <w:r>
        <w:t xml:space="preserve">Vendor shall use commercially reasonable efforts to protect Customer Data. Vendor may, at its discretion, notify Customer of any unauthorised access to Customer Data.</w:t>
      </w:r>
    </w:p>
    <w:p>
      <w:pPr>
        <w:pStyle w:val="Heading1"/>
        <w:spacing w:after="120" w:before="240"/>
      </w:pPr>
      <w:r>
        <w:rPr>
          <w:b/>
          <w:bCs/>
        </w:rPr>
        <w:t xml:space="preserve">5. Availability</w:t>
      </w:r>
    </w:p>
    <w:p>
      <w:pPr>
        <w:spacing w:after="160"/>
      </w:pPr>
      <w:r>
        <w:rPr>
          <w:b/>
          <w:bCs/>
        </w:rPr>
        <w:t xml:space="preserve">5.1 </w:t>
      </w:r>
      <w:r>
        <w:t xml:space="preserve">Vendor shall make the Services available at least 99.9 percent of the time in each calendar month, excluding scheduled maintenance announced at least five days in advance.</w:t>
      </w:r>
    </w:p>
    <w:p>
      <w:pPr>
        <w:spacing w:after="160"/>
      </w:pPr>
      <w:r>
        <w:rPr>
          <w:b/>
          <w:bCs/>
        </w:rPr>
        <w:t xml:space="preserve">5.2 </w:t>
      </w:r>
      <w:r>
        <w:t xml:space="preserve">If availability in a month is below 99.9 percent, Vendor shall credit Customer ten percent (10%) of the fees for that month, or twenty-five percent (25%) of them if availability is below 99 percent.</w:t>
      </w:r>
    </w:p>
    <w:p>
      <w:pPr>
        <w:spacing w:after="160"/>
      </w:pPr>
      <w:r>
        <w:rPr>
          <w:b/>
          <w:bCs/>
        </w:rPr>
        <w:t xml:space="preserve">5.3 </w:t>
      </w:r>
      <w:r>
        <w:t xml:space="preserve">If availability is below 99 percent in any two months of a rolling six-month period, Customer may terminate this Agreement by written notice.</w:t>
      </w:r>
    </w:p>
    <w:p>
      <w:pPr>
        <w:pStyle w:val="Heading1"/>
        <w:spacing w:after="120" w:before="240"/>
      </w:pPr>
      <w:r>
        <w:rPr>
          <w:b/>
          <w:bCs/>
        </w:rPr>
        <w:t xml:space="preserve">6. Suspension</w:t>
      </w:r>
    </w:p>
    <w:p>
      <w:pPr>
        <w:spacing w:after="160"/>
      </w:pPr>
      <w:r>
        <w:rPr>
          <w:b/>
          <w:bCs/>
        </w:rPr>
        <w:t xml:space="preserve">6.1 </w:t>
      </w:r>
      <w:r>
        <w:t xml:space="preserve">Vendor may suspend the Services only (a) where reasonably necessary to prevent a security threat to the Services, or (b) for non-payment of undisputed fees more than thirty (30) days overdue after written notice. Vendor shall restore the Services promptly once the cause has been remedied.</w:t>
      </w:r>
    </w:p>
    <w:p>
      <w:pPr>
        <w:pStyle w:val="Heading1"/>
        <w:spacing w:after="120" w:before="240"/>
      </w:pPr>
      <w:r>
        <w:rPr>
          <w:b/>
          <w:bCs/>
        </w:rPr>
        <w:t xml:space="preserve">7. Termination</w:t>
      </w:r>
    </w:p>
    <w:p>
      <w:pPr>
        <w:spacing w:after="160"/>
      </w:pPr>
      <w:r>
        <w:rPr>
          <w:b/>
          <w:bCs/>
        </w:rPr>
        <w:t xml:space="preserve">7.1 </w:t>
      </w:r>
      <w:r>
        <w:t xml:space="preserve">Either party may terminate this Agreement for a material breach by the other that is not cured within thirty (30) days after written notice.</w:t>
      </w:r>
    </w:p>
    <w:p>
      <w:pPr>
        <w:spacing w:after="160"/>
      </w:pPr>
      <w:r>
        <w:rPr>
          <w:b/>
          <w:bCs/>
        </w:rPr>
        <w:t xml:space="preserve">7.2 </w:t>
      </w:r>
      <w:r>
        <w:t xml:space="preserve">Vendor may also terminate this Agreement for convenience on thirty (30) days' written notice.</w:t>
      </w:r>
    </w:p>
    <w:p>
      <w:pPr>
        <w:spacing w:after="160"/>
      </w:pPr>
      <w:r>
        <w:rPr>
          <w:b/>
          <w:bCs/>
        </w:rPr>
        <w:t xml:space="preserve">7.3 </w:t>
      </w:r>
      <w:r>
        <w:t xml:space="preserve">Fees are not refundable on any termination.</w:t>
      </w:r>
    </w:p>
    <w:p>
      <w:pPr>
        <w:pStyle w:val="Heading1"/>
        <w:spacing w:after="120" w:before="240"/>
      </w:pPr>
      <w:r>
        <w:rPr>
          <w:b/>
          <w:bCs/>
        </w:rPr>
        <w:t xml:space="preserve">8. Intellectual Property Indemnity</w:t>
      </w:r>
    </w:p>
    <w:p>
      <w:pPr>
        <w:spacing w:after="160"/>
      </w:pPr>
      <w:r>
        <w:rPr>
          <w:b/>
          <w:bCs/>
        </w:rPr>
        <w:t xml:space="preserve">8.1 </w:t>
      </w:r>
      <w:r>
        <w:t xml:space="preserve">Vendor shall defend Customer against a third-party claim that the Services infringe a United States patent, and shall pay damages finally awarded, up to the fees paid by Customer in the month before the claim arose.</w:t>
      </w:r>
    </w:p>
    <w:p>
      <w:pPr>
        <w:pStyle w:val="Heading1"/>
        <w:spacing w:after="120" w:before="240"/>
      </w:pPr>
      <w:r>
        <w:rPr>
          <w:b/>
          <w:bCs/>
        </w:rPr>
        <w:t xml:space="preserve">9. Limitation of Liability</w:t>
      </w:r>
    </w:p>
    <w:p>
      <w:pPr>
        <w:spacing w:after="160"/>
      </w:pPr>
      <w:r>
        <w:rPr>
          <w:b/>
          <w:bCs/>
        </w:rPr>
        <w:t xml:space="preserve">9.1 </w:t>
      </w:r>
      <w:r>
        <w:t xml:space="preserve">Vendor's total liability arising out of this Agreement is limited to the fees paid by Customer in the month before the claim arose.</w:t>
      </w:r>
    </w:p>
    <w:p>
      <w:pPr>
        <w:spacing w:after="160"/>
      </w:pPr>
      <w:r>
        <w:rPr>
          <w:b/>
          <w:bCs/>
        </w:rPr>
        <w:t xml:space="preserve">9.2 </w:t>
      </w:r>
      <w:r>
        <w:t xml:space="preserve">Customer's liability under this Agreement is not limited.</w:t>
      </w:r>
    </w:p>
    <w:p>
      <w:pPr>
        <w:spacing w:after="160"/>
      </w:pPr>
      <w:r>
        <w:rPr>
          <w:b/>
          <w:bCs/>
        </w:rPr>
        <w:t xml:space="preserve">9.3 </w:t>
      </w:r>
      <w:r>
        <w:t xml:space="preserve">Vendor is not liable for any indirect, incidental or consequential loss.</w:t>
      </w:r>
    </w:p>
    <w:p>
      <w:pPr>
        <w:pStyle w:val="Heading1"/>
        <w:spacing w:after="120" w:before="240"/>
      </w:pPr>
      <w:r>
        <w:rPr>
          <w:b/>
          <w:bCs/>
        </w:rPr>
        <w:t xml:space="preserve">10. General</w:t>
      </w:r>
    </w:p>
    <w:p>
      <w:pPr>
        <w:spacing w:after="160"/>
      </w:pPr>
      <w:r>
        <w:rPr>
          <w:b/>
          <w:bCs/>
        </w:rPr>
        <w:t xml:space="preserve">10.1 </w:t>
      </w:r>
      <w:r>
        <w:t xml:space="preserve">This Agreement is governed by the laws of Ireland, and the parties submit to the exclusive jurisdiction of the courts of Dublin, Ireland.</w:t>
      </w:r>
    </w:p>
    <w:p>
      <w:pPr>
        <w:spacing w:after="160"/>
      </w:pPr>
      <w:r>
        <w:rPr>
          <w:b/>
          <w:bCs/>
        </w:rPr>
        <w:t xml:space="preserve">10.2 </w:t>
      </w:r>
      <w:r>
        <w:t xml:space="preserve">This Agreement is the entire agreement between the parties on its subject matter and may be changed only in writing signed by both parties.</w:t>
      </w:r>
    </w:p>
    <w:p>
      <w:pPr>
        <w:spacing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Cloudhaven Systems Ltd.</w:t>
            </w:r>
          </w:p>
          <w:p>
            <w:r>
              <w:t xml:space="preserve">By: ______________________</w:t>
            </w:r>
          </w:p>
          <w:p>
            <w:r>
              <w:t xml:space="preserve">Name:</w:t>
            </w:r>
          </w:p>
          <w:p>
            <w:r>
              <w:t xml:space="preserve">Title:</w:t>
            </w:r>
          </w:p>
        </w:tc>
        <w:tc>
          <w:tcPr>
            <w:tcW w:type="pct" w:w="2500"/>
          </w:tcPr>
          <w:p>
            <w:r>
              <w:rPr>
                <w:b/>
                <w:bCs/>
              </w:rPr>
              <w:t xml:space="preserve">Harborview Logistics, Inc.</w:t>
            </w:r>
          </w:p>
          <w:p>
            <w:r>
              <w:t xml:space="preserve">By: ______________________</w:t>
            </w:r>
          </w:p>
          <w:p>
            <w:r>
              <w:t xml:space="preserve">Name:</w:t>
            </w:r>
          </w:p>
          <w:p>
            <w:r>
              <w:t xml:space="preserve">Title: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SERVICES AGREEMENT</dc:title>
  <dc:creator>Clausewise fixtures</dc:creator>
  <cp:lastModifiedBy>Un-named</cp:lastModifiedBy>
  <cp:revision>1</cp:revision>
  <dcterms:created xsi:type="dcterms:W3CDTF">2026-10-20T04:58:25.915Z</dcterms:created>
  <dcterms:modified xsi:type="dcterms:W3CDTF">2026-10-20T04:58:25.915Z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