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rFonts w:ascii="Century Schoolbook" w:cs="Century Schoolbook" w:eastAsia="Century Schoolbook" w:hAnsi="Century Schoolbook"/>
          <w:sz w:val="32"/>
          <w:szCs w:val="32"/>
        </w:rPr>
      </w:pPr>
      <w:bookmarkStart w:colFirst="0" w:colLast="0" w:name="_67amv6ynqwpd" w:id="0"/>
      <w:bookmarkEnd w:id="0"/>
      <w:r w:rsidDel="00000000" w:rsidR="00000000" w:rsidRPr="00000000">
        <w:rPr>
          <w:rFonts w:ascii="Century Schoolbook" w:cs="Century Schoolbook" w:eastAsia="Century Schoolbook" w:hAnsi="Century Schoolbook"/>
          <w:sz w:val="36"/>
          <w:szCs w:val="36"/>
          <w:rtl w:val="0"/>
        </w:rPr>
        <w:t xml:space="preserve">C</w:t>
      </w:r>
      <w:r w:rsidDel="00000000" w:rsidR="00000000" w:rsidRPr="00000000">
        <w:rPr>
          <w:rFonts w:ascii="Century Schoolbook" w:cs="Century Schoolbook" w:eastAsia="Century Schoolbook" w:hAnsi="Century Schoolbook"/>
          <w:sz w:val="32"/>
          <w:szCs w:val="32"/>
          <w:rtl w:val="0"/>
        </w:rPr>
        <w:t xml:space="preserve">OALITION </w:t>
      </w:r>
      <w:r w:rsidDel="00000000" w:rsidR="00000000" w:rsidRPr="00000000">
        <w:rPr>
          <w:rFonts w:ascii="Century Schoolbook" w:cs="Century Schoolbook" w:eastAsia="Century Schoolbook" w:hAnsi="Century Schoolbook"/>
          <w:sz w:val="36"/>
          <w:szCs w:val="36"/>
          <w:rtl w:val="0"/>
        </w:rPr>
        <w:t xml:space="preserve">O</w:t>
      </w:r>
      <w:r w:rsidDel="00000000" w:rsidR="00000000" w:rsidRPr="00000000">
        <w:rPr>
          <w:rFonts w:ascii="Century Schoolbook" w:cs="Century Schoolbook" w:eastAsia="Century Schoolbook" w:hAnsi="Century Schoolbook"/>
          <w:sz w:val="32"/>
          <w:szCs w:val="32"/>
          <w:rtl w:val="0"/>
        </w:rPr>
        <w:t xml:space="preserve">F </w:t>
      </w:r>
      <w:r w:rsidDel="00000000" w:rsidR="00000000" w:rsidRPr="00000000">
        <w:rPr>
          <w:rFonts w:ascii="Century Schoolbook" w:cs="Century Schoolbook" w:eastAsia="Century Schoolbook" w:hAnsi="Century Schoolbook"/>
          <w:sz w:val="36"/>
          <w:szCs w:val="36"/>
          <w:rtl w:val="0"/>
        </w:rPr>
        <w:t xml:space="preserve">A</w:t>
      </w:r>
      <w:r w:rsidDel="00000000" w:rsidR="00000000" w:rsidRPr="00000000">
        <w:rPr>
          <w:rFonts w:ascii="Century Schoolbook" w:cs="Century Schoolbook" w:eastAsia="Century Schoolbook" w:hAnsi="Century Schoolbook"/>
          <w:sz w:val="32"/>
          <w:szCs w:val="32"/>
          <w:rtl w:val="0"/>
        </w:rPr>
        <w:t xml:space="preserve">UTOMATED </w:t>
      </w:r>
      <w:r w:rsidDel="00000000" w:rsidR="00000000" w:rsidRPr="00000000">
        <w:rPr>
          <w:rFonts w:ascii="Century Schoolbook" w:cs="Century Schoolbook" w:eastAsia="Century Schoolbook" w:hAnsi="Century Schoolbook"/>
          <w:sz w:val="36"/>
          <w:szCs w:val="36"/>
          <w:rtl w:val="0"/>
        </w:rPr>
        <w:t xml:space="preserve">L</w:t>
      </w:r>
      <w:r w:rsidDel="00000000" w:rsidR="00000000" w:rsidRPr="00000000">
        <w:rPr>
          <w:rFonts w:ascii="Century Schoolbook" w:cs="Century Schoolbook" w:eastAsia="Century Schoolbook" w:hAnsi="Century Schoolbook"/>
          <w:sz w:val="32"/>
          <w:szCs w:val="32"/>
          <w:rtl w:val="0"/>
        </w:rPr>
        <w:t xml:space="preserve">EGAL </w:t>
      </w:r>
      <w:r w:rsidDel="00000000" w:rsidR="00000000" w:rsidRPr="00000000">
        <w:rPr>
          <w:rFonts w:ascii="Century Schoolbook" w:cs="Century Schoolbook" w:eastAsia="Century Schoolbook" w:hAnsi="Century Schoolbook"/>
          <w:sz w:val="36"/>
          <w:szCs w:val="36"/>
          <w:rtl w:val="0"/>
        </w:rPr>
        <w:t xml:space="preserve">A</w:t>
      </w:r>
      <w:r w:rsidDel="00000000" w:rsidR="00000000" w:rsidRPr="00000000">
        <w:rPr>
          <w:rFonts w:ascii="Century Schoolbook" w:cs="Century Schoolbook" w:eastAsia="Century Schoolbook" w:hAnsi="Century Schoolbook"/>
          <w:sz w:val="32"/>
          <w:szCs w:val="32"/>
          <w:rtl w:val="0"/>
        </w:rPr>
        <w:t xml:space="preserve">PPLICATIONS</w:t>
      </w:r>
    </w:p>
    <w:p w:rsidR="00000000" w:rsidDel="00000000" w:rsidP="00000000" w:rsidRDefault="00000000" w:rsidRPr="00000000" w14:paraId="00000002">
      <w:pPr>
        <w:pStyle w:val="Heading1"/>
        <w:pageBreakBefore w:val="0"/>
        <w:jc w:val="center"/>
        <w:rPr>
          <w:rFonts w:ascii="Georgia" w:cs="Georgia" w:eastAsia="Georgia" w:hAnsi="Georgia"/>
          <w:sz w:val="32"/>
          <w:szCs w:val="32"/>
        </w:rPr>
      </w:pPr>
      <w:bookmarkStart w:colFirst="0" w:colLast="0" w:name="_s2xa0htafgwh" w:id="1"/>
      <w:bookmarkEnd w:id="1"/>
      <w:r w:rsidDel="00000000" w:rsidR="00000000" w:rsidRPr="00000000">
        <w:rPr>
          <w:rtl w:val="0"/>
        </w:rPr>
      </w:r>
    </w:p>
    <w:p w:rsidR="00000000" w:rsidDel="00000000" w:rsidP="00000000" w:rsidRDefault="00000000" w:rsidRPr="00000000" w14:paraId="00000003">
      <w:pPr>
        <w:pStyle w:val="Heading1"/>
        <w:pageBreakBefore w:val="0"/>
        <w:jc w:val="center"/>
        <w:rPr>
          <w:rFonts w:ascii="Georgia" w:cs="Georgia" w:eastAsia="Georgia" w:hAnsi="Georgia"/>
          <w:sz w:val="32"/>
          <w:szCs w:val="32"/>
        </w:rPr>
      </w:pPr>
      <w:bookmarkStart w:colFirst="0" w:colLast="0" w:name="_1k4ybqceucyr" w:id="2"/>
      <w:bookmarkEnd w:id="2"/>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Style w:val="Heading1"/>
        <w:pageBreakBefore w:val="0"/>
        <w:spacing w:line="240" w:lineRule="auto"/>
        <w:jc w:val="center"/>
        <w:rPr>
          <w:rFonts w:ascii="Century Schoolbook" w:cs="Century Schoolbook" w:eastAsia="Century Schoolbook" w:hAnsi="Century Schoolbook"/>
          <w:b w:val="1"/>
          <w:sz w:val="42"/>
          <w:szCs w:val="42"/>
        </w:rPr>
      </w:pPr>
      <w:bookmarkStart w:colFirst="0" w:colLast="0" w:name="_iecu419rjd49" w:id="3"/>
      <w:bookmarkEnd w:id="3"/>
      <w:r w:rsidDel="00000000" w:rsidR="00000000" w:rsidRPr="00000000">
        <w:rPr>
          <w:rFonts w:ascii="Century Schoolbook" w:cs="Century Schoolbook" w:eastAsia="Century Schoolbook" w:hAnsi="Century Schoolbook"/>
          <w:b w:val="1"/>
          <w:sz w:val="48"/>
          <w:szCs w:val="48"/>
          <w:rtl w:val="0"/>
        </w:rPr>
        <w:t xml:space="preserve">M</w:t>
      </w:r>
      <w:r w:rsidDel="00000000" w:rsidR="00000000" w:rsidRPr="00000000">
        <w:rPr>
          <w:rFonts w:ascii="Century Schoolbook" w:cs="Century Schoolbook" w:eastAsia="Century Schoolbook" w:hAnsi="Century Schoolbook"/>
          <w:b w:val="1"/>
          <w:sz w:val="42"/>
          <w:szCs w:val="42"/>
          <w:rtl w:val="0"/>
        </w:rPr>
        <w:t xml:space="preserve">ODEL </w:t>
      </w:r>
      <w:r w:rsidDel="00000000" w:rsidR="00000000" w:rsidRPr="00000000">
        <w:rPr>
          <w:rFonts w:ascii="Century Schoolbook" w:cs="Century Schoolbook" w:eastAsia="Century Schoolbook" w:hAnsi="Century Schoolbook"/>
          <w:b w:val="1"/>
          <w:sz w:val="46"/>
          <w:szCs w:val="46"/>
          <w:rtl w:val="0"/>
        </w:rPr>
        <w:t xml:space="preserve">L</w:t>
      </w:r>
      <w:r w:rsidDel="00000000" w:rsidR="00000000" w:rsidRPr="00000000">
        <w:rPr>
          <w:rFonts w:ascii="Century Schoolbook" w:cs="Century Schoolbook" w:eastAsia="Century Schoolbook" w:hAnsi="Century Schoolbook"/>
          <w:b w:val="1"/>
          <w:sz w:val="42"/>
          <w:szCs w:val="42"/>
          <w:rtl w:val="0"/>
        </w:rPr>
        <w:t xml:space="preserve">AW </w:t>
      </w:r>
      <w:r w:rsidDel="00000000" w:rsidR="00000000" w:rsidRPr="00000000">
        <w:rPr>
          <w:rFonts w:ascii="Century Schoolbook" w:cs="Century Schoolbook" w:eastAsia="Century Schoolbook" w:hAnsi="Century Schoolbook"/>
          <w:b w:val="1"/>
          <w:sz w:val="48"/>
          <w:szCs w:val="48"/>
          <w:rtl w:val="0"/>
        </w:rPr>
        <w:t xml:space="preserve">F</w:t>
      </w:r>
      <w:r w:rsidDel="00000000" w:rsidR="00000000" w:rsidRPr="00000000">
        <w:rPr>
          <w:rFonts w:ascii="Century Schoolbook" w:cs="Century Schoolbook" w:eastAsia="Century Schoolbook" w:hAnsi="Century Schoolbook"/>
          <w:b w:val="1"/>
          <w:sz w:val="42"/>
          <w:szCs w:val="42"/>
          <w:rtl w:val="0"/>
        </w:rPr>
        <w:t xml:space="preserve">OR </w:t>
      </w:r>
      <w:r w:rsidDel="00000000" w:rsidR="00000000" w:rsidRPr="00000000">
        <w:rPr>
          <w:rFonts w:ascii="Century Schoolbook" w:cs="Century Schoolbook" w:eastAsia="Century Schoolbook" w:hAnsi="Century Schoolbook"/>
          <w:b w:val="1"/>
          <w:sz w:val="48"/>
          <w:szCs w:val="48"/>
          <w:rtl w:val="0"/>
        </w:rPr>
        <w:t xml:space="preserve">D</w:t>
      </w:r>
      <w:r w:rsidDel="00000000" w:rsidR="00000000" w:rsidRPr="00000000">
        <w:rPr>
          <w:rFonts w:ascii="Century Schoolbook" w:cs="Century Schoolbook" w:eastAsia="Century Schoolbook" w:hAnsi="Century Schoolbook"/>
          <w:b w:val="1"/>
          <w:sz w:val="42"/>
          <w:szCs w:val="42"/>
          <w:rtl w:val="0"/>
        </w:rPr>
        <w:t xml:space="preserve">ECENTRALIZED </w:t>
      </w:r>
    </w:p>
    <w:p w:rsidR="00000000" w:rsidDel="00000000" w:rsidP="00000000" w:rsidRDefault="00000000" w:rsidRPr="00000000" w14:paraId="00000009">
      <w:pPr>
        <w:pStyle w:val="Heading1"/>
        <w:pageBreakBefore w:val="0"/>
        <w:spacing w:line="240" w:lineRule="auto"/>
        <w:jc w:val="center"/>
        <w:rPr>
          <w:rFonts w:ascii="Century Schoolbook" w:cs="Century Schoolbook" w:eastAsia="Century Schoolbook" w:hAnsi="Century Schoolbook"/>
          <w:b w:val="1"/>
          <w:sz w:val="42"/>
          <w:szCs w:val="42"/>
        </w:rPr>
      </w:pPr>
      <w:bookmarkStart w:colFirst="0" w:colLast="0" w:name="_dutqx2whnk43" w:id="4"/>
      <w:bookmarkEnd w:id="4"/>
      <w:r w:rsidDel="00000000" w:rsidR="00000000" w:rsidRPr="00000000">
        <w:rPr>
          <w:rFonts w:ascii="Century Schoolbook" w:cs="Century Schoolbook" w:eastAsia="Century Schoolbook" w:hAnsi="Century Schoolbook"/>
          <w:b w:val="1"/>
          <w:sz w:val="48"/>
          <w:szCs w:val="48"/>
          <w:rtl w:val="0"/>
        </w:rPr>
        <w:t xml:space="preserve">A</w:t>
      </w:r>
      <w:r w:rsidDel="00000000" w:rsidR="00000000" w:rsidRPr="00000000">
        <w:rPr>
          <w:rFonts w:ascii="Century Schoolbook" w:cs="Century Schoolbook" w:eastAsia="Century Schoolbook" w:hAnsi="Century Schoolbook"/>
          <w:b w:val="1"/>
          <w:sz w:val="42"/>
          <w:szCs w:val="42"/>
          <w:rtl w:val="0"/>
        </w:rPr>
        <w:t xml:space="preserve">UTONOMOUS </w:t>
      </w:r>
      <w:r w:rsidDel="00000000" w:rsidR="00000000" w:rsidRPr="00000000">
        <w:rPr>
          <w:rFonts w:ascii="Century Schoolbook" w:cs="Century Schoolbook" w:eastAsia="Century Schoolbook" w:hAnsi="Century Schoolbook"/>
          <w:b w:val="1"/>
          <w:sz w:val="48"/>
          <w:szCs w:val="48"/>
          <w:rtl w:val="0"/>
        </w:rPr>
        <w:t xml:space="preserve">O</w:t>
      </w:r>
      <w:r w:rsidDel="00000000" w:rsidR="00000000" w:rsidRPr="00000000">
        <w:rPr>
          <w:rFonts w:ascii="Century Schoolbook" w:cs="Century Schoolbook" w:eastAsia="Century Schoolbook" w:hAnsi="Century Schoolbook"/>
          <w:b w:val="1"/>
          <w:sz w:val="42"/>
          <w:szCs w:val="42"/>
          <w:rtl w:val="0"/>
        </w:rPr>
        <w:t xml:space="preserve">RGANIZATIONS </w:t>
      </w:r>
    </w:p>
    <w:p w:rsidR="00000000" w:rsidDel="00000000" w:rsidP="00000000" w:rsidRDefault="00000000" w:rsidRPr="00000000" w14:paraId="0000000A">
      <w:pPr>
        <w:pStyle w:val="Heading1"/>
        <w:pageBreakBefore w:val="0"/>
        <w:spacing w:line="240" w:lineRule="auto"/>
        <w:jc w:val="center"/>
        <w:rPr>
          <w:rFonts w:ascii="Century Schoolbook" w:cs="Century Schoolbook" w:eastAsia="Century Schoolbook" w:hAnsi="Century Schoolbook"/>
          <w:b w:val="1"/>
          <w:sz w:val="42"/>
          <w:szCs w:val="42"/>
        </w:rPr>
      </w:pPr>
      <w:bookmarkStart w:colFirst="0" w:colLast="0" w:name="_g2r3ecqnthzl" w:id="5"/>
      <w:bookmarkEnd w:id="5"/>
      <w:r w:rsidDel="00000000" w:rsidR="00000000" w:rsidRPr="00000000">
        <w:rPr>
          <w:rFonts w:ascii="Century Schoolbook" w:cs="Century Schoolbook" w:eastAsia="Century Schoolbook" w:hAnsi="Century Schoolbook"/>
          <w:b w:val="1"/>
          <w:sz w:val="42"/>
          <w:szCs w:val="42"/>
          <w:rtl w:val="0"/>
        </w:rPr>
        <w:t xml:space="preserve">(</w:t>
      </w:r>
      <w:r w:rsidDel="00000000" w:rsidR="00000000" w:rsidRPr="00000000">
        <w:rPr>
          <w:rFonts w:ascii="Century Schoolbook" w:cs="Century Schoolbook" w:eastAsia="Century Schoolbook" w:hAnsi="Century Schoolbook"/>
          <w:b w:val="1"/>
          <w:sz w:val="48"/>
          <w:szCs w:val="48"/>
          <w:rtl w:val="0"/>
        </w:rPr>
        <w:t xml:space="preserve">DAO</w:t>
      </w:r>
      <w:r w:rsidDel="00000000" w:rsidR="00000000" w:rsidRPr="00000000">
        <w:rPr>
          <w:rFonts w:ascii="Century Schoolbook" w:cs="Century Schoolbook" w:eastAsia="Century Schoolbook" w:hAnsi="Century Schoolbook"/>
          <w:b w:val="1"/>
          <w:sz w:val="42"/>
          <w:szCs w:val="42"/>
          <w:rtl w:val="0"/>
        </w:rPr>
        <w:t xml:space="preserve">S)</w:t>
      </w:r>
    </w:p>
    <w:p w:rsidR="00000000" w:rsidDel="00000000" w:rsidP="00000000" w:rsidRDefault="00000000" w:rsidRPr="00000000" w14:paraId="0000000B">
      <w:pPr>
        <w:pStyle w:val="Heading1"/>
        <w:pageBreakBefore w:val="0"/>
        <w:spacing w:line="240" w:lineRule="auto"/>
        <w:jc w:val="left"/>
        <w:rPr>
          <w:rFonts w:ascii="Georgia" w:cs="Georgia" w:eastAsia="Georgia" w:hAnsi="Georgia"/>
          <w:sz w:val="32"/>
          <w:szCs w:val="32"/>
        </w:rPr>
      </w:pPr>
      <w:bookmarkStart w:colFirst="0" w:colLast="0" w:name="_pzz2i8xu9fsg" w:id="6"/>
      <w:bookmarkEnd w:id="6"/>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jc w:val="center"/>
        <w:rPr/>
      </w:pPr>
      <w:r w:rsidDel="00000000" w:rsidR="00000000" w:rsidRPr="00000000">
        <w:rPr>
          <w:rtl w:val="0"/>
        </w:rPr>
      </w:r>
    </w:p>
    <w:p w:rsidR="00000000" w:rsidDel="00000000" w:rsidP="00000000" w:rsidRDefault="00000000" w:rsidRPr="00000000" w14:paraId="00000012">
      <w:pPr>
        <w:pageBreakBefore w:val="0"/>
        <w:jc w:val="left"/>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ind w:left="3600" w:firstLine="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30"/>
          <w:szCs w:val="30"/>
          <w:rtl w:val="0"/>
        </w:rPr>
        <w:t xml:space="preserve">Contributors</w:t>
      </w:r>
      <w:r w:rsidDel="00000000" w:rsidR="00000000" w:rsidRPr="00000000">
        <w:rPr>
          <w:rFonts w:ascii="Century Schoolbook" w:cs="Century Schoolbook" w:eastAsia="Century Schoolbook" w:hAnsi="Century Schoolbook"/>
          <w:sz w:val="24"/>
          <w:szCs w:val="24"/>
          <w:rtl w:val="0"/>
        </w:rPr>
        <w:t xml:space="preserve"> (in alphabetical order)</w:t>
      </w:r>
    </w:p>
    <w:p w:rsidR="00000000" w:rsidDel="00000000" w:rsidP="00000000" w:rsidRDefault="00000000" w:rsidRPr="00000000" w14:paraId="00000017">
      <w:pPr>
        <w:pageBreakBefore w:val="0"/>
        <w:ind w:left="3600" w:firstLine="0"/>
        <w:jc w:val="both"/>
        <w:rPr>
          <w:color w:val="8a85e9"/>
        </w:rPr>
        <w:sectPr>
          <w:headerReference r:id="rId7" w:type="default"/>
          <w:headerReference r:id="rId8" w:type="first"/>
          <w:footerReference r:id="rId9" w:type="default"/>
          <w:footerReference r:id="rId10" w:type="first"/>
          <w:pgSz w:h="15840" w:w="12240" w:orient="portrait"/>
          <w:pgMar w:bottom="1440.0000000000002" w:top="1440.0000000000002" w:left="1440.0000000000002" w:right="1440.0000000000002" w:header="720" w:footer="720"/>
          <w:pgNumType w:start="1"/>
          <w:titlePg w:val="1"/>
        </w:sectPr>
      </w:pPr>
      <w:r w:rsidDel="00000000" w:rsidR="00000000" w:rsidRPr="00000000">
        <w:rPr>
          <w:rFonts w:ascii="Century Schoolbook" w:cs="Century Schoolbook" w:eastAsia="Century Schoolbook" w:hAnsi="Century Schoolbook"/>
          <w:sz w:val="24"/>
          <w:szCs w:val="24"/>
          <w:rtl w:val="0"/>
        </w:rPr>
        <w:t xml:space="preserve">Constance Choi, Primavera De Filippi, Rick Dudley, Silke Noa Elrifai, Fatemeh Fannizadeh, Florence Guillaume, Andrea Leiter, Morshed Mannan, Greg McMullen, Sven Riva, Ori Shimony</w:t>
      </w:r>
      <w:r w:rsidDel="00000000" w:rsidR="00000000" w:rsidRPr="00000000">
        <w:rPr>
          <w:rtl w:val="0"/>
        </w:rPr>
      </w:r>
    </w:p>
    <w:p w:rsidR="00000000" w:rsidDel="00000000" w:rsidP="00000000" w:rsidRDefault="00000000" w:rsidRPr="00000000" w14:paraId="00000018">
      <w:pPr>
        <w:pStyle w:val="Heading1"/>
        <w:pageBreakBefore w:val="0"/>
        <w:jc w:val="center"/>
        <w:rPr>
          <w:rFonts w:ascii="Century Schoolbook" w:cs="Century Schoolbook" w:eastAsia="Century Schoolbook" w:hAnsi="Century Schoolbook"/>
          <w:sz w:val="42"/>
          <w:szCs w:val="42"/>
        </w:rPr>
      </w:pPr>
      <w:bookmarkStart w:colFirst="0" w:colLast="0" w:name="_j1ilp01k7a52" w:id="7"/>
      <w:bookmarkEnd w:id="7"/>
      <w:r w:rsidDel="00000000" w:rsidR="00000000" w:rsidRPr="00000000">
        <w:rPr>
          <w:rFonts w:ascii="Century Schoolbook" w:cs="Century Schoolbook" w:eastAsia="Century Schoolbook" w:hAnsi="Century Schoolbook"/>
          <w:b w:val="1"/>
          <w:sz w:val="42"/>
          <w:szCs w:val="42"/>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pageBreakBefore w:val="0"/>
            <w:tabs>
              <w:tab w:val="right" w:leader="none" w:pos="9360"/>
            </w:tabs>
            <w:spacing w:before="200" w:line="360" w:lineRule="auto"/>
            <w:ind w:left="0" w:firstLine="0"/>
            <w:rPr>
              <w:rFonts w:ascii="Century Schoolbook" w:cs="Century Schoolbook" w:eastAsia="Century Schoolbook" w:hAnsi="Century Schoolbook"/>
              <w:sz w:val="26"/>
              <w:szCs w:val="26"/>
            </w:rPr>
          </w:pPr>
          <w:r w:rsidDel="00000000" w:rsidR="00000000" w:rsidRPr="00000000">
            <w:fldChar w:fldCharType="begin"/>
            <w:instrText xml:space="preserve"> TOC \h \u \z \t "Heading 1,1,Heading 2,2,Heading 3,3,Heading 4,4,Heading 5,5,Heading 6,6,"</w:instrText>
            <w:fldChar w:fldCharType="separate"/>
          </w:r>
          <w:hyperlink w:anchor="_c8ofrbksznxf">
            <w:r w:rsidDel="00000000" w:rsidR="00000000" w:rsidRPr="00000000">
              <w:rPr>
                <w:rFonts w:ascii="Century Schoolbook" w:cs="Century Schoolbook" w:eastAsia="Century Schoolbook" w:hAnsi="Century Schoolbook"/>
                <w:sz w:val="26"/>
                <w:szCs w:val="26"/>
                <w:rtl w:val="0"/>
              </w:rPr>
              <w:t xml:space="preserve">Executive Summary</w:t>
            </w:r>
          </w:hyperlink>
          <w:r w:rsidDel="00000000" w:rsidR="00000000" w:rsidRPr="00000000">
            <w:rPr>
              <w:rFonts w:ascii="Century Schoolbook" w:cs="Century Schoolbook" w:eastAsia="Century Schoolbook" w:hAnsi="Century Schoolbook"/>
              <w:sz w:val="26"/>
              <w:szCs w:val="26"/>
              <w:rtl w:val="0"/>
            </w:rPr>
            <w:tab/>
            <w:t xml:space="preserve">2</w:t>
          </w:r>
          <w:r w:rsidDel="00000000" w:rsidR="00000000" w:rsidRPr="00000000">
            <w:rPr>
              <w:rtl w:val="0"/>
            </w:rPr>
          </w:r>
        </w:p>
        <w:p w:rsidR="00000000" w:rsidDel="00000000" w:rsidP="00000000" w:rsidRDefault="00000000" w:rsidRPr="00000000" w14:paraId="0000001A">
          <w:pPr>
            <w:pageBreakBefore w:val="0"/>
            <w:tabs>
              <w:tab w:val="right" w:leader="none" w:pos="9360"/>
            </w:tabs>
            <w:spacing w:before="200" w:line="240" w:lineRule="auto"/>
            <w:ind w:left="0" w:firstLine="0"/>
            <w:rPr>
              <w:rFonts w:ascii="Century Schoolbook" w:cs="Century Schoolbook" w:eastAsia="Century Schoolbook" w:hAnsi="Century Schoolbook"/>
              <w:sz w:val="26"/>
              <w:szCs w:val="26"/>
            </w:rPr>
          </w:pPr>
          <w:hyperlink w:anchor="_5exl7q5baqkg">
            <w:r w:rsidDel="00000000" w:rsidR="00000000" w:rsidRPr="00000000">
              <w:rPr>
                <w:rFonts w:ascii="Century Schoolbook" w:cs="Century Schoolbook" w:eastAsia="Century Schoolbook" w:hAnsi="Century Schoolbook"/>
                <w:sz w:val="26"/>
                <w:szCs w:val="26"/>
                <w:rtl w:val="0"/>
              </w:rPr>
              <w:t xml:space="preserve">Model Law for Decentralized Autonomous Organizations (DAOs)</w:t>
              <w:br w:type="textWrapping"/>
              <w:t xml:space="preserve">with Explanatory Comments</w:t>
            </w:r>
          </w:hyperlink>
          <w:r w:rsidDel="00000000" w:rsidR="00000000" w:rsidRPr="00000000">
            <w:rPr>
              <w:rFonts w:ascii="Century Schoolbook" w:cs="Century Schoolbook" w:eastAsia="Century Schoolbook" w:hAnsi="Century Schoolbook"/>
              <w:sz w:val="26"/>
              <w:szCs w:val="26"/>
              <w:rtl w:val="0"/>
            </w:rPr>
            <w:tab/>
            <w:t xml:space="preserve">5</w:t>
          </w:r>
        </w:p>
        <w:p w:rsidR="00000000" w:rsidDel="00000000" w:rsidP="00000000" w:rsidRDefault="00000000" w:rsidRPr="00000000" w14:paraId="0000001B">
          <w:pPr>
            <w:pageBreakBefore w:val="0"/>
            <w:tabs>
              <w:tab w:val="right" w:leader="none" w:pos="9360"/>
            </w:tabs>
            <w:spacing w:before="60" w:line="240" w:lineRule="auto"/>
            <w:ind w:left="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1C">
          <w:pPr>
            <w:pageBreakBefore w:val="0"/>
            <w:tabs>
              <w:tab w:val="right" w:leader="none" w:pos="9360"/>
            </w:tabs>
            <w:spacing w:before="60" w:line="360" w:lineRule="auto"/>
            <w:ind w:left="0" w:firstLine="0"/>
            <w:rPr>
              <w:rFonts w:ascii="Century Schoolbook" w:cs="Century Schoolbook" w:eastAsia="Century Schoolbook" w:hAnsi="Century Schoolbook"/>
              <w:sz w:val="26"/>
              <w:szCs w:val="26"/>
            </w:rPr>
          </w:pPr>
          <w:hyperlink w:anchor="_ih6cjugot4pe">
            <w:r w:rsidDel="00000000" w:rsidR="00000000" w:rsidRPr="00000000">
              <w:rPr>
                <w:rFonts w:ascii="Century Schoolbook" w:cs="Century Schoolbook" w:eastAsia="Century Schoolbook" w:hAnsi="Century Schoolbook"/>
                <w:sz w:val="26"/>
                <w:szCs w:val="26"/>
                <w:rtl w:val="0"/>
              </w:rPr>
              <w:t xml:space="preserve">Chapter 1</w:t>
            </w:r>
          </w:hyperlink>
          <w:r w:rsidDel="00000000" w:rsidR="00000000" w:rsidRPr="00000000">
            <w:rPr>
              <w:rFonts w:ascii="Century Schoolbook" w:cs="Century Schoolbook" w:eastAsia="Century Schoolbook" w:hAnsi="Century Schoolbook"/>
              <w:sz w:val="26"/>
              <w:szCs w:val="26"/>
              <w:rtl w:val="0"/>
            </w:rPr>
            <w:t xml:space="preserve">.     </w:t>
          </w:r>
          <w:hyperlink w:anchor="_7crdwfnimp1s">
            <w:r w:rsidDel="00000000" w:rsidR="00000000" w:rsidRPr="00000000">
              <w:rPr>
                <w:rFonts w:ascii="Century Schoolbook" w:cs="Century Schoolbook" w:eastAsia="Century Schoolbook" w:hAnsi="Century Schoolbook"/>
                <w:sz w:val="26"/>
                <w:szCs w:val="26"/>
                <w:rtl w:val="0"/>
              </w:rPr>
              <w:t xml:space="preserve">General Provisions</w:t>
            </w:r>
          </w:hyperlink>
          <w:r w:rsidDel="00000000" w:rsidR="00000000" w:rsidRPr="00000000">
            <w:rPr>
              <w:rFonts w:ascii="Century Schoolbook" w:cs="Century Schoolbook" w:eastAsia="Century Schoolbook" w:hAnsi="Century Schoolbook"/>
              <w:sz w:val="26"/>
              <w:szCs w:val="26"/>
              <w:rtl w:val="0"/>
            </w:rPr>
            <w:tab/>
          </w:r>
          <w:r w:rsidDel="00000000" w:rsidR="00000000" w:rsidRPr="00000000">
            <w:fldChar w:fldCharType="begin"/>
            <w:instrText xml:space="preserve"> PAGEREF _ih6cjugot4pe \h </w:instrText>
            <w:fldChar w:fldCharType="separate"/>
          </w:r>
          <w:r w:rsidDel="00000000" w:rsidR="00000000" w:rsidRPr="00000000">
            <w:rPr>
              <w:rFonts w:ascii="Century Schoolbook" w:cs="Century Schoolbook" w:eastAsia="Century Schoolbook" w:hAnsi="Century Schoolbook"/>
              <w:sz w:val="26"/>
              <w:szCs w:val="26"/>
              <w:rtl w:val="0"/>
            </w:rPr>
            <w:t xml:space="preserve">1</w:t>
          </w:r>
          <w:r w:rsidDel="00000000" w:rsidR="00000000" w:rsidRPr="00000000">
            <w:fldChar w:fldCharType="end"/>
          </w:r>
          <w:r w:rsidDel="00000000" w:rsidR="00000000" w:rsidRPr="00000000">
            <w:rPr>
              <w:rFonts w:ascii="Century Schoolbook" w:cs="Century Schoolbook" w:eastAsia="Century Schoolbook" w:hAnsi="Century Schoolbook"/>
              <w:sz w:val="26"/>
              <w:szCs w:val="26"/>
              <w:rtl w:val="0"/>
            </w:rPr>
            <w:t xml:space="preserve">0</w:t>
          </w:r>
        </w:p>
        <w:p w:rsidR="00000000" w:rsidDel="00000000" w:rsidP="00000000" w:rsidRDefault="00000000" w:rsidRPr="00000000" w14:paraId="0000001D">
          <w:pPr>
            <w:pageBreakBefore w:val="0"/>
            <w:tabs>
              <w:tab w:val="right" w:leader="none" w:pos="9360"/>
            </w:tabs>
            <w:spacing w:before="60" w:line="360" w:lineRule="auto"/>
            <w:ind w:left="2160" w:firstLine="0"/>
            <w:rPr>
              <w:rFonts w:ascii="Century Schoolbook" w:cs="Century Schoolbook" w:eastAsia="Century Schoolbook" w:hAnsi="Century Schoolbook"/>
              <w:sz w:val="26"/>
              <w:szCs w:val="26"/>
            </w:rPr>
          </w:pPr>
          <w:hyperlink w:anchor="_nri8mulee5de">
            <w:r w:rsidDel="00000000" w:rsidR="00000000" w:rsidRPr="00000000">
              <w:rPr>
                <w:rFonts w:ascii="Century Schoolbook" w:cs="Century Schoolbook" w:eastAsia="Century Schoolbook" w:hAnsi="Century Schoolbook"/>
                <w:sz w:val="26"/>
                <w:szCs w:val="26"/>
                <w:rtl w:val="0"/>
              </w:rPr>
              <w:t xml:space="preserve">Article 1.  </w:t>
            </w:r>
          </w:hyperlink>
          <w:hyperlink w:anchor="_nri8mulee5de">
            <w:r w:rsidDel="00000000" w:rsidR="00000000" w:rsidRPr="00000000">
              <w:rPr>
                <w:rFonts w:ascii="Century Schoolbook" w:cs="Century Schoolbook" w:eastAsia="Century Schoolbook" w:hAnsi="Century Schoolbook"/>
                <w:sz w:val="24"/>
                <w:szCs w:val="24"/>
                <w:rtl w:val="0"/>
              </w:rPr>
              <w:t xml:space="preserve">      NATURE</w:t>
            </w:r>
          </w:hyperlink>
          <w:r w:rsidDel="00000000" w:rsidR="00000000" w:rsidRPr="00000000">
            <w:rPr>
              <w:rFonts w:ascii="Century Schoolbook" w:cs="Century Schoolbook" w:eastAsia="Century Schoolbook" w:hAnsi="Century Schoolbook"/>
              <w:sz w:val="24"/>
              <w:szCs w:val="24"/>
              <w:rtl w:val="0"/>
            </w:rPr>
            <w:tab/>
          </w:r>
          <w:r w:rsidDel="00000000" w:rsidR="00000000" w:rsidRPr="00000000">
            <w:rPr>
              <w:rFonts w:ascii="Century Schoolbook" w:cs="Century Schoolbook" w:eastAsia="Century Schoolbook" w:hAnsi="Century Schoolbook"/>
              <w:sz w:val="26"/>
              <w:szCs w:val="26"/>
              <w:rtl w:val="0"/>
            </w:rPr>
            <w:t xml:space="preserve">10</w:t>
          </w:r>
        </w:p>
        <w:p w:rsidR="00000000" w:rsidDel="00000000" w:rsidP="00000000" w:rsidRDefault="00000000" w:rsidRPr="00000000" w14:paraId="0000001E">
          <w:pPr>
            <w:pageBreakBefore w:val="0"/>
            <w:tabs>
              <w:tab w:val="right" w:leader="none" w:pos="9360"/>
            </w:tabs>
            <w:spacing w:before="60" w:line="360" w:lineRule="auto"/>
            <w:ind w:left="2160" w:firstLine="0"/>
            <w:rPr>
              <w:rFonts w:ascii="Century Schoolbook" w:cs="Century Schoolbook" w:eastAsia="Century Schoolbook" w:hAnsi="Century Schoolbook"/>
              <w:sz w:val="26"/>
              <w:szCs w:val="26"/>
            </w:rPr>
          </w:pPr>
          <w:hyperlink w:anchor="_1a7mnq5bq58y">
            <w:r w:rsidDel="00000000" w:rsidR="00000000" w:rsidRPr="00000000">
              <w:rPr>
                <w:rFonts w:ascii="Century Schoolbook" w:cs="Century Schoolbook" w:eastAsia="Century Schoolbook" w:hAnsi="Century Schoolbook"/>
                <w:sz w:val="26"/>
                <w:szCs w:val="26"/>
                <w:rtl w:val="0"/>
              </w:rPr>
              <w:t xml:space="preserve">Article 2. </w:t>
            </w:r>
          </w:hyperlink>
          <w:hyperlink w:anchor="_1a7mnq5bq58y">
            <w:r w:rsidDel="00000000" w:rsidR="00000000" w:rsidRPr="00000000">
              <w:rPr>
                <w:rFonts w:ascii="Century Schoolbook" w:cs="Century Schoolbook" w:eastAsia="Century Schoolbook" w:hAnsi="Century Schoolbook"/>
                <w:sz w:val="24"/>
                <w:szCs w:val="24"/>
                <w:rtl w:val="0"/>
              </w:rPr>
              <w:t xml:space="preserve">       LEGAL PERSONALITY</w:t>
            </w:r>
          </w:hyperlink>
          <w:r w:rsidDel="00000000" w:rsidR="00000000" w:rsidRPr="00000000">
            <w:rPr>
              <w:rFonts w:ascii="Century Schoolbook" w:cs="Century Schoolbook" w:eastAsia="Century Schoolbook" w:hAnsi="Century Schoolbook"/>
              <w:sz w:val="24"/>
              <w:szCs w:val="24"/>
              <w:rtl w:val="0"/>
            </w:rPr>
            <w:tab/>
          </w:r>
          <w:r w:rsidDel="00000000" w:rsidR="00000000" w:rsidRPr="00000000">
            <w:rPr>
              <w:rFonts w:ascii="Century Schoolbook" w:cs="Century Schoolbook" w:eastAsia="Century Schoolbook" w:hAnsi="Century Schoolbook"/>
              <w:sz w:val="26"/>
              <w:szCs w:val="26"/>
              <w:rtl w:val="0"/>
            </w:rPr>
            <w:t xml:space="preserve">11</w:t>
          </w:r>
        </w:p>
        <w:p w:rsidR="00000000" w:rsidDel="00000000" w:rsidP="00000000" w:rsidRDefault="00000000" w:rsidRPr="00000000" w14:paraId="0000001F">
          <w:pPr>
            <w:pageBreakBefore w:val="0"/>
            <w:tabs>
              <w:tab w:val="right" w:leader="none" w:pos="9360"/>
            </w:tabs>
            <w:spacing w:before="60" w:line="240" w:lineRule="auto"/>
            <w:ind w:left="2160" w:firstLine="0"/>
            <w:rPr>
              <w:rFonts w:ascii="Century Schoolbook" w:cs="Century Schoolbook" w:eastAsia="Century Schoolbook" w:hAnsi="Century Schoolbook"/>
              <w:sz w:val="26"/>
              <w:szCs w:val="26"/>
            </w:rPr>
          </w:pPr>
          <w:hyperlink w:anchor="_unndt2fapvps">
            <w:r w:rsidDel="00000000" w:rsidR="00000000" w:rsidRPr="00000000">
              <w:rPr>
                <w:rFonts w:ascii="Century Schoolbook" w:cs="Century Schoolbook" w:eastAsia="Century Schoolbook" w:hAnsi="Century Schoolbook"/>
                <w:sz w:val="26"/>
                <w:szCs w:val="26"/>
                <w:rtl w:val="0"/>
              </w:rPr>
              <w:t xml:space="preserve">Article 3. </w:t>
            </w:r>
          </w:hyperlink>
          <w:hyperlink w:anchor="_unndt2fapvps">
            <w:r w:rsidDel="00000000" w:rsidR="00000000" w:rsidRPr="00000000">
              <w:rPr>
                <w:rFonts w:ascii="Century Schoolbook" w:cs="Century Schoolbook" w:eastAsia="Century Schoolbook" w:hAnsi="Century Schoolbook"/>
                <w:sz w:val="24"/>
                <w:szCs w:val="24"/>
                <w:rtl w:val="0"/>
              </w:rPr>
              <w:t xml:space="preserve">       DEFINITIONS</w:t>
            </w:r>
          </w:hyperlink>
          <w:r w:rsidDel="00000000" w:rsidR="00000000" w:rsidRPr="00000000">
            <w:rPr>
              <w:rFonts w:ascii="Century Schoolbook" w:cs="Century Schoolbook" w:eastAsia="Century Schoolbook" w:hAnsi="Century Schoolbook"/>
              <w:sz w:val="24"/>
              <w:szCs w:val="24"/>
              <w:rtl w:val="0"/>
            </w:rPr>
            <w:tab/>
          </w:r>
          <w:r w:rsidDel="00000000" w:rsidR="00000000" w:rsidRPr="00000000">
            <w:rPr>
              <w:rFonts w:ascii="Century Schoolbook" w:cs="Century Schoolbook" w:eastAsia="Century Schoolbook" w:hAnsi="Century Schoolbook"/>
              <w:sz w:val="26"/>
              <w:szCs w:val="26"/>
              <w:rtl w:val="0"/>
            </w:rPr>
            <w:t xml:space="preserve">12</w:t>
          </w:r>
        </w:p>
        <w:p w:rsidR="00000000" w:rsidDel="00000000" w:rsidP="00000000" w:rsidRDefault="00000000" w:rsidRPr="00000000" w14:paraId="00000020">
          <w:pPr>
            <w:pageBreakBefore w:val="0"/>
            <w:tabs>
              <w:tab w:val="right" w:leader="none" w:pos="9360"/>
            </w:tabs>
            <w:spacing w:before="60" w:line="240" w:lineRule="auto"/>
            <w:ind w:left="0" w:firstLine="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21">
          <w:pPr>
            <w:pageBreakBefore w:val="0"/>
            <w:tabs>
              <w:tab w:val="right" w:leader="none" w:pos="9360"/>
            </w:tabs>
            <w:spacing w:before="60" w:line="360" w:lineRule="auto"/>
            <w:ind w:left="0" w:firstLine="0"/>
            <w:rPr>
              <w:rFonts w:ascii="Century Schoolbook" w:cs="Century Schoolbook" w:eastAsia="Century Schoolbook" w:hAnsi="Century Schoolbook"/>
              <w:sz w:val="26"/>
              <w:szCs w:val="26"/>
            </w:rPr>
          </w:pPr>
          <w:hyperlink w:anchor="_qhgh9pl08gno">
            <w:r w:rsidDel="00000000" w:rsidR="00000000" w:rsidRPr="00000000">
              <w:rPr>
                <w:rFonts w:ascii="Century Schoolbook" w:cs="Century Schoolbook" w:eastAsia="Century Schoolbook" w:hAnsi="Century Schoolbook"/>
                <w:sz w:val="26"/>
                <w:szCs w:val="26"/>
                <w:rtl w:val="0"/>
              </w:rPr>
              <w:t xml:space="preserve">Chapter 2</w:t>
            </w:r>
          </w:hyperlink>
          <w:r w:rsidDel="00000000" w:rsidR="00000000" w:rsidRPr="00000000">
            <w:rPr>
              <w:rFonts w:ascii="Century Schoolbook" w:cs="Century Schoolbook" w:eastAsia="Century Schoolbook" w:hAnsi="Century Schoolbook"/>
              <w:sz w:val="26"/>
              <w:szCs w:val="26"/>
              <w:rtl w:val="0"/>
            </w:rPr>
            <w:t xml:space="preserve">.     </w:t>
          </w:r>
          <w:hyperlink w:anchor="_wjoeheaapokl">
            <w:r w:rsidDel="00000000" w:rsidR="00000000" w:rsidRPr="00000000">
              <w:rPr>
                <w:rFonts w:ascii="Century Schoolbook" w:cs="Century Schoolbook" w:eastAsia="Century Schoolbook" w:hAnsi="Century Schoolbook"/>
                <w:sz w:val="26"/>
                <w:szCs w:val="26"/>
                <w:rtl w:val="0"/>
              </w:rPr>
              <w:t xml:space="preserve">Formation and Proof of Existence</w:t>
            </w:r>
          </w:hyperlink>
          <w:r w:rsidDel="00000000" w:rsidR="00000000" w:rsidRPr="00000000">
            <w:rPr>
              <w:rFonts w:ascii="Century Schoolbook" w:cs="Century Schoolbook" w:eastAsia="Century Schoolbook" w:hAnsi="Century Schoolbook"/>
              <w:sz w:val="26"/>
              <w:szCs w:val="26"/>
              <w:rtl w:val="0"/>
            </w:rPr>
            <w:tab/>
            <w:t xml:space="preserve">18</w:t>
          </w:r>
        </w:p>
        <w:p w:rsidR="00000000" w:rsidDel="00000000" w:rsidP="00000000" w:rsidRDefault="00000000" w:rsidRPr="00000000" w14:paraId="00000022">
          <w:pPr>
            <w:pageBreakBefore w:val="0"/>
            <w:tabs>
              <w:tab w:val="right" w:leader="none" w:pos="9360"/>
            </w:tabs>
            <w:spacing w:before="60" w:line="240" w:lineRule="auto"/>
            <w:ind w:left="2160" w:firstLine="0"/>
            <w:rPr>
              <w:rFonts w:ascii="Century Schoolbook" w:cs="Century Schoolbook" w:eastAsia="Century Schoolbook" w:hAnsi="Century Schoolbook"/>
              <w:sz w:val="26"/>
              <w:szCs w:val="26"/>
            </w:rPr>
          </w:pPr>
          <w:hyperlink w:anchor="_cul9253j1w66">
            <w:r w:rsidDel="00000000" w:rsidR="00000000" w:rsidRPr="00000000">
              <w:rPr>
                <w:rFonts w:ascii="Century Schoolbook" w:cs="Century Schoolbook" w:eastAsia="Century Schoolbook" w:hAnsi="Century Schoolbook"/>
                <w:sz w:val="26"/>
                <w:szCs w:val="26"/>
                <w:rtl w:val="0"/>
              </w:rPr>
              <w:t xml:space="preserve">Article 4.  </w:t>
            </w:r>
          </w:hyperlink>
          <w:hyperlink w:anchor="_cul9253j1w66">
            <w:r w:rsidDel="00000000" w:rsidR="00000000" w:rsidRPr="00000000">
              <w:rPr>
                <w:rFonts w:ascii="Century Schoolbook" w:cs="Century Schoolbook" w:eastAsia="Century Schoolbook" w:hAnsi="Century Schoolbook"/>
                <w:sz w:val="24"/>
                <w:szCs w:val="24"/>
                <w:rtl w:val="0"/>
              </w:rPr>
              <w:t xml:space="preserve">      FORMATION REQUIREMENTS</w:t>
            </w:r>
          </w:hyperlink>
          <w:r w:rsidDel="00000000" w:rsidR="00000000" w:rsidRPr="00000000">
            <w:rPr>
              <w:rFonts w:ascii="Century Schoolbook" w:cs="Century Schoolbook" w:eastAsia="Century Schoolbook" w:hAnsi="Century Schoolbook"/>
              <w:sz w:val="24"/>
              <w:szCs w:val="24"/>
              <w:rtl w:val="0"/>
            </w:rPr>
            <w:tab/>
          </w:r>
          <w:r w:rsidDel="00000000" w:rsidR="00000000" w:rsidRPr="00000000">
            <w:rPr>
              <w:rFonts w:ascii="Century Schoolbook" w:cs="Century Schoolbook" w:eastAsia="Century Schoolbook" w:hAnsi="Century Schoolbook"/>
              <w:sz w:val="26"/>
              <w:szCs w:val="26"/>
              <w:rtl w:val="0"/>
            </w:rPr>
            <w:t xml:space="preserve">18</w:t>
          </w:r>
        </w:p>
        <w:p w:rsidR="00000000" w:rsidDel="00000000" w:rsidP="00000000" w:rsidRDefault="00000000" w:rsidRPr="00000000" w14:paraId="00000023">
          <w:pPr>
            <w:pageBreakBefore w:val="0"/>
            <w:tabs>
              <w:tab w:val="right" w:leader="none" w:pos="9360"/>
            </w:tabs>
            <w:spacing w:before="60" w:line="240" w:lineRule="auto"/>
            <w:ind w:left="0" w:firstLine="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24">
          <w:pPr>
            <w:pageBreakBefore w:val="0"/>
            <w:tabs>
              <w:tab w:val="right" w:leader="none" w:pos="9360"/>
            </w:tabs>
            <w:spacing w:before="60" w:line="360" w:lineRule="auto"/>
            <w:ind w:left="0" w:firstLine="0"/>
            <w:rPr>
              <w:rFonts w:ascii="Century Schoolbook" w:cs="Century Schoolbook" w:eastAsia="Century Schoolbook" w:hAnsi="Century Schoolbook"/>
              <w:sz w:val="26"/>
              <w:szCs w:val="26"/>
            </w:rPr>
          </w:pPr>
          <w:hyperlink w:anchor="_jpiaey9reo9p">
            <w:r w:rsidDel="00000000" w:rsidR="00000000" w:rsidRPr="00000000">
              <w:rPr>
                <w:rFonts w:ascii="Century Schoolbook" w:cs="Century Schoolbook" w:eastAsia="Century Schoolbook" w:hAnsi="Century Schoolbook"/>
                <w:sz w:val="26"/>
                <w:szCs w:val="26"/>
                <w:rtl w:val="0"/>
              </w:rPr>
              <w:t xml:space="preserve">Chapter 3</w:t>
            </w:r>
          </w:hyperlink>
          <w:r w:rsidDel="00000000" w:rsidR="00000000" w:rsidRPr="00000000">
            <w:rPr>
              <w:rFonts w:ascii="Century Schoolbook" w:cs="Century Schoolbook" w:eastAsia="Century Schoolbook" w:hAnsi="Century Schoolbook"/>
              <w:sz w:val="26"/>
              <w:szCs w:val="26"/>
              <w:rtl w:val="0"/>
            </w:rPr>
            <w:t xml:space="preserve">.     </w:t>
          </w:r>
          <w:hyperlink w:anchor="_kn7z7v2d6lii">
            <w:r w:rsidDel="00000000" w:rsidR="00000000" w:rsidRPr="00000000">
              <w:rPr>
                <w:rFonts w:ascii="Century Schoolbook" w:cs="Century Schoolbook" w:eastAsia="Century Schoolbook" w:hAnsi="Century Schoolbook"/>
                <w:sz w:val="26"/>
                <w:szCs w:val="26"/>
                <w:rtl w:val="0"/>
              </w:rPr>
              <w:t xml:space="preserve">Limited Liability, Asset Subscription and Members’ Rights</w:t>
            </w:r>
          </w:hyperlink>
          <w:r w:rsidDel="00000000" w:rsidR="00000000" w:rsidRPr="00000000">
            <w:rPr>
              <w:rFonts w:ascii="Century Schoolbook" w:cs="Century Schoolbook" w:eastAsia="Century Schoolbook" w:hAnsi="Century Schoolbook"/>
              <w:sz w:val="26"/>
              <w:szCs w:val="26"/>
              <w:rtl w:val="0"/>
            </w:rPr>
            <w:tab/>
          </w:r>
          <w:r w:rsidDel="00000000" w:rsidR="00000000" w:rsidRPr="00000000">
            <w:fldChar w:fldCharType="begin"/>
            <w:instrText xml:space="preserve"> PAGEREF _jpiaey9reo9p \h </w:instrText>
            <w:fldChar w:fldCharType="separate"/>
          </w:r>
          <w:r w:rsidDel="00000000" w:rsidR="00000000" w:rsidRPr="00000000">
            <w:rPr>
              <w:rFonts w:ascii="Century Schoolbook" w:cs="Century Schoolbook" w:eastAsia="Century Schoolbook" w:hAnsi="Century Schoolbook"/>
              <w:sz w:val="26"/>
              <w:szCs w:val="26"/>
              <w:rtl w:val="0"/>
            </w:rPr>
            <w:t xml:space="preserve">2</w:t>
          </w:r>
          <w:r w:rsidDel="00000000" w:rsidR="00000000" w:rsidRPr="00000000">
            <w:fldChar w:fldCharType="end"/>
          </w:r>
          <w:r w:rsidDel="00000000" w:rsidR="00000000" w:rsidRPr="00000000">
            <w:rPr>
              <w:rFonts w:ascii="Century Schoolbook" w:cs="Century Schoolbook" w:eastAsia="Century Schoolbook" w:hAnsi="Century Schoolbook"/>
              <w:sz w:val="26"/>
              <w:szCs w:val="26"/>
              <w:rtl w:val="0"/>
            </w:rPr>
            <w:t xml:space="preserve">4</w:t>
          </w:r>
        </w:p>
        <w:p w:rsidR="00000000" w:rsidDel="00000000" w:rsidP="00000000" w:rsidRDefault="00000000" w:rsidRPr="00000000" w14:paraId="00000025">
          <w:pPr>
            <w:pageBreakBefore w:val="0"/>
            <w:tabs>
              <w:tab w:val="right" w:leader="none" w:pos="9360"/>
            </w:tabs>
            <w:spacing w:before="60" w:line="360" w:lineRule="auto"/>
            <w:ind w:left="2160" w:firstLine="0"/>
            <w:rPr>
              <w:rFonts w:ascii="Century Schoolbook" w:cs="Century Schoolbook" w:eastAsia="Century Schoolbook" w:hAnsi="Century Schoolbook"/>
              <w:sz w:val="26"/>
              <w:szCs w:val="26"/>
            </w:rPr>
          </w:pPr>
          <w:hyperlink w:anchor="_fvfm2enanhdc">
            <w:r w:rsidDel="00000000" w:rsidR="00000000" w:rsidRPr="00000000">
              <w:rPr>
                <w:rFonts w:ascii="Century Schoolbook" w:cs="Century Schoolbook" w:eastAsia="Century Schoolbook" w:hAnsi="Century Schoolbook"/>
                <w:sz w:val="26"/>
                <w:szCs w:val="26"/>
                <w:rtl w:val="0"/>
              </w:rPr>
              <w:t xml:space="preserve">Article 5. </w:t>
            </w:r>
          </w:hyperlink>
          <w:hyperlink w:anchor="_fvfm2enanhdc">
            <w:r w:rsidDel="00000000" w:rsidR="00000000" w:rsidRPr="00000000">
              <w:rPr>
                <w:rFonts w:ascii="Century Schoolbook" w:cs="Century Schoolbook" w:eastAsia="Century Schoolbook" w:hAnsi="Century Schoolbook"/>
                <w:sz w:val="24"/>
                <w:szCs w:val="24"/>
                <w:rtl w:val="0"/>
              </w:rPr>
              <w:t xml:space="preserve">       LIMITED LIABILITY</w:t>
            </w:r>
          </w:hyperlink>
          <w:r w:rsidDel="00000000" w:rsidR="00000000" w:rsidRPr="00000000">
            <w:rPr>
              <w:rFonts w:ascii="Century Schoolbook" w:cs="Century Schoolbook" w:eastAsia="Century Schoolbook" w:hAnsi="Century Schoolbook"/>
              <w:sz w:val="24"/>
              <w:szCs w:val="24"/>
              <w:rtl w:val="0"/>
            </w:rPr>
            <w:tab/>
          </w:r>
          <w:r w:rsidDel="00000000" w:rsidR="00000000" w:rsidRPr="00000000">
            <w:fldChar w:fldCharType="begin"/>
            <w:instrText xml:space="preserve"> PAGEREF _fvfm2enanhdc \h </w:instrText>
            <w:fldChar w:fldCharType="separate"/>
          </w:r>
          <w:r w:rsidDel="00000000" w:rsidR="00000000" w:rsidRPr="00000000">
            <w:rPr>
              <w:rFonts w:ascii="Century Schoolbook" w:cs="Century Schoolbook" w:eastAsia="Century Schoolbook" w:hAnsi="Century Schoolbook"/>
              <w:sz w:val="26"/>
              <w:szCs w:val="26"/>
              <w:rtl w:val="0"/>
            </w:rPr>
            <w:t xml:space="preserve">2</w:t>
          </w:r>
          <w:r w:rsidDel="00000000" w:rsidR="00000000" w:rsidRPr="00000000">
            <w:fldChar w:fldCharType="end"/>
          </w:r>
          <w:r w:rsidDel="00000000" w:rsidR="00000000" w:rsidRPr="00000000">
            <w:rPr>
              <w:rFonts w:ascii="Century Schoolbook" w:cs="Century Schoolbook" w:eastAsia="Century Schoolbook" w:hAnsi="Century Schoolbook"/>
              <w:sz w:val="26"/>
              <w:szCs w:val="26"/>
              <w:rtl w:val="0"/>
            </w:rPr>
            <w:t xml:space="preserve">4</w:t>
          </w:r>
        </w:p>
        <w:p w:rsidR="00000000" w:rsidDel="00000000" w:rsidP="00000000" w:rsidRDefault="00000000" w:rsidRPr="00000000" w14:paraId="00000026">
          <w:pPr>
            <w:pageBreakBefore w:val="0"/>
            <w:tabs>
              <w:tab w:val="right" w:leader="none" w:pos="9360"/>
            </w:tabs>
            <w:spacing w:before="60" w:line="360" w:lineRule="auto"/>
            <w:ind w:left="2160" w:firstLine="0"/>
            <w:rPr>
              <w:rFonts w:ascii="Century Schoolbook" w:cs="Century Schoolbook" w:eastAsia="Century Schoolbook" w:hAnsi="Century Schoolbook"/>
              <w:sz w:val="26"/>
              <w:szCs w:val="26"/>
            </w:rPr>
          </w:pPr>
          <w:hyperlink w:anchor="_xj3di6big1ol">
            <w:r w:rsidDel="00000000" w:rsidR="00000000" w:rsidRPr="00000000">
              <w:rPr>
                <w:rFonts w:ascii="Century Schoolbook" w:cs="Century Schoolbook" w:eastAsia="Century Schoolbook" w:hAnsi="Century Schoolbook"/>
                <w:sz w:val="26"/>
                <w:szCs w:val="26"/>
                <w:rtl w:val="0"/>
              </w:rPr>
              <w:t xml:space="preserve">Article 6.  </w:t>
            </w:r>
          </w:hyperlink>
          <w:hyperlink w:anchor="_xj3di6big1ol">
            <w:r w:rsidDel="00000000" w:rsidR="00000000" w:rsidRPr="00000000">
              <w:rPr>
                <w:rFonts w:ascii="Century Schoolbook" w:cs="Century Schoolbook" w:eastAsia="Century Schoolbook" w:hAnsi="Century Schoolbook"/>
                <w:sz w:val="24"/>
                <w:szCs w:val="24"/>
                <w:rtl w:val="0"/>
              </w:rPr>
              <w:t xml:space="preserve">      ASSET SUBSCRIPTION AND PAYMENT</w:t>
            </w:r>
          </w:hyperlink>
          <w:r w:rsidDel="00000000" w:rsidR="00000000" w:rsidRPr="00000000">
            <w:rPr>
              <w:rFonts w:ascii="Century Schoolbook" w:cs="Century Schoolbook" w:eastAsia="Century Schoolbook" w:hAnsi="Century Schoolbook"/>
              <w:sz w:val="24"/>
              <w:szCs w:val="24"/>
              <w:rtl w:val="0"/>
            </w:rPr>
            <w:tab/>
          </w:r>
          <w:r w:rsidDel="00000000" w:rsidR="00000000" w:rsidRPr="00000000">
            <w:rPr>
              <w:rFonts w:ascii="Century Schoolbook" w:cs="Century Schoolbook" w:eastAsia="Century Schoolbook" w:hAnsi="Century Schoolbook"/>
              <w:sz w:val="26"/>
              <w:szCs w:val="26"/>
              <w:rtl w:val="0"/>
            </w:rPr>
            <w:t xml:space="preserve">28</w:t>
          </w:r>
        </w:p>
        <w:p w:rsidR="00000000" w:rsidDel="00000000" w:rsidP="00000000" w:rsidRDefault="00000000" w:rsidRPr="00000000" w14:paraId="00000027">
          <w:pPr>
            <w:pageBreakBefore w:val="0"/>
            <w:tabs>
              <w:tab w:val="right" w:leader="none" w:pos="9360"/>
            </w:tabs>
            <w:spacing w:before="60" w:line="240" w:lineRule="auto"/>
            <w:ind w:left="2160" w:firstLine="0"/>
            <w:rPr/>
          </w:pPr>
          <w:hyperlink w:anchor="_ohsr9u2cf88n">
            <w:r w:rsidDel="00000000" w:rsidR="00000000" w:rsidRPr="00000000">
              <w:rPr>
                <w:rFonts w:ascii="Century Schoolbook" w:cs="Century Schoolbook" w:eastAsia="Century Schoolbook" w:hAnsi="Century Schoolbook"/>
                <w:sz w:val="26"/>
                <w:szCs w:val="26"/>
                <w:rtl w:val="0"/>
              </w:rPr>
              <w:t xml:space="preserve">Article 7.  </w:t>
            </w:r>
          </w:hyperlink>
          <w:hyperlink w:anchor="_ohsr9u2cf88n">
            <w:r w:rsidDel="00000000" w:rsidR="00000000" w:rsidRPr="00000000">
              <w:rPr>
                <w:rFonts w:ascii="Century Schoolbook" w:cs="Century Schoolbook" w:eastAsia="Century Schoolbook" w:hAnsi="Century Schoolbook"/>
                <w:sz w:val="24"/>
                <w:szCs w:val="24"/>
                <w:rtl w:val="0"/>
              </w:rPr>
              <w:t xml:space="preserve">      CLASSES OF PERSONS PARTICIPATING</w:t>
            </w:r>
          </w:hyperlink>
          <w:r w:rsidDel="00000000" w:rsidR="00000000" w:rsidRPr="00000000">
            <w:rPr>
              <w:rtl w:val="0"/>
            </w:rPr>
          </w:r>
        </w:p>
        <w:p w:rsidR="00000000" w:rsidDel="00000000" w:rsidP="00000000" w:rsidRDefault="00000000" w:rsidRPr="00000000" w14:paraId="00000028">
          <w:pPr>
            <w:pageBreakBefore w:val="0"/>
            <w:tabs>
              <w:tab w:val="right" w:leader="none" w:pos="9360"/>
            </w:tabs>
            <w:spacing w:before="60" w:line="240" w:lineRule="auto"/>
            <w:ind w:left="3600" w:firstLine="0"/>
            <w:rPr>
              <w:rFonts w:ascii="Century Schoolbook" w:cs="Century Schoolbook" w:eastAsia="Century Schoolbook" w:hAnsi="Century Schoolbook"/>
              <w:sz w:val="26"/>
              <w:szCs w:val="26"/>
            </w:rPr>
          </w:pPr>
          <w:hyperlink w:anchor="_ohsr9u2cf88n">
            <w:r w:rsidDel="00000000" w:rsidR="00000000" w:rsidRPr="00000000">
              <w:rPr>
                <w:rFonts w:ascii="Century Schoolbook" w:cs="Century Schoolbook" w:eastAsia="Century Schoolbook" w:hAnsi="Century Schoolbook"/>
                <w:sz w:val="24"/>
                <w:szCs w:val="24"/>
                <w:rtl w:val="0"/>
              </w:rPr>
              <w:t xml:space="preserve">    IN THE DAO</w:t>
            </w:r>
          </w:hyperlink>
          <w:r w:rsidDel="00000000" w:rsidR="00000000" w:rsidRPr="00000000">
            <w:rPr>
              <w:rFonts w:ascii="Century Schoolbook" w:cs="Century Schoolbook" w:eastAsia="Century Schoolbook" w:hAnsi="Century Schoolbook"/>
              <w:sz w:val="24"/>
              <w:szCs w:val="24"/>
              <w:rtl w:val="0"/>
            </w:rPr>
            <w:tab/>
          </w:r>
          <w:r w:rsidDel="00000000" w:rsidR="00000000" w:rsidRPr="00000000">
            <w:rPr>
              <w:rFonts w:ascii="Century Schoolbook" w:cs="Century Schoolbook" w:eastAsia="Century Schoolbook" w:hAnsi="Century Schoolbook"/>
              <w:sz w:val="26"/>
              <w:szCs w:val="26"/>
              <w:rtl w:val="0"/>
            </w:rPr>
            <w:t xml:space="preserve">30</w:t>
          </w:r>
        </w:p>
        <w:p w:rsidR="00000000" w:rsidDel="00000000" w:rsidP="00000000" w:rsidRDefault="00000000" w:rsidRPr="00000000" w14:paraId="00000029">
          <w:pPr>
            <w:pageBreakBefore w:val="0"/>
            <w:tabs>
              <w:tab w:val="right" w:leader="none" w:pos="9360"/>
            </w:tabs>
            <w:spacing w:before="60" w:line="360" w:lineRule="auto"/>
            <w:ind w:left="2160" w:firstLine="0"/>
            <w:rPr>
              <w:rFonts w:ascii="Century Schoolbook" w:cs="Century Schoolbook" w:eastAsia="Century Schoolbook" w:hAnsi="Century Schoolbook"/>
              <w:sz w:val="26"/>
              <w:szCs w:val="26"/>
            </w:rPr>
          </w:pPr>
          <w:hyperlink w:anchor="_qgmw7mp0czw2">
            <w:r w:rsidDel="00000000" w:rsidR="00000000" w:rsidRPr="00000000">
              <w:rPr>
                <w:rFonts w:ascii="Century Schoolbook" w:cs="Century Schoolbook" w:eastAsia="Century Schoolbook" w:hAnsi="Century Schoolbook"/>
                <w:sz w:val="26"/>
                <w:szCs w:val="26"/>
                <w:rtl w:val="0"/>
              </w:rPr>
              <w:t xml:space="preserve">Article 8. </w:t>
            </w:r>
          </w:hyperlink>
          <w:hyperlink w:anchor="_qgmw7mp0czw2">
            <w:r w:rsidDel="00000000" w:rsidR="00000000" w:rsidRPr="00000000">
              <w:rPr>
                <w:rFonts w:ascii="Century Schoolbook" w:cs="Century Schoolbook" w:eastAsia="Century Schoolbook" w:hAnsi="Century Schoolbook"/>
                <w:sz w:val="24"/>
                <w:szCs w:val="24"/>
                <w:rtl w:val="0"/>
              </w:rPr>
              <w:t xml:space="preserve">       VOTING RIGHTS</w:t>
            </w:r>
          </w:hyperlink>
          <w:r w:rsidDel="00000000" w:rsidR="00000000" w:rsidRPr="00000000">
            <w:rPr>
              <w:rFonts w:ascii="Century Schoolbook" w:cs="Century Schoolbook" w:eastAsia="Century Schoolbook" w:hAnsi="Century Schoolbook"/>
              <w:sz w:val="24"/>
              <w:szCs w:val="24"/>
              <w:rtl w:val="0"/>
            </w:rPr>
            <w:tab/>
          </w:r>
          <w:r w:rsidDel="00000000" w:rsidR="00000000" w:rsidRPr="00000000">
            <w:rPr>
              <w:rFonts w:ascii="Century Schoolbook" w:cs="Century Schoolbook" w:eastAsia="Century Schoolbook" w:hAnsi="Century Schoolbook"/>
              <w:sz w:val="26"/>
              <w:szCs w:val="26"/>
              <w:rtl w:val="0"/>
            </w:rPr>
            <w:t xml:space="preserve">33</w:t>
          </w:r>
        </w:p>
        <w:p w:rsidR="00000000" w:rsidDel="00000000" w:rsidP="00000000" w:rsidRDefault="00000000" w:rsidRPr="00000000" w14:paraId="0000002A">
          <w:pPr>
            <w:pageBreakBefore w:val="0"/>
            <w:tabs>
              <w:tab w:val="right" w:leader="none" w:pos="9360"/>
            </w:tabs>
            <w:spacing w:before="60" w:line="360" w:lineRule="auto"/>
            <w:ind w:left="2160" w:firstLine="0"/>
            <w:rPr>
              <w:rFonts w:ascii="Century Schoolbook" w:cs="Century Schoolbook" w:eastAsia="Century Schoolbook" w:hAnsi="Century Schoolbook"/>
              <w:sz w:val="26"/>
              <w:szCs w:val="26"/>
            </w:rPr>
          </w:pPr>
          <w:hyperlink w:anchor="_q804nnw7rpb2">
            <w:r w:rsidDel="00000000" w:rsidR="00000000" w:rsidRPr="00000000">
              <w:rPr>
                <w:rFonts w:ascii="Century Schoolbook" w:cs="Century Schoolbook" w:eastAsia="Century Schoolbook" w:hAnsi="Century Schoolbook"/>
                <w:sz w:val="26"/>
                <w:szCs w:val="26"/>
                <w:rtl w:val="0"/>
              </w:rPr>
              <w:t xml:space="preserve">Article 9.  </w:t>
            </w:r>
          </w:hyperlink>
          <w:hyperlink w:anchor="_q804nnw7rpb2">
            <w:r w:rsidDel="00000000" w:rsidR="00000000" w:rsidRPr="00000000">
              <w:rPr>
                <w:rFonts w:ascii="Century Schoolbook" w:cs="Century Schoolbook" w:eastAsia="Century Schoolbook" w:hAnsi="Century Schoolbook"/>
                <w:sz w:val="24"/>
                <w:szCs w:val="24"/>
                <w:rtl w:val="0"/>
              </w:rPr>
              <w:t xml:space="preserve">      PROXIES</w:t>
            </w:r>
          </w:hyperlink>
          <w:r w:rsidDel="00000000" w:rsidR="00000000" w:rsidRPr="00000000">
            <w:rPr>
              <w:rFonts w:ascii="Century Schoolbook" w:cs="Century Schoolbook" w:eastAsia="Century Schoolbook" w:hAnsi="Century Schoolbook"/>
              <w:sz w:val="24"/>
              <w:szCs w:val="24"/>
              <w:rtl w:val="0"/>
            </w:rPr>
            <w:tab/>
          </w:r>
          <w:r w:rsidDel="00000000" w:rsidR="00000000" w:rsidRPr="00000000">
            <w:rPr>
              <w:rFonts w:ascii="Century Schoolbook" w:cs="Century Schoolbook" w:eastAsia="Century Schoolbook" w:hAnsi="Century Schoolbook"/>
              <w:sz w:val="26"/>
              <w:szCs w:val="26"/>
              <w:rtl w:val="0"/>
            </w:rPr>
            <w:t xml:space="preserve">33</w:t>
          </w:r>
        </w:p>
        <w:p w:rsidR="00000000" w:rsidDel="00000000" w:rsidP="00000000" w:rsidRDefault="00000000" w:rsidRPr="00000000" w14:paraId="0000002B">
          <w:pPr>
            <w:pageBreakBefore w:val="0"/>
            <w:tabs>
              <w:tab w:val="right" w:leader="none" w:pos="9360"/>
            </w:tabs>
            <w:spacing w:before="60" w:line="240" w:lineRule="auto"/>
            <w:ind w:left="2160" w:firstLine="0"/>
            <w:rPr>
              <w:rFonts w:ascii="Century Schoolbook" w:cs="Century Schoolbook" w:eastAsia="Century Schoolbook" w:hAnsi="Century Schoolbook"/>
              <w:sz w:val="26"/>
              <w:szCs w:val="26"/>
            </w:rPr>
          </w:pPr>
          <w:hyperlink w:anchor="_5zczku1oc6sc">
            <w:r w:rsidDel="00000000" w:rsidR="00000000" w:rsidRPr="00000000">
              <w:rPr>
                <w:rFonts w:ascii="Century Schoolbook" w:cs="Century Schoolbook" w:eastAsia="Century Schoolbook" w:hAnsi="Century Schoolbook"/>
                <w:sz w:val="26"/>
                <w:szCs w:val="26"/>
                <w:rtl w:val="0"/>
              </w:rPr>
              <w:t xml:space="preserve">Article 10. </w:t>
            </w:r>
          </w:hyperlink>
          <w:hyperlink w:anchor="_5zczku1oc6sc">
            <w:r w:rsidDel="00000000" w:rsidR="00000000" w:rsidRPr="00000000">
              <w:rPr>
                <w:rFonts w:ascii="Century Schoolbook" w:cs="Century Schoolbook" w:eastAsia="Century Schoolbook" w:hAnsi="Century Schoolbook"/>
                <w:sz w:val="24"/>
                <w:szCs w:val="24"/>
                <w:rtl w:val="0"/>
              </w:rPr>
              <w:t xml:space="preserve">     MINORITY PROTECTION</w:t>
            </w:r>
          </w:hyperlink>
          <w:r w:rsidDel="00000000" w:rsidR="00000000" w:rsidRPr="00000000">
            <w:rPr>
              <w:rFonts w:ascii="Century Schoolbook" w:cs="Century Schoolbook" w:eastAsia="Century Schoolbook" w:hAnsi="Century Schoolbook"/>
              <w:sz w:val="24"/>
              <w:szCs w:val="24"/>
              <w:rtl w:val="0"/>
            </w:rPr>
            <w:tab/>
          </w:r>
          <w:r w:rsidDel="00000000" w:rsidR="00000000" w:rsidRPr="00000000">
            <w:rPr>
              <w:rFonts w:ascii="Century Schoolbook" w:cs="Century Schoolbook" w:eastAsia="Century Schoolbook" w:hAnsi="Century Schoolbook"/>
              <w:sz w:val="26"/>
              <w:szCs w:val="26"/>
              <w:rtl w:val="0"/>
            </w:rPr>
            <w:t xml:space="preserve">34</w:t>
          </w:r>
        </w:p>
        <w:p w:rsidR="00000000" w:rsidDel="00000000" w:rsidP="00000000" w:rsidRDefault="00000000" w:rsidRPr="00000000" w14:paraId="0000002C">
          <w:pPr>
            <w:pageBreakBefore w:val="0"/>
            <w:tabs>
              <w:tab w:val="right" w:leader="none" w:pos="9360"/>
            </w:tabs>
            <w:spacing w:before="60" w:line="240" w:lineRule="auto"/>
            <w:ind w:left="0" w:firstLine="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2D">
          <w:pPr>
            <w:pageBreakBefore w:val="0"/>
            <w:tabs>
              <w:tab w:val="right" w:leader="none" w:pos="9360"/>
            </w:tabs>
            <w:spacing w:before="60" w:line="360" w:lineRule="auto"/>
            <w:ind w:left="0" w:firstLine="0"/>
            <w:rPr>
              <w:rFonts w:ascii="Century Schoolbook" w:cs="Century Schoolbook" w:eastAsia="Century Schoolbook" w:hAnsi="Century Schoolbook"/>
              <w:sz w:val="28"/>
              <w:szCs w:val="28"/>
            </w:rPr>
          </w:pPr>
          <w:hyperlink w:anchor="_odqaku6mp1hm">
            <w:r w:rsidDel="00000000" w:rsidR="00000000" w:rsidRPr="00000000">
              <w:rPr>
                <w:rFonts w:ascii="Century Schoolbook" w:cs="Century Schoolbook" w:eastAsia="Century Schoolbook" w:hAnsi="Century Schoolbook"/>
                <w:sz w:val="26"/>
                <w:szCs w:val="26"/>
                <w:rtl w:val="0"/>
              </w:rPr>
              <w:t xml:space="preserve">Chapter 4</w:t>
            </w:r>
          </w:hyperlink>
          <w:r w:rsidDel="00000000" w:rsidR="00000000" w:rsidRPr="00000000">
            <w:rPr>
              <w:rFonts w:ascii="Century Schoolbook" w:cs="Century Schoolbook" w:eastAsia="Century Schoolbook" w:hAnsi="Century Schoolbook"/>
              <w:sz w:val="26"/>
              <w:szCs w:val="26"/>
              <w:rtl w:val="0"/>
            </w:rPr>
            <w:t xml:space="preserve">.     </w:t>
          </w:r>
          <w:hyperlink w:anchor="_2z59tinis2os">
            <w:r w:rsidDel="00000000" w:rsidR="00000000" w:rsidRPr="00000000">
              <w:rPr>
                <w:rFonts w:ascii="Century Schoolbook" w:cs="Century Schoolbook" w:eastAsia="Century Schoolbook" w:hAnsi="Century Schoolbook"/>
                <w:sz w:val="26"/>
                <w:szCs w:val="26"/>
                <w:rtl w:val="0"/>
              </w:rPr>
              <w:t xml:space="preserve">Internal Organization and Disclosure</w:t>
            </w:r>
          </w:hyperlink>
          <w:r w:rsidDel="00000000" w:rsidR="00000000" w:rsidRPr="00000000">
            <w:rPr>
              <w:rFonts w:ascii="Century Schoolbook" w:cs="Century Schoolbook" w:eastAsia="Century Schoolbook" w:hAnsi="Century Schoolbook"/>
              <w:sz w:val="26"/>
              <w:szCs w:val="26"/>
              <w:rtl w:val="0"/>
            </w:rPr>
            <w:tab/>
          </w:r>
          <w:r w:rsidDel="00000000" w:rsidR="00000000" w:rsidRPr="00000000">
            <w:rPr>
              <w:rFonts w:ascii="Century Schoolbook" w:cs="Century Schoolbook" w:eastAsia="Century Schoolbook" w:hAnsi="Century Schoolbook"/>
              <w:sz w:val="28"/>
              <w:szCs w:val="28"/>
              <w:rtl w:val="0"/>
            </w:rPr>
            <w:t xml:space="preserve">35</w:t>
          </w:r>
        </w:p>
        <w:p w:rsidR="00000000" w:rsidDel="00000000" w:rsidP="00000000" w:rsidRDefault="00000000" w:rsidRPr="00000000" w14:paraId="0000002E">
          <w:pPr>
            <w:pageBreakBefore w:val="0"/>
            <w:tabs>
              <w:tab w:val="right" w:leader="none" w:pos="9360"/>
            </w:tabs>
            <w:spacing w:before="60" w:line="360" w:lineRule="auto"/>
            <w:ind w:left="2160" w:firstLine="0"/>
            <w:rPr>
              <w:rFonts w:ascii="Century Schoolbook" w:cs="Century Schoolbook" w:eastAsia="Century Schoolbook" w:hAnsi="Century Schoolbook"/>
              <w:sz w:val="26"/>
              <w:szCs w:val="26"/>
            </w:rPr>
          </w:pPr>
          <w:hyperlink w:anchor="_afdbkc7civqd">
            <w:r w:rsidDel="00000000" w:rsidR="00000000" w:rsidRPr="00000000">
              <w:rPr>
                <w:rFonts w:ascii="Century Schoolbook" w:cs="Century Schoolbook" w:eastAsia="Century Schoolbook" w:hAnsi="Century Schoolbook"/>
                <w:sz w:val="26"/>
                <w:szCs w:val="26"/>
                <w:rtl w:val="0"/>
              </w:rPr>
              <w:t xml:space="preserve">Article 11.  </w:t>
            </w:r>
          </w:hyperlink>
          <w:hyperlink w:anchor="_afdbkc7civqd">
            <w:r w:rsidDel="00000000" w:rsidR="00000000" w:rsidRPr="00000000">
              <w:rPr>
                <w:rFonts w:ascii="Century Schoolbook" w:cs="Century Schoolbook" w:eastAsia="Century Schoolbook" w:hAnsi="Century Schoolbook"/>
                <w:sz w:val="24"/>
                <w:szCs w:val="24"/>
                <w:rtl w:val="0"/>
              </w:rPr>
              <w:t xml:space="preserve">   INTERNAL ORGANIZATION</w:t>
            </w:r>
          </w:hyperlink>
          <w:r w:rsidDel="00000000" w:rsidR="00000000" w:rsidRPr="00000000">
            <w:rPr>
              <w:rFonts w:ascii="Century Schoolbook" w:cs="Century Schoolbook" w:eastAsia="Century Schoolbook" w:hAnsi="Century Schoolbook"/>
              <w:sz w:val="24"/>
              <w:szCs w:val="24"/>
              <w:rtl w:val="0"/>
            </w:rPr>
            <w:tab/>
          </w:r>
          <w:r w:rsidDel="00000000" w:rsidR="00000000" w:rsidRPr="00000000">
            <w:rPr>
              <w:rFonts w:ascii="Century Schoolbook" w:cs="Century Schoolbook" w:eastAsia="Century Schoolbook" w:hAnsi="Century Schoolbook"/>
              <w:sz w:val="26"/>
              <w:szCs w:val="26"/>
              <w:rtl w:val="0"/>
            </w:rPr>
            <w:t xml:space="preserve">35</w:t>
          </w:r>
        </w:p>
        <w:p w:rsidR="00000000" w:rsidDel="00000000" w:rsidP="00000000" w:rsidRDefault="00000000" w:rsidRPr="00000000" w14:paraId="0000002F">
          <w:pPr>
            <w:pageBreakBefore w:val="0"/>
            <w:tabs>
              <w:tab w:val="right" w:leader="none" w:pos="9360"/>
            </w:tabs>
            <w:spacing w:before="60" w:line="360" w:lineRule="auto"/>
            <w:ind w:left="2160" w:firstLine="0"/>
            <w:rPr>
              <w:rFonts w:ascii="Century Schoolbook" w:cs="Century Schoolbook" w:eastAsia="Century Schoolbook" w:hAnsi="Century Schoolbook"/>
              <w:sz w:val="26"/>
              <w:szCs w:val="26"/>
            </w:rPr>
          </w:pPr>
          <w:hyperlink w:anchor="_2s0hsyauar87">
            <w:r w:rsidDel="00000000" w:rsidR="00000000" w:rsidRPr="00000000">
              <w:rPr>
                <w:rFonts w:ascii="Century Schoolbook" w:cs="Century Schoolbook" w:eastAsia="Century Schoolbook" w:hAnsi="Century Schoolbook"/>
                <w:sz w:val="26"/>
                <w:szCs w:val="26"/>
                <w:rtl w:val="0"/>
              </w:rPr>
              <w:t xml:space="preserve">Article 12.   </w:t>
            </w:r>
          </w:hyperlink>
          <w:hyperlink w:anchor="_2s0hsyauar87">
            <w:r w:rsidDel="00000000" w:rsidR="00000000" w:rsidRPr="00000000">
              <w:rPr>
                <w:rFonts w:ascii="Century Schoolbook" w:cs="Century Schoolbook" w:eastAsia="Century Schoolbook" w:hAnsi="Century Schoolbook"/>
                <w:sz w:val="24"/>
                <w:szCs w:val="24"/>
                <w:rtl w:val="0"/>
              </w:rPr>
              <w:t xml:space="preserve">  MEETINGS</w:t>
            </w:r>
          </w:hyperlink>
          <w:r w:rsidDel="00000000" w:rsidR="00000000" w:rsidRPr="00000000">
            <w:rPr>
              <w:rFonts w:ascii="Century Schoolbook" w:cs="Century Schoolbook" w:eastAsia="Century Schoolbook" w:hAnsi="Century Schoolbook"/>
              <w:sz w:val="24"/>
              <w:szCs w:val="24"/>
              <w:rtl w:val="0"/>
            </w:rPr>
            <w:tab/>
          </w:r>
          <w:r w:rsidDel="00000000" w:rsidR="00000000" w:rsidRPr="00000000">
            <w:rPr>
              <w:rFonts w:ascii="Century Schoolbook" w:cs="Century Schoolbook" w:eastAsia="Century Schoolbook" w:hAnsi="Century Schoolbook"/>
              <w:sz w:val="26"/>
              <w:szCs w:val="26"/>
              <w:rtl w:val="0"/>
            </w:rPr>
            <w:t xml:space="preserve">35</w:t>
          </w:r>
        </w:p>
        <w:p w:rsidR="00000000" w:rsidDel="00000000" w:rsidP="00000000" w:rsidRDefault="00000000" w:rsidRPr="00000000" w14:paraId="00000030">
          <w:pPr>
            <w:pageBreakBefore w:val="0"/>
            <w:tabs>
              <w:tab w:val="right" w:leader="none" w:pos="9360"/>
            </w:tabs>
            <w:spacing w:before="60" w:line="360" w:lineRule="auto"/>
            <w:ind w:left="2160" w:firstLine="0"/>
            <w:rPr>
              <w:rFonts w:ascii="Century Schoolbook" w:cs="Century Schoolbook" w:eastAsia="Century Schoolbook" w:hAnsi="Century Schoolbook"/>
              <w:sz w:val="26"/>
              <w:szCs w:val="26"/>
            </w:rPr>
          </w:pPr>
          <w:hyperlink w:anchor="_jzcb4rlct0xt">
            <w:r w:rsidDel="00000000" w:rsidR="00000000" w:rsidRPr="00000000">
              <w:rPr>
                <w:rFonts w:ascii="Century Schoolbook" w:cs="Century Schoolbook" w:eastAsia="Century Schoolbook" w:hAnsi="Century Schoolbook"/>
                <w:sz w:val="26"/>
                <w:szCs w:val="26"/>
                <w:rtl w:val="0"/>
              </w:rPr>
              <w:t xml:space="preserve">Article 13. </w:t>
            </w:r>
          </w:hyperlink>
          <w:hyperlink w:anchor="_jzcb4rlct0xt">
            <w:r w:rsidDel="00000000" w:rsidR="00000000" w:rsidRPr="00000000">
              <w:rPr>
                <w:rFonts w:ascii="Century Schoolbook" w:cs="Century Schoolbook" w:eastAsia="Century Schoolbook" w:hAnsi="Century Schoolbook"/>
                <w:sz w:val="24"/>
                <w:szCs w:val="24"/>
                <w:rtl w:val="0"/>
              </w:rPr>
              <w:t xml:space="preserve">    ADMINISTRATORS</w:t>
            </w:r>
          </w:hyperlink>
          <w:r w:rsidDel="00000000" w:rsidR="00000000" w:rsidRPr="00000000">
            <w:rPr>
              <w:rFonts w:ascii="Century Schoolbook" w:cs="Century Schoolbook" w:eastAsia="Century Schoolbook" w:hAnsi="Century Schoolbook"/>
              <w:sz w:val="24"/>
              <w:szCs w:val="24"/>
              <w:rtl w:val="0"/>
            </w:rPr>
            <w:tab/>
          </w:r>
          <w:r w:rsidDel="00000000" w:rsidR="00000000" w:rsidRPr="00000000">
            <w:rPr>
              <w:rFonts w:ascii="Century Schoolbook" w:cs="Century Schoolbook" w:eastAsia="Century Schoolbook" w:hAnsi="Century Schoolbook"/>
              <w:sz w:val="26"/>
              <w:szCs w:val="26"/>
              <w:rtl w:val="0"/>
            </w:rPr>
            <w:t xml:space="preserve">37</w:t>
          </w:r>
        </w:p>
        <w:p w:rsidR="00000000" w:rsidDel="00000000" w:rsidP="00000000" w:rsidRDefault="00000000" w:rsidRPr="00000000" w14:paraId="00000031">
          <w:pPr>
            <w:pageBreakBefore w:val="0"/>
            <w:tabs>
              <w:tab w:val="right" w:leader="none" w:pos="9360"/>
            </w:tabs>
            <w:spacing w:before="60" w:line="360" w:lineRule="auto"/>
            <w:ind w:left="2160" w:firstLine="0"/>
            <w:rPr>
              <w:rFonts w:ascii="Century Schoolbook" w:cs="Century Schoolbook" w:eastAsia="Century Schoolbook" w:hAnsi="Century Schoolbook"/>
              <w:sz w:val="26"/>
              <w:szCs w:val="26"/>
            </w:rPr>
          </w:pPr>
          <w:hyperlink w:anchor="_1w6gu0rgsesi">
            <w:r w:rsidDel="00000000" w:rsidR="00000000" w:rsidRPr="00000000">
              <w:rPr>
                <w:rFonts w:ascii="Century Schoolbook" w:cs="Century Schoolbook" w:eastAsia="Century Schoolbook" w:hAnsi="Century Schoolbook"/>
                <w:sz w:val="26"/>
                <w:szCs w:val="26"/>
                <w:rtl w:val="0"/>
              </w:rPr>
              <w:t xml:space="preserve">Article 14. </w:t>
            </w:r>
          </w:hyperlink>
          <w:hyperlink w:anchor="_1w6gu0rgsesi">
            <w:r w:rsidDel="00000000" w:rsidR="00000000" w:rsidRPr="00000000">
              <w:rPr>
                <w:rFonts w:ascii="Century Schoolbook" w:cs="Century Schoolbook" w:eastAsia="Century Schoolbook" w:hAnsi="Century Schoolbook"/>
                <w:sz w:val="24"/>
                <w:szCs w:val="24"/>
                <w:rtl w:val="0"/>
              </w:rPr>
              <w:t xml:space="preserve">    LEGAL REPRESENTATION</w:t>
            </w:r>
          </w:hyperlink>
          <w:r w:rsidDel="00000000" w:rsidR="00000000" w:rsidRPr="00000000">
            <w:rPr>
              <w:rFonts w:ascii="Century Schoolbook" w:cs="Century Schoolbook" w:eastAsia="Century Schoolbook" w:hAnsi="Century Schoolbook"/>
              <w:sz w:val="24"/>
              <w:szCs w:val="24"/>
              <w:rtl w:val="0"/>
            </w:rPr>
            <w:tab/>
          </w:r>
          <w:r w:rsidDel="00000000" w:rsidR="00000000" w:rsidRPr="00000000">
            <w:rPr>
              <w:rFonts w:ascii="Century Schoolbook" w:cs="Century Schoolbook" w:eastAsia="Century Schoolbook" w:hAnsi="Century Schoolbook"/>
              <w:sz w:val="26"/>
              <w:szCs w:val="26"/>
              <w:rtl w:val="0"/>
            </w:rPr>
            <w:t xml:space="preserve">38</w:t>
          </w:r>
        </w:p>
        <w:p w:rsidR="00000000" w:rsidDel="00000000" w:rsidP="00000000" w:rsidRDefault="00000000" w:rsidRPr="00000000" w14:paraId="00000032">
          <w:pPr>
            <w:pageBreakBefore w:val="0"/>
            <w:tabs>
              <w:tab w:val="right" w:leader="none" w:pos="9360"/>
            </w:tabs>
            <w:spacing w:before="60" w:line="240" w:lineRule="auto"/>
            <w:ind w:left="2160" w:firstLine="0"/>
            <w:rPr>
              <w:rFonts w:ascii="Century Schoolbook" w:cs="Century Schoolbook" w:eastAsia="Century Schoolbook" w:hAnsi="Century Schoolbook"/>
              <w:sz w:val="26"/>
              <w:szCs w:val="26"/>
            </w:rPr>
          </w:pPr>
          <w:hyperlink w:anchor="_ga2sgituptt4">
            <w:r w:rsidDel="00000000" w:rsidR="00000000" w:rsidRPr="00000000">
              <w:rPr>
                <w:rFonts w:ascii="Century Schoolbook" w:cs="Century Schoolbook" w:eastAsia="Century Schoolbook" w:hAnsi="Century Schoolbook"/>
                <w:sz w:val="26"/>
                <w:szCs w:val="26"/>
                <w:rtl w:val="0"/>
              </w:rPr>
              <w:t xml:space="preserve">Article 15. </w:t>
            </w:r>
          </w:hyperlink>
          <w:hyperlink w:anchor="_ga2sgituptt4">
            <w:r w:rsidDel="00000000" w:rsidR="00000000" w:rsidRPr="00000000">
              <w:rPr>
                <w:rFonts w:ascii="Century Schoolbook" w:cs="Century Schoolbook" w:eastAsia="Century Schoolbook" w:hAnsi="Century Schoolbook"/>
                <w:sz w:val="24"/>
                <w:szCs w:val="24"/>
                <w:rtl w:val="0"/>
              </w:rPr>
              <w:t xml:space="preserve">    NO IMPLICIT FIDUCIARY STATUS</w:t>
            </w:r>
          </w:hyperlink>
          <w:r w:rsidDel="00000000" w:rsidR="00000000" w:rsidRPr="00000000">
            <w:rPr>
              <w:rFonts w:ascii="Century Schoolbook" w:cs="Century Schoolbook" w:eastAsia="Century Schoolbook" w:hAnsi="Century Schoolbook"/>
              <w:sz w:val="24"/>
              <w:szCs w:val="24"/>
              <w:rtl w:val="0"/>
            </w:rPr>
            <w:tab/>
          </w:r>
          <w:r w:rsidDel="00000000" w:rsidR="00000000" w:rsidRPr="00000000">
            <w:rPr>
              <w:rFonts w:ascii="Century Schoolbook" w:cs="Century Schoolbook" w:eastAsia="Century Schoolbook" w:hAnsi="Century Schoolbook"/>
              <w:sz w:val="26"/>
              <w:szCs w:val="26"/>
              <w:rtl w:val="0"/>
            </w:rPr>
            <w:t xml:space="preserve">39</w:t>
          </w:r>
        </w:p>
        <w:p w:rsidR="00000000" w:rsidDel="00000000" w:rsidP="00000000" w:rsidRDefault="00000000" w:rsidRPr="00000000" w14:paraId="00000033">
          <w:pPr>
            <w:pageBreakBefore w:val="0"/>
            <w:tabs>
              <w:tab w:val="right" w:leader="none" w:pos="9360"/>
            </w:tabs>
            <w:spacing w:before="60" w:line="360" w:lineRule="auto"/>
            <w:ind w:left="0" w:firstLine="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34">
          <w:pPr>
            <w:pageBreakBefore w:val="0"/>
            <w:tabs>
              <w:tab w:val="right" w:leader="none" w:pos="9360"/>
            </w:tabs>
            <w:spacing w:before="60" w:line="360" w:lineRule="auto"/>
            <w:ind w:left="0" w:firstLine="0"/>
            <w:rPr>
              <w:rFonts w:ascii="Century Schoolbook" w:cs="Century Schoolbook" w:eastAsia="Century Schoolbook" w:hAnsi="Century Schoolbook"/>
              <w:sz w:val="26"/>
              <w:szCs w:val="26"/>
            </w:rPr>
          </w:pPr>
          <w:hyperlink w:anchor="_dox7nifds6f5">
            <w:r w:rsidDel="00000000" w:rsidR="00000000" w:rsidRPr="00000000">
              <w:rPr>
                <w:rFonts w:ascii="Century Schoolbook" w:cs="Century Schoolbook" w:eastAsia="Century Schoolbook" w:hAnsi="Century Schoolbook"/>
                <w:sz w:val="26"/>
                <w:szCs w:val="26"/>
                <w:rtl w:val="0"/>
              </w:rPr>
              <w:t xml:space="preserve">Chapter 5</w:t>
            </w:r>
          </w:hyperlink>
          <w:r w:rsidDel="00000000" w:rsidR="00000000" w:rsidRPr="00000000">
            <w:rPr>
              <w:rFonts w:ascii="Century Schoolbook" w:cs="Century Schoolbook" w:eastAsia="Century Schoolbook" w:hAnsi="Century Schoolbook"/>
              <w:sz w:val="26"/>
              <w:szCs w:val="26"/>
              <w:rtl w:val="0"/>
            </w:rPr>
            <w:t xml:space="preserve">.     </w:t>
          </w:r>
          <w:hyperlink w:anchor="_500j8n6ng164">
            <w:r w:rsidDel="00000000" w:rsidR="00000000" w:rsidRPr="00000000">
              <w:rPr>
                <w:rFonts w:ascii="Century Schoolbook" w:cs="Century Schoolbook" w:eastAsia="Century Schoolbook" w:hAnsi="Century Schoolbook"/>
                <w:sz w:val="26"/>
                <w:szCs w:val="26"/>
                <w:rtl w:val="0"/>
              </w:rPr>
              <w:t xml:space="preserve">DAO specific provisions</w:t>
            </w:r>
          </w:hyperlink>
          <w:r w:rsidDel="00000000" w:rsidR="00000000" w:rsidRPr="00000000">
            <w:rPr>
              <w:rFonts w:ascii="Century Schoolbook" w:cs="Century Schoolbook" w:eastAsia="Century Schoolbook" w:hAnsi="Century Schoolbook"/>
              <w:sz w:val="26"/>
              <w:szCs w:val="26"/>
              <w:rtl w:val="0"/>
            </w:rPr>
            <w:tab/>
            <w:t xml:space="preserve">42</w:t>
          </w:r>
        </w:p>
        <w:p w:rsidR="00000000" w:rsidDel="00000000" w:rsidP="00000000" w:rsidRDefault="00000000" w:rsidRPr="00000000" w14:paraId="00000035">
          <w:pPr>
            <w:pageBreakBefore w:val="0"/>
            <w:tabs>
              <w:tab w:val="right" w:leader="none" w:pos="9360"/>
            </w:tabs>
            <w:spacing w:before="60" w:line="240" w:lineRule="auto"/>
            <w:ind w:left="2160" w:firstLine="0"/>
            <w:rPr/>
          </w:pPr>
          <w:hyperlink w:anchor="_ctfgy9mm01c">
            <w:r w:rsidDel="00000000" w:rsidR="00000000" w:rsidRPr="00000000">
              <w:rPr>
                <w:rFonts w:ascii="Century Schoolbook" w:cs="Century Schoolbook" w:eastAsia="Century Schoolbook" w:hAnsi="Century Schoolbook"/>
                <w:sz w:val="26"/>
                <w:szCs w:val="26"/>
                <w:rtl w:val="0"/>
              </w:rPr>
              <w:t xml:space="preserve">Article 16. </w:t>
            </w:r>
          </w:hyperlink>
          <w:hyperlink w:anchor="_ctfgy9mm01c">
            <w:r w:rsidDel="00000000" w:rsidR="00000000" w:rsidRPr="00000000">
              <w:rPr>
                <w:rFonts w:ascii="Century Schoolbook" w:cs="Century Schoolbook" w:eastAsia="Century Schoolbook" w:hAnsi="Century Schoolbook"/>
                <w:sz w:val="24"/>
                <w:szCs w:val="24"/>
                <w:rtl w:val="0"/>
              </w:rPr>
              <w:t xml:space="preserve">    CONTENTIOUS FORKS IN THE </w:t>
            </w:r>
          </w:hyperlink>
          <w:r w:rsidDel="00000000" w:rsidR="00000000" w:rsidRPr="00000000">
            <w:rPr>
              <w:rtl w:val="0"/>
            </w:rPr>
          </w:r>
        </w:p>
        <w:p w:rsidR="00000000" w:rsidDel="00000000" w:rsidP="00000000" w:rsidRDefault="00000000" w:rsidRPr="00000000" w14:paraId="00000036">
          <w:pPr>
            <w:pageBreakBefore w:val="0"/>
            <w:tabs>
              <w:tab w:val="right" w:leader="none" w:pos="9360"/>
            </w:tabs>
            <w:spacing w:before="60" w:line="240" w:lineRule="auto"/>
            <w:ind w:left="3600" w:firstLine="0"/>
            <w:rPr>
              <w:rFonts w:ascii="Century Schoolbook" w:cs="Century Schoolbook" w:eastAsia="Century Schoolbook" w:hAnsi="Century Schoolbook"/>
              <w:sz w:val="26"/>
              <w:szCs w:val="26"/>
            </w:rPr>
          </w:pPr>
          <w:r w:rsidDel="00000000" w:rsidR="00000000" w:rsidRPr="00000000">
            <w:rPr>
              <w:rtl w:val="0"/>
            </w:rPr>
            <w:t xml:space="preserve">   </w:t>
          </w:r>
          <w:hyperlink w:anchor="_ctfgy9mm01c">
            <w:r w:rsidDel="00000000" w:rsidR="00000000" w:rsidRPr="00000000">
              <w:rPr>
                <w:rFonts w:ascii="Century Schoolbook" w:cs="Century Schoolbook" w:eastAsia="Century Schoolbook" w:hAnsi="Century Schoolbook"/>
                <w:sz w:val="24"/>
                <w:szCs w:val="24"/>
                <w:rtl w:val="0"/>
              </w:rPr>
              <w:t xml:space="preserve">UNDERLYING BLOCKCHAIN</w:t>
            </w:r>
          </w:hyperlink>
          <w:r w:rsidDel="00000000" w:rsidR="00000000" w:rsidRPr="00000000">
            <w:rPr>
              <w:rFonts w:ascii="Century Schoolbook" w:cs="Century Schoolbook" w:eastAsia="Century Schoolbook" w:hAnsi="Century Schoolbook"/>
              <w:sz w:val="24"/>
              <w:szCs w:val="24"/>
              <w:rtl w:val="0"/>
            </w:rPr>
            <w:tab/>
          </w:r>
          <w:r w:rsidDel="00000000" w:rsidR="00000000" w:rsidRPr="00000000">
            <w:rPr>
              <w:rFonts w:ascii="Century Schoolbook" w:cs="Century Schoolbook" w:eastAsia="Century Schoolbook" w:hAnsi="Century Schoolbook"/>
              <w:sz w:val="26"/>
              <w:szCs w:val="26"/>
              <w:rtl w:val="0"/>
            </w:rPr>
            <w:t xml:space="preserve">44</w:t>
          </w:r>
        </w:p>
        <w:p w:rsidR="00000000" w:rsidDel="00000000" w:rsidP="00000000" w:rsidRDefault="00000000" w:rsidRPr="00000000" w14:paraId="00000037">
          <w:pPr>
            <w:pageBreakBefore w:val="0"/>
            <w:tabs>
              <w:tab w:val="right" w:leader="none" w:pos="9360"/>
            </w:tabs>
            <w:spacing w:before="60" w:line="360" w:lineRule="auto"/>
            <w:ind w:left="2160" w:firstLine="0"/>
            <w:rPr>
              <w:rFonts w:ascii="Century Schoolbook" w:cs="Century Schoolbook" w:eastAsia="Century Schoolbook" w:hAnsi="Century Schoolbook"/>
              <w:sz w:val="26"/>
              <w:szCs w:val="26"/>
            </w:rPr>
          </w:pPr>
          <w:hyperlink w:anchor="_g7q53ehew5w6">
            <w:r w:rsidDel="00000000" w:rsidR="00000000" w:rsidRPr="00000000">
              <w:rPr>
                <w:rFonts w:ascii="Century Schoolbook" w:cs="Century Schoolbook" w:eastAsia="Century Schoolbook" w:hAnsi="Century Schoolbook"/>
                <w:sz w:val="26"/>
                <w:szCs w:val="26"/>
                <w:rtl w:val="0"/>
              </w:rPr>
              <w:t xml:space="preserve">Article 17. </w:t>
            </w:r>
          </w:hyperlink>
          <w:hyperlink w:anchor="_g7q53ehew5w6">
            <w:r w:rsidDel="00000000" w:rsidR="00000000" w:rsidRPr="00000000">
              <w:rPr>
                <w:rFonts w:ascii="Century Schoolbook" w:cs="Century Schoolbook" w:eastAsia="Century Schoolbook" w:hAnsi="Century Schoolbook"/>
                <w:sz w:val="24"/>
                <w:szCs w:val="24"/>
                <w:rtl w:val="0"/>
              </w:rPr>
              <w:t xml:space="preserve">    DAO RESTRUCTURING</w:t>
            </w:r>
          </w:hyperlink>
          <w:r w:rsidDel="00000000" w:rsidR="00000000" w:rsidRPr="00000000">
            <w:rPr>
              <w:rFonts w:ascii="Century Schoolbook" w:cs="Century Schoolbook" w:eastAsia="Century Schoolbook" w:hAnsi="Century Schoolbook"/>
              <w:sz w:val="24"/>
              <w:szCs w:val="24"/>
              <w:rtl w:val="0"/>
            </w:rPr>
            <w:tab/>
          </w:r>
          <w:r w:rsidDel="00000000" w:rsidR="00000000" w:rsidRPr="00000000">
            <w:rPr>
              <w:rFonts w:ascii="Century Schoolbook" w:cs="Century Schoolbook" w:eastAsia="Century Schoolbook" w:hAnsi="Century Schoolbook"/>
              <w:sz w:val="26"/>
              <w:szCs w:val="26"/>
              <w:rtl w:val="0"/>
            </w:rPr>
            <w:t xml:space="preserve">46</w:t>
          </w:r>
        </w:p>
        <w:p w:rsidR="00000000" w:rsidDel="00000000" w:rsidP="00000000" w:rsidRDefault="00000000" w:rsidRPr="00000000" w14:paraId="00000038">
          <w:pPr>
            <w:pageBreakBefore w:val="0"/>
            <w:tabs>
              <w:tab w:val="right" w:leader="none" w:pos="9360"/>
            </w:tabs>
            <w:spacing w:before="60" w:line="240" w:lineRule="auto"/>
            <w:ind w:left="2160" w:firstLine="0"/>
            <w:rPr>
              <w:rFonts w:ascii="Century Schoolbook" w:cs="Century Schoolbook" w:eastAsia="Century Schoolbook" w:hAnsi="Century Schoolbook"/>
              <w:sz w:val="26"/>
              <w:szCs w:val="26"/>
            </w:rPr>
          </w:pPr>
          <w:hyperlink w:anchor="_383bmebrl9fx">
            <w:r w:rsidDel="00000000" w:rsidR="00000000" w:rsidRPr="00000000">
              <w:rPr>
                <w:rFonts w:ascii="Century Schoolbook" w:cs="Century Schoolbook" w:eastAsia="Century Schoolbook" w:hAnsi="Century Schoolbook"/>
                <w:sz w:val="26"/>
                <w:szCs w:val="26"/>
                <w:rtl w:val="0"/>
              </w:rPr>
              <w:t xml:space="preserve">Article 18. </w:t>
            </w:r>
          </w:hyperlink>
          <w:hyperlink w:anchor="_383bmebrl9fx">
            <w:r w:rsidDel="00000000" w:rsidR="00000000" w:rsidRPr="00000000">
              <w:rPr>
                <w:rFonts w:ascii="Century Schoolbook" w:cs="Century Schoolbook" w:eastAsia="Century Schoolbook" w:hAnsi="Century Schoolbook"/>
                <w:sz w:val="24"/>
                <w:szCs w:val="24"/>
                <w:rtl w:val="0"/>
              </w:rPr>
              <w:t xml:space="preserve">    FAILURE EVENT</w:t>
            </w:r>
          </w:hyperlink>
          <w:r w:rsidDel="00000000" w:rsidR="00000000" w:rsidRPr="00000000">
            <w:rPr>
              <w:rFonts w:ascii="Century Schoolbook" w:cs="Century Schoolbook" w:eastAsia="Century Schoolbook" w:hAnsi="Century Schoolbook"/>
              <w:sz w:val="24"/>
              <w:szCs w:val="24"/>
              <w:rtl w:val="0"/>
            </w:rPr>
            <w:tab/>
          </w:r>
          <w:r w:rsidDel="00000000" w:rsidR="00000000" w:rsidRPr="00000000">
            <w:rPr>
              <w:rFonts w:ascii="Century Schoolbook" w:cs="Century Schoolbook" w:eastAsia="Century Schoolbook" w:hAnsi="Century Schoolbook"/>
              <w:sz w:val="26"/>
              <w:szCs w:val="26"/>
              <w:rtl w:val="0"/>
            </w:rPr>
            <w:t xml:space="preserve">48</w:t>
          </w:r>
        </w:p>
        <w:p w:rsidR="00000000" w:rsidDel="00000000" w:rsidP="00000000" w:rsidRDefault="00000000" w:rsidRPr="00000000" w14:paraId="00000039">
          <w:pPr>
            <w:pageBreakBefore w:val="0"/>
            <w:tabs>
              <w:tab w:val="right" w:leader="none" w:pos="9360"/>
            </w:tabs>
            <w:spacing w:before="60" w:line="240" w:lineRule="auto"/>
            <w:ind w:left="0" w:firstLine="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3A">
          <w:pPr>
            <w:pageBreakBefore w:val="0"/>
            <w:tabs>
              <w:tab w:val="right" w:leader="none" w:pos="9360"/>
            </w:tabs>
            <w:spacing w:before="60" w:line="360" w:lineRule="auto"/>
            <w:ind w:left="0" w:firstLine="0"/>
            <w:rPr>
              <w:rFonts w:ascii="Century Schoolbook" w:cs="Century Schoolbook" w:eastAsia="Century Schoolbook" w:hAnsi="Century Schoolbook"/>
              <w:sz w:val="26"/>
              <w:szCs w:val="26"/>
            </w:rPr>
          </w:pPr>
          <w:hyperlink w:anchor="_5kcqi3wo6g22">
            <w:r w:rsidDel="00000000" w:rsidR="00000000" w:rsidRPr="00000000">
              <w:rPr>
                <w:rFonts w:ascii="Century Schoolbook" w:cs="Century Schoolbook" w:eastAsia="Century Schoolbook" w:hAnsi="Century Schoolbook"/>
                <w:sz w:val="26"/>
                <w:szCs w:val="26"/>
                <w:rtl w:val="0"/>
              </w:rPr>
              <w:t xml:space="preserve">Chapter 6</w:t>
            </w:r>
          </w:hyperlink>
          <w:r w:rsidDel="00000000" w:rsidR="00000000" w:rsidRPr="00000000">
            <w:rPr>
              <w:rFonts w:ascii="Century Schoolbook" w:cs="Century Schoolbook" w:eastAsia="Century Schoolbook" w:hAnsi="Century Schoolbook"/>
              <w:sz w:val="26"/>
              <w:szCs w:val="26"/>
              <w:rtl w:val="0"/>
            </w:rPr>
            <w:t xml:space="preserve">.     </w:t>
          </w:r>
          <w:hyperlink w:anchor="_d0xw4dcj6vwa">
            <w:r w:rsidDel="00000000" w:rsidR="00000000" w:rsidRPr="00000000">
              <w:rPr>
                <w:rFonts w:ascii="Century Schoolbook" w:cs="Century Schoolbook" w:eastAsia="Century Schoolbook" w:hAnsi="Century Schoolbook"/>
                <w:sz w:val="26"/>
                <w:szCs w:val="26"/>
                <w:rtl w:val="0"/>
              </w:rPr>
              <w:t xml:space="preserve">Miscellaneous Provisions</w:t>
            </w:r>
          </w:hyperlink>
          <w:r w:rsidDel="00000000" w:rsidR="00000000" w:rsidRPr="00000000">
            <w:rPr>
              <w:rFonts w:ascii="Century Schoolbook" w:cs="Century Schoolbook" w:eastAsia="Century Schoolbook" w:hAnsi="Century Schoolbook"/>
              <w:sz w:val="26"/>
              <w:szCs w:val="26"/>
              <w:rtl w:val="0"/>
            </w:rPr>
            <w:tab/>
            <w:t xml:space="preserve">49</w:t>
          </w:r>
        </w:p>
        <w:p w:rsidR="00000000" w:rsidDel="00000000" w:rsidP="00000000" w:rsidRDefault="00000000" w:rsidRPr="00000000" w14:paraId="0000003B">
          <w:pPr>
            <w:pageBreakBefore w:val="0"/>
            <w:tabs>
              <w:tab w:val="right" w:leader="none" w:pos="9360"/>
            </w:tabs>
            <w:spacing w:before="60" w:line="240" w:lineRule="auto"/>
            <w:ind w:left="2160" w:firstLine="0"/>
            <w:rPr>
              <w:rFonts w:ascii="Century Schoolbook" w:cs="Century Schoolbook" w:eastAsia="Century Schoolbook" w:hAnsi="Century Schoolbook"/>
              <w:sz w:val="24"/>
              <w:szCs w:val="24"/>
            </w:rPr>
          </w:pPr>
          <w:hyperlink w:anchor="_zag8tiica738">
            <w:r w:rsidDel="00000000" w:rsidR="00000000" w:rsidRPr="00000000">
              <w:rPr>
                <w:rFonts w:ascii="Century Schoolbook" w:cs="Century Schoolbook" w:eastAsia="Century Schoolbook" w:hAnsi="Century Schoolbook"/>
                <w:sz w:val="26"/>
                <w:szCs w:val="26"/>
                <w:rtl w:val="0"/>
              </w:rPr>
              <w:t xml:space="preserve">Article 19.</w:t>
            </w:r>
          </w:hyperlink>
          <w:hyperlink w:anchor="_zag8tiica738">
            <w:r w:rsidDel="00000000" w:rsidR="00000000" w:rsidRPr="00000000">
              <w:rPr>
                <w:rFonts w:ascii="Century Schoolbook" w:cs="Century Schoolbook" w:eastAsia="Century Schoolbook" w:hAnsi="Century Schoolbook"/>
                <w:sz w:val="24"/>
                <w:szCs w:val="24"/>
                <w:rtl w:val="0"/>
              </w:rPr>
              <w:t xml:space="preserve">     APPLICATION OF GENERAL BUSINESS  </w:t>
            </w:r>
          </w:hyperlink>
          <w:r w:rsidDel="00000000" w:rsidR="00000000" w:rsidRPr="00000000">
            <w:rPr>
              <w:rtl w:val="0"/>
            </w:rPr>
          </w:r>
        </w:p>
        <w:p w:rsidR="00000000" w:rsidDel="00000000" w:rsidP="00000000" w:rsidRDefault="00000000" w:rsidRPr="00000000" w14:paraId="0000003C">
          <w:pPr>
            <w:pageBreakBefore w:val="0"/>
            <w:tabs>
              <w:tab w:val="right" w:leader="none" w:pos="9360"/>
            </w:tabs>
            <w:spacing w:before="60" w:line="360" w:lineRule="auto"/>
            <w:ind w:left="288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4"/>
              <w:szCs w:val="24"/>
              <w:rtl w:val="0"/>
            </w:rPr>
            <w:t xml:space="preserve">             </w:t>
          </w:r>
          <w:hyperlink w:anchor="_zag8tiica738">
            <w:r w:rsidDel="00000000" w:rsidR="00000000" w:rsidRPr="00000000">
              <w:rPr>
                <w:rFonts w:ascii="Century Schoolbook" w:cs="Century Schoolbook" w:eastAsia="Century Schoolbook" w:hAnsi="Century Schoolbook"/>
                <w:sz w:val="24"/>
                <w:szCs w:val="24"/>
                <w:rtl w:val="0"/>
              </w:rPr>
              <w:t xml:space="preserve">ORGANIZATION LAW</w:t>
            </w:r>
          </w:hyperlink>
          <w:r w:rsidDel="00000000" w:rsidR="00000000" w:rsidRPr="00000000">
            <w:rPr>
              <w:rFonts w:ascii="Century Schoolbook" w:cs="Century Schoolbook" w:eastAsia="Century Schoolbook" w:hAnsi="Century Schoolbook"/>
              <w:sz w:val="24"/>
              <w:szCs w:val="24"/>
              <w:rtl w:val="0"/>
            </w:rPr>
            <w:tab/>
          </w:r>
          <w:r w:rsidDel="00000000" w:rsidR="00000000" w:rsidRPr="00000000">
            <w:rPr>
              <w:rFonts w:ascii="Century Schoolbook" w:cs="Century Schoolbook" w:eastAsia="Century Schoolbook" w:hAnsi="Century Schoolbook"/>
              <w:sz w:val="26"/>
              <w:szCs w:val="26"/>
              <w:rtl w:val="0"/>
            </w:rPr>
            <w:t xml:space="preserve">49</w:t>
          </w:r>
        </w:p>
        <w:p w:rsidR="00000000" w:rsidDel="00000000" w:rsidP="00000000" w:rsidRDefault="00000000" w:rsidRPr="00000000" w14:paraId="0000003D">
          <w:pPr>
            <w:pageBreakBefore w:val="0"/>
            <w:tabs>
              <w:tab w:val="right" w:leader="none" w:pos="9360"/>
            </w:tabs>
            <w:spacing w:before="60" w:line="360" w:lineRule="auto"/>
            <w:ind w:left="2160" w:firstLine="0"/>
            <w:rPr>
              <w:rFonts w:ascii="Century Schoolbook" w:cs="Century Schoolbook" w:eastAsia="Century Schoolbook" w:hAnsi="Century Schoolbook"/>
              <w:sz w:val="26"/>
              <w:szCs w:val="26"/>
            </w:rPr>
          </w:pPr>
          <w:hyperlink w:anchor="_n3trhfpnnu9l">
            <w:r w:rsidDel="00000000" w:rsidR="00000000" w:rsidRPr="00000000">
              <w:rPr>
                <w:rFonts w:ascii="Century Schoolbook" w:cs="Century Schoolbook" w:eastAsia="Century Schoolbook" w:hAnsi="Century Schoolbook"/>
                <w:sz w:val="26"/>
                <w:szCs w:val="26"/>
                <w:rtl w:val="0"/>
              </w:rPr>
              <w:t xml:space="preserve">Article 20. </w:t>
            </w:r>
          </w:hyperlink>
          <w:hyperlink w:anchor="_n3trhfpnnu9l">
            <w:r w:rsidDel="00000000" w:rsidR="00000000" w:rsidRPr="00000000">
              <w:rPr>
                <w:rFonts w:ascii="Century Schoolbook" w:cs="Century Schoolbook" w:eastAsia="Century Schoolbook" w:hAnsi="Century Schoolbook"/>
                <w:sz w:val="24"/>
                <w:szCs w:val="24"/>
                <w:rtl w:val="0"/>
              </w:rPr>
              <w:t xml:space="preserve">    TAXATION OF DAOs</w:t>
            </w:r>
          </w:hyperlink>
          <w:r w:rsidDel="00000000" w:rsidR="00000000" w:rsidRPr="00000000">
            <w:rPr>
              <w:rFonts w:ascii="Century Schoolbook" w:cs="Century Schoolbook" w:eastAsia="Century Schoolbook" w:hAnsi="Century Schoolbook"/>
              <w:sz w:val="24"/>
              <w:szCs w:val="24"/>
              <w:rtl w:val="0"/>
            </w:rPr>
            <w:tab/>
          </w:r>
          <w:r w:rsidDel="00000000" w:rsidR="00000000" w:rsidRPr="00000000">
            <w:rPr>
              <w:rFonts w:ascii="Century Schoolbook" w:cs="Century Schoolbook" w:eastAsia="Century Schoolbook" w:hAnsi="Century Schoolbook"/>
              <w:sz w:val="26"/>
              <w:szCs w:val="26"/>
              <w:rtl w:val="0"/>
            </w:rPr>
            <w:t xml:space="preserve">50</w:t>
          </w:r>
          <w:r w:rsidDel="00000000" w:rsidR="00000000" w:rsidRPr="00000000">
            <w:fldChar w:fldCharType="end"/>
          </w:r>
        </w:p>
      </w:sdtContent>
    </w:sdt>
    <w:p w:rsidR="00000000" w:rsidDel="00000000" w:rsidP="00000000" w:rsidRDefault="00000000" w:rsidRPr="00000000" w14:paraId="0000003E">
      <w:pPr>
        <w:pStyle w:val="Heading1"/>
        <w:pageBreakBefore w:val="0"/>
        <w:rPr>
          <w:rFonts w:ascii="EB Garamond" w:cs="EB Garamond" w:eastAsia="EB Garamond" w:hAnsi="EB Garamond"/>
          <w:b w:val="1"/>
          <w:sz w:val="28"/>
          <w:szCs w:val="28"/>
        </w:rPr>
        <w:sectPr>
          <w:footerReference r:id="rId11" w:type="default"/>
          <w:footerReference r:id="rId12" w:type="first"/>
          <w:type w:val="nextPage"/>
          <w:pgSz w:h="15840" w:w="12240" w:orient="portrait"/>
          <w:pgMar w:bottom="1440.0000000000002" w:top="1440.0000000000002" w:left="1440.0000000000002" w:right="1440.0000000000002" w:header="720" w:footer="720"/>
          <w:titlePg w:val="1"/>
        </w:sectPr>
      </w:pPr>
      <w:bookmarkStart w:colFirst="0" w:colLast="0" w:name="_7rbfpe21rwom" w:id="8"/>
      <w:bookmarkEnd w:id="8"/>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pageBreakBefore w:val="0"/>
        <w:jc w:val="center"/>
        <w:rPr>
          <w:rFonts w:ascii="Century Schoolbook" w:cs="Century Schoolbook" w:eastAsia="Century Schoolbook" w:hAnsi="Century Schoolbook"/>
          <w:sz w:val="32"/>
          <w:szCs w:val="32"/>
        </w:rPr>
      </w:pPr>
      <w:bookmarkStart w:colFirst="0" w:colLast="0" w:name="_mxjcz4a79eti" w:id="9"/>
      <w:bookmarkEnd w:id="9"/>
      <w:r w:rsidDel="00000000" w:rsidR="00000000" w:rsidRPr="00000000">
        <w:rPr>
          <w:rtl w:val="0"/>
        </w:rPr>
      </w:r>
    </w:p>
    <w:p w:rsidR="00000000" w:rsidDel="00000000" w:rsidP="00000000" w:rsidRDefault="00000000" w:rsidRPr="00000000" w14:paraId="00000040">
      <w:pPr>
        <w:pStyle w:val="Heading1"/>
        <w:pageBreakBefore w:val="0"/>
        <w:jc w:val="center"/>
        <w:rPr>
          <w:rFonts w:ascii="Georgia" w:cs="Georgia" w:eastAsia="Georgia" w:hAnsi="Georgia"/>
          <w:sz w:val="32"/>
          <w:szCs w:val="32"/>
        </w:rPr>
      </w:pPr>
      <w:bookmarkStart w:colFirst="0" w:colLast="0" w:name="_yrwgxpmjs9xu" w:id="10"/>
      <w:bookmarkEnd w:id="10"/>
      <w:r w:rsidDel="00000000" w:rsidR="00000000" w:rsidRPr="00000000">
        <w:rPr>
          <w:rtl w:val="0"/>
        </w:rPr>
      </w:r>
    </w:p>
    <w:p w:rsidR="00000000" w:rsidDel="00000000" w:rsidP="00000000" w:rsidRDefault="00000000" w:rsidRPr="00000000" w14:paraId="00000041">
      <w:pPr>
        <w:pStyle w:val="Heading1"/>
        <w:pageBreakBefore w:val="0"/>
        <w:jc w:val="center"/>
        <w:rPr>
          <w:rFonts w:ascii="Georgia" w:cs="Georgia" w:eastAsia="Georgia" w:hAnsi="Georgia"/>
          <w:sz w:val="32"/>
          <w:szCs w:val="32"/>
        </w:rPr>
      </w:pPr>
      <w:bookmarkStart w:colFirst="0" w:colLast="0" w:name="_ranvw7j7wpm5" w:id="11"/>
      <w:bookmarkEnd w:id="11"/>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Style w:val="Heading1"/>
        <w:pageBreakBefore w:val="0"/>
        <w:spacing w:line="240" w:lineRule="auto"/>
        <w:jc w:val="center"/>
        <w:rPr>
          <w:rFonts w:ascii="Century Schoolbook" w:cs="Century Schoolbook" w:eastAsia="Century Schoolbook" w:hAnsi="Century Schoolbook"/>
          <w:b w:val="1"/>
          <w:sz w:val="42"/>
          <w:szCs w:val="42"/>
        </w:rPr>
      </w:pPr>
      <w:bookmarkStart w:colFirst="0" w:colLast="0" w:name="_e4z9tspkveoo" w:id="12"/>
      <w:bookmarkEnd w:id="12"/>
      <w:r w:rsidDel="00000000" w:rsidR="00000000" w:rsidRPr="00000000">
        <w:rPr>
          <w:rFonts w:ascii="Century Schoolbook" w:cs="Century Schoolbook" w:eastAsia="Century Schoolbook" w:hAnsi="Century Schoolbook"/>
          <w:b w:val="1"/>
          <w:sz w:val="48"/>
          <w:szCs w:val="48"/>
          <w:rtl w:val="0"/>
        </w:rPr>
        <w:t xml:space="preserve">M</w:t>
      </w:r>
      <w:r w:rsidDel="00000000" w:rsidR="00000000" w:rsidRPr="00000000">
        <w:rPr>
          <w:rFonts w:ascii="Century Schoolbook" w:cs="Century Schoolbook" w:eastAsia="Century Schoolbook" w:hAnsi="Century Schoolbook"/>
          <w:b w:val="1"/>
          <w:sz w:val="42"/>
          <w:szCs w:val="42"/>
          <w:rtl w:val="0"/>
        </w:rPr>
        <w:t xml:space="preserve">ODEL </w:t>
      </w:r>
      <w:r w:rsidDel="00000000" w:rsidR="00000000" w:rsidRPr="00000000">
        <w:rPr>
          <w:rFonts w:ascii="Century Schoolbook" w:cs="Century Schoolbook" w:eastAsia="Century Schoolbook" w:hAnsi="Century Schoolbook"/>
          <w:b w:val="1"/>
          <w:sz w:val="46"/>
          <w:szCs w:val="46"/>
          <w:rtl w:val="0"/>
        </w:rPr>
        <w:t xml:space="preserve">L</w:t>
      </w:r>
      <w:r w:rsidDel="00000000" w:rsidR="00000000" w:rsidRPr="00000000">
        <w:rPr>
          <w:rFonts w:ascii="Century Schoolbook" w:cs="Century Schoolbook" w:eastAsia="Century Schoolbook" w:hAnsi="Century Schoolbook"/>
          <w:b w:val="1"/>
          <w:sz w:val="42"/>
          <w:szCs w:val="42"/>
          <w:rtl w:val="0"/>
        </w:rPr>
        <w:t xml:space="preserve">AW </w:t>
      </w:r>
      <w:r w:rsidDel="00000000" w:rsidR="00000000" w:rsidRPr="00000000">
        <w:rPr>
          <w:rFonts w:ascii="Century Schoolbook" w:cs="Century Schoolbook" w:eastAsia="Century Schoolbook" w:hAnsi="Century Schoolbook"/>
          <w:b w:val="1"/>
          <w:sz w:val="48"/>
          <w:szCs w:val="48"/>
          <w:rtl w:val="0"/>
        </w:rPr>
        <w:t xml:space="preserve">F</w:t>
      </w:r>
      <w:r w:rsidDel="00000000" w:rsidR="00000000" w:rsidRPr="00000000">
        <w:rPr>
          <w:rFonts w:ascii="Century Schoolbook" w:cs="Century Schoolbook" w:eastAsia="Century Schoolbook" w:hAnsi="Century Schoolbook"/>
          <w:b w:val="1"/>
          <w:sz w:val="42"/>
          <w:szCs w:val="42"/>
          <w:rtl w:val="0"/>
        </w:rPr>
        <w:t xml:space="preserve">OR </w:t>
      </w:r>
      <w:r w:rsidDel="00000000" w:rsidR="00000000" w:rsidRPr="00000000">
        <w:rPr>
          <w:rFonts w:ascii="Century Schoolbook" w:cs="Century Schoolbook" w:eastAsia="Century Schoolbook" w:hAnsi="Century Schoolbook"/>
          <w:b w:val="1"/>
          <w:sz w:val="48"/>
          <w:szCs w:val="48"/>
          <w:rtl w:val="0"/>
        </w:rPr>
        <w:t xml:space="preserve">D</w:t>
      </w:r>
      <w:r w:rsidDel="00000000" w:rsidR="00000000" w:rsidRPr="00000000">
        <w:rPr>
          <w:rFonts w:ascii="Century Schoolbook" w:cs="Century Schoolbook" w:eastAsia="Century Schoolbook" w:hAnsi="Century Schoolbook"/>
          <w:b w:val="1"/>
          <w:sz w:val="42"/>
          <w:szCs w:val="42"/>
          <w:rtl w:val="0"/>
        </w:rPr>
        <w:t xml:space="preserve">ECENTRALIZED </w:t>
      </w:r>
    </w:p>
    <w:p w:rsidR="00000000" w:rsidDel="00000000" w:rsidP="00000000" w:rsidRDefault="00000000" w:rsidRPr="00000000" w14:paraId="00000047">
      <w:pPr>
        <w:pStyle w:val="Heading1"/>
        <w:pageBreakBefore w:val="0"/>
        <w:spacing w:line="240" w:lineRule="auto"/>
        <w:jc w:val="center"/>
        <w:rPr>
          <w:rFonts w:ascii="Century Schoolbook" w:cs="Century Schoolbook" w:eastAsia="Century Schoolbook" w:hAnsi="Century Schoolbook"/>
          <w:b w:val="1"/>
          <w:sz w:val="42"/>
          <w:szCs w:val="42"/>
        </w:rPr>
      </w:pPr>
      <w:bookmarkStart w:colFirst="0" w:colLast="0" w:name="_cvh99mvtz876" w:id="13"/>
      <w:bookmarkEnd w:id="13"/>
      <w:r w:rsidDel="00000000" w:rsidR="00000000" w:rsidRPr="00000000">
        <w:rPr>
          <w:rFonts w:ascii="Century Schoolbook" w:cs="Century Schoolbook" w:eastAsia="Century Schoolbook" w:hAnsi="Century Schoolbook"/>
          <w:b w:val="1"/>
          <w:sz w:val="48"/>
          <w:szCs w:val="48"/>
          <w:rtl w:val="0"/>
        </w:rPr>
        <w:t xml:space="preserve">A</w:t>
      </w:r>
      <w:r w:rsidDel="00000000" w:rsidR="00000000" w:rsidRPr="00000000">
        <w:rPr>
          <w:rFonts w:ascii="Century Schoolbook" w:cs="Century Schoolbook" w:eastAsia="Century Schoolbook" w:hAnsi="Century Schoolbook"/>
          <w:b w:val="1"/>
          <w:sz w:val="42"/>
          <w:szCs w:val="42"/>
          <w:rtl w:val="0"/>
        </w:rPr>
        <w:t xml:space="preserve">UTONOMOUS </w:t>
      </w:r>
      <w:r w:rsidDel="00000000" w:rsidR="00000000" w:rsidRPr="00000000">
        <w:rPr>
          <w:rFonts w:ascii="Century Schoolbook" w:cs="Century Schoolbook" w:eastAsia="Century Schoolbook" w:hAnsi="Century Schoolbook"/>
          <w:b w:val="1"/>
          <w:sz w:val="48"/>
          <w:szCs w:val="48"/>
          <w:rtl w:val="0"/>
        </w:rPr>
        <w:t xml:space="preserve">O</w:t>
      </w:r>
      <w:r w:rsidDel="00000000" w:rsidR="00000000" w:rsidRPr="00000000">
        <w:rPr>
          <w:rFonts w:ascii="Century Schoolbook" w:cs="Century Schoolbook" w:eastAsia="Century Schoolbook" w:hAnsi="Century Schoolbook"/>
          <w:b w:val="1"/>
          <w:sz w:val="42"/>
          <w:szCs w:val="42"/>
          <w:rtl w:val="0"/>
        </w:rPr>
        <w:t xml:space="preserve">RGANIZATIONS </w:t>
      </w:r>
    </w:p>
    <w:p w:rsidR="00000000" w:rsidDel="00000000" w:rsidP="00000000" w:rsidRDefault="00000000" w:rsidRPr="00000000" w14:paraId="00000048">
      <w:pPr>
        <w:pStyle w:val="Heading1"/>
        <w:pageBreakBefore w:val="0"/>
        <w:spacing w:line="240" w:lineRule="auto"/>
        <w:jc w:val="center"/>
        <w:rPr>
          <w:rFonts w:ascii="Century Schoolbook" w:cs="Century Schoolbook" w:eastAsia="Century Schoolbook" w:hAnsi="Century Schoolbook"/>
          <w:b w:val="1"/>
          <w:sz w:val="42"/>
          <w:szCs w:val="42"/>
        </w:rPr>
      </w:pPr>
      <w:bookmarkStart w:colFirst="0" w:colLast="0" w:name="_wg4wl78axxxo" w:id="14"/>
      <w:bookmarkEnd w:id="14"/>
      <w:r w:rsidDel="00000000" w:rsidR="00000000" w:rsidRPr="00000000">
        <w:rPr>
          <w:rFonts w:ascii="Century Schoolbook" w:cs="Century Schoolbook" w:eastAsia="Century Schoolbook" w:hAnsi="Century Schoolbook"/>
          <w:b w:val="1"/>
          <w:sz w:val="42"/>
          <w:szCs w:val="42"/>
          <w:rtl w:val="0"/>
        </w:rPr>
        <w:t xml:space="preserve">(</w:t>
      </w:r>
      <w:r w:rsidDel="00000000" w:rsidR="00000000" w:rsidRPr="00000000">
        <w:rPr>
          <w:rFonts w:ascii="Century Schoolbook" w:cs="Century Schoolbook" w:eastAsia="Century Schoolbook" w:hAnsi="Century Schoolbook"/>
          <w:b w:val="1"/>
          <w:sz w:val="48"/>
          <w:szCs w:val="48"/>
          <w:rtl w:val="0"/>
        </w:rPr>
        <w:t xml:space="preserve">DAO</w:t>
      </w:r>
      <w:r w:rsidDel="00000000" w:rsidR="00000000" w:rsidRPr="00000000">
        <w:rPr>
          <w:rFonts w:ascii="Century Schoolbook" w:cs="Century Schoolbook" w:eastAsia="Century Schoolbook" w:hAnsi="Century Schoolbook"/>
          <w:b w:val="1"/>
          <w:sz w:val="42"/>
          <w:szCs w:val="42"/>
          <w:rtl w:val="0"/>
        </w:rPr>
        <w:t xml:space="preserve">S)</w:t>
      </w:r>
    </w:p>
    <w:p w:rsidR="00000000" w:rsidDel="00000000" w:rsidP="00000000" w:rsidRDefault="00000000" w:rsidRPr="00000000" w14:paraId="00000049">
      <w:pPr>
        <w:pStyle w:val="Heading1"/>
        <w:pageBreakBefore w:val="0"/>
        <w:spacing w:line="240" w:lineRule="auto"/>
        <w:jc w:val="center"/>
        <w:rPr>
          <w:rFonts w:ascii="Century Schoolbook" w:cs="Century Schoolbook" w:eastAsia="Century Schoolbook" w:hAnsi="Century Schoolbook"/>
          <w:b w:val="1"/>
          <w:sz w:val="42"/>
          <w:szCs w:val="42"/>
        </w:rPr>
      </w:pPr>
      <w:bookmarkStart w:colFirst="0" w:colLast="0" w:name="_og0t29ednp76" w:id="15"/>
      <w:bookmarkEnd w:id="15"/>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pageBreakBefore w:val="0"/>
        <w:spacing w:line="240" w:lineRule="auto"/>
        <w:jc w:val="center"/>
        <w:rPr>
          <w:rFonts w:ascii="Century Schoolbook" w:cs="Century Schoolbook" w:eastAsia="Century Schoolbook" w:hAnsi="Century Schoolbook"/>
          <w:b w:val="1"/>
          <w:sz w:val="42"/>
          <w:szCs w:val="42"/>
        </w:rPr>
      </w:pPr>
      <w:bookmarkStart w:colFirst="0" w:colLast="0" w:name="_vjlmfylvoaw0" w:id="16"/>
      <w:bookmarkEnd w:id="16"/>
      <w:r w:rsidDel="00000000" w:rsidR="00000000" w:rsidRPr="00000000">
        <w:rPr>
          <w:rFonts w:ascii="Century Schoolbook" w:cs="Century Schoolbook" w:eastAsia="Century Schoolbook" w:hAnsi="Century Schoolbook"/>
          <w:b w:val="1"/>
          <w:sz w:val="42"/>
          <w:szCs w:val="42"/>
          <w:rtl w:val="0"/>
        </w:rPr>
        <w:t xml:space="preserve">Executive Summary</w:t>
      </w:r>
    </w:p>
    <w:p w:rsidR="00000000" w:rsidDel="00000000" w:rsidP="00000000" w:rsidRDefault="00000000" w:rsidRPr="00000000" w14:paraId="0000004B">
      <w:pPr>
        <w:pageBreakBefore w:val="0"/>
        <w:spacing w:after="160" w:line="256.7994545454545"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4C">
      <w:pPr>
        <w:pageBreakBefore w:val="0"/>
        <w:spacing w:after="160" w:line="256.7994545454545"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w:t>
      </w:r>
      <w:r w:rsidDel="00000000" w:rsidR="00000000" w:rsidRPr="00000000">
        <w:rPr>
          <w:rFonts w:ascii="Century Schoolbook" w:cs="Century Schoolbook" w:eastAsia="Century Schoolbook" w:hAnsi="Century Schoolbook"/>
          <w:sz w:val="24"/>
          <w:szCs w:val="24"/>
          <w:rtl w:val="0"/>
        </w:rPr>
        <w:t xml:space="preserve">ew models of blockchain-based organizations, often referred to as Decentralized Autonomous Organizations (DAOs), face significant legal uncertainty that can be detrimental to their development and utilization. This Model Law (ML) aims to create uniformity and legal certainty, while, </w:t>
      </w:r>
      <w:r w:rsidDel="00000000" w:rsidR="00000000" w:rsidRPr="00000000">
        <w:rPr>
          <w:rFonts w:ascii="Century Schoolbook" w:cs="Century Schoolbook" w:eastAsia="Century Schoolbook" w:hAnsi="Century Schoolbook"/>
          <w:sz w:val="24"/>
          <w:szCs w:val="24"/>
          <w:rtl w:val="0"/>
        </w:rPr>
        <w:t xml:space="preserve">unlike other regulatory frameworks for DAOs,</w:t>
      </w:r>
      <w:r w:rsidDel="00000000" w:rsidR="00000000" w:rsidRPr="00000000">
        <w:rPr>
          <w:rFonts w:ascii="Century Schoolbook" w:cs="Century Schoolbook" w:eastAsia="Century Schoolbook" w:hAnsi="Century Schoolbook"/>
          <w:sz w:val="24"/>
          <w:szCs w:val="24"/>
          <w:rtl w:val="0"/>
        </w:rPr>
        <w:t xml:space="preserve"> still accommodating flexibility for further innovation by not imposing formal registration requirements.</w:t>
      </w:r>
    </w:p>
    <w:p w:rsidR="00000000" w:rsidDel="00000000" w:rsidP="00000000" w:rsidRDefault="00000000" w:rsidRPr="00000000" w14:paraId="0000004D">
      <w:pPr>
        <w:pageBreakBefore w:val="0"/>
        <w:spacing w:after="160" w:line="256.7994545454545"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drafters and contributors to the ML have sought to consciously address the vertical (principal-agent), horizontal (majority-minority principals) and firm-stakeholder agency problems that can be seen in corporate entity forms irrespective of jurisdiction, while still being sensitive to, and retaining, the particular features of DAOs and crypto-economic systems that make these forms of organization and coordination unique and valuable as emergent social and commercial vehicles.  </w:t>
      </w:r>
      <w:r w:rsidDel="00000000" w:rsidR="00000000" w:rsidRPr="00000000">
        <w:rPr>
          <w:rFonts w:ascii="Century Schoolbook" w:cs="Century Schoolbook" w:eastAsia="Century Schoolbook" w:hAnsi="Century Schoolbook"/>
          <w:sz w:val="24"/>
          <w:szCs w:val="24"/>
          <w:rtl w:val="0"/>
        </w:rPr>
        <w:t xml:space="preserve">States are encouraged to adopt or transpose the ML’s provisions into their domestic law. In a State that has transposed or adopted the ML into their domestic legal system, a DAO that is constituted according to the requirements of the transposed or adopted legal rules will qualify and be recognized as a legal entity by that State.</w:t>
      </w:r>
      <w:r w:rsidDel="00000000" w:rsidR="00000000" w:rsidRPr="00000000">
        <w:rPr>
          <w:rFonts w:ascii="Century Schoolbook" w:cs="Century Schoolbook" w:eastAsia="Century Schoolbook" w:hAnsi="Century Schoolbook"/>
          <w:sz w:val="24"/>
          <w:szCs w:val="24"/>
          <w:rtl w:val="0"/>
        </w:rPr>
        <w:t xml:space="preserve"> This will result in the DAO being granted legal personality in any State that has adopted or transposed the ML, which is essential to guarantee the legal effect of </w:t>
      </w:r>
      <w:r w:rsidDel="00000000" w:rsidR="00000000" w:rsidRPr="00000000">
        <w:rPr>
          <w:rFonts w:ascii="Century Schoolbook" w:cs="Century Schoolbook" w:eastAsia="Century Schoolbook" w:hAnsi="Century Schoolbook"/>
          <w:sz w:val="24"/>
          <w:szCs w:val="24"/>
          <w:rtl w:val="0"/>
        </w:rPr>
        <w:t xml:space="preserve">the DAO’s</w:t>
      </w:r>
      <w:r w:rsidDel="00000000" w:rsidR="00000000" w:rsidRPr="00000000">
        <w:rPr>
          <w:rFonts w:ascii="Century Schoolbook" w:cs="Century Schoolbook" w:eastAsia="Century Schoolbook" w:hAnsi="Century Schoolbook"/>
          <w:sz w:val="24"/>
          <w:szCs w:val="24"/>
          <w:rtl w:val="0"/>
        </w:rPr>
        <w:t xml:space="preserve"> a</w:t>
      </w:r>
      <w:r w:rsidDel="00000000" w:rsidR="00000000" w:rsidRPr="00000000">
        <w:rPr>
          <w:rFonts w:ascii="Century Schoolbook" w:cs="Century Schoolbook" w:eastAsia="Century Schoolbook" w:hAnsi="Century Schoolbook"/>
          <w:sz w:val="24"/>
          <w:szCs w:val="24"/>
          <w:rtl w:val="0"/>
        </w:rPr>
        <w:t xml:space="preserve">ction. If the ML’s provisions are complied with, the DAO’s Members will additionally enjoy limited liability. </w:t>
      </w:r>
      <w:r w:rsidDel="00000000" w:rsidR="00000000" w:rsidRPr="00000000">
        <w:rPr>
          <w:rFonts w:ascii="Century Schoolbook" w:cs="Century Schoolbook" w:eastAsia="Century Schoolbook" w:hAnsi="Century Schoolbook"/>
          <w:sz w:val="24"/>
          <w:szCs w:val="24"/>
          <w:rtl w:val="0"/>
        </w:rPr>
        <w:t xml:space="preserve">To allow for DAOs to qualify as legal entities in the maximum number of States, the ML provides a minimum level of rights, duties and protections that are generally recognized in legislation on analogous corporate entities in major jurisdictions. In addition, if a DAO qualifies as a legal entity in a particular jurisdiction, the legal effects of its actions and the protections offered to its Members, Participants, Legal Representatives and Administrators may be more easily recognized in other jurisdictions that have not adopted or transposed the ML under private international law principles. </w:t>
      </w:r>
    </w:p>
    <w:p w:rsidR="00000000" w:rsidDel="00000000" w:rsidP="00000000" w:rsidRDefault="00000000" w:rsidRPr="00000000" w14:paraId="0000004E">
      <w:pPr>
        <w:pageBreakBefore w:val="0"/>
        <w:spacing w:after="160" w:line="256.7994545454545"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As many unregistered DAOs will fail to comply with existing corporate rules by nature of their </w:t>
      </w:r>
      <w:r w:rsidDel="00000000" w:rsidR="00000000" w:rsidRPr="00000000">
        <w:rPr>
          <w:rFonts w:ascii="Century Schoolbook" w:cs="Century Schoolbook" w:eastAsia="Century Schoolbook" w:hAnsi="Century Schoolbook"/>
          <w:sz w:val="24"/>
          <w:szCs w:val="24"/>
          <w:rtl w:val="0"/>
        </w:rPr>
        <w:t xml:space="preserve">intrinsic</w:t>
      </w:r>
      <w:r w:rsidDel="00000000" w:rsidR="00000000" w:rsidRPr="00000000">
        <w:rPr>
          <w:rFonts w:ascii="Century Schoolbook" w:cs="Century Schoolbook" w:eastAsia="Century Schoolbook" w:hAnsi="Century Schoolbook"/>
          <w:sz w:val="24"/>
          <w:szCs w:val="24"/>
          <w:rtl w:val="0"/>
        </w:rPr>
        <w:t xml:space="preserve"> operation, and will not be able to implement all of the necessary legal requirements formally articulated in existing corporate rules, the ML strives to achieve functional and regulatory equivalence through specific provisions of the ML. Functional equivalence allows the establishment of equivalence between an object already within the realm of a legal rule and another object not yet encompassed by it. For instance, the UNCITRAL Model Law for Electronic Commerce establishes functional equivalence between a paper-based document and an electronic document. As this Model Law demonstrates, this approach is useful for simplifying the regulation of DAOs. For example, instead of introducing new corporate rules specifically applicable to ‘tokenized’ shares, shares that are recorded on a blockchain-based system could be regarded as valid titles to a share, transferable via a blockchain-based registry. Regulatory equivalence relies on the same technique, but identifies the object or purpose of any given regulation as goal. It allows for the establishment of equivalence between the function of a legal rule and the function of a technology. A pertinent example of regulatory equivalence is the relationship between registration requirements for corporate entities and the deployment of a DAO on a Permissionless Blockchain. The deployment of a smart contract on a blockchain with relevant data about a DAO is not functionally equivalent to registration into a corporate registry, but the policy objectives of publicity and certainty are fully achieved. Following a public announcement of the Public Address of the DAO, the deployment is verifiable by anyone, as  it is inscribed on a Permissionless Blockchain. </w:t>
      </w:r>
    </w:p>
    <w:p w:rsidR="00000000" w:rsidDel="00000000" w:rsidP="00000000" w:rsidRDefault="00000000" w:rsidRPr="00000000" w14:paraId="0000004F">
      <w:pPr>
        <w:pageBreakBefore w:val="0"/>
        <w:spacing w:after="160" w:line="256.7994545454545"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 view of the above objectives, the ML consists of the following Chapters: </w:t>
      </w:r>
    </w:p>
    <w:p w:rsidR="00000000" w:rsidDel="00000000" w:rsidP="00000000" w:rsidRDefault="00000000" w:rsidRPr="00000000" w14:paraId="00000050">
      <w:pPr>
        <w:pageBreakBefore w:val="0"/>
        <w:spacing w:after="160" w:line="256.7994545454545"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Chapter 1 sets out the broad range of economic and social activities that DAOs can engage in, the rights and obligations that DAOs can enjoy as a separate legal person, and important definitions used in the ML.</w:t>
      </w:r>
    </w:p>
    <w:p w:rsidR="00000000" w:rsidDel="00000000" w:rsidP="00000000" w:rsidRDefault="00000000" w:rsidRPr="00000000" w14:paraId="00000051">
      <w:pPr>
        <w:pageBreakBefore w:val="0"/>
        <w:spacing w:after="160" w:line="256.7994545454545"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Chapter 2 sets out the eleven technical and governance requirements that a DAO needs to meet to benefit from legal personality, and for its Members to receive limited liability protection.</w:t>
      </w:r>
    </w:p>
    <w:p w:rsidR="00000000" w:rsidDel="00000000" w:rsidP="00000000" w:rsidRDefault="00000000" w:rsidRPr="00000000" w14:paraId="00000052">
      <w:pPr>
        <w:pageBreakBefore w:val="0"/>
        <w:spacing w:after="160" w:line="256.7994545454545"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Chapter 3 sets out the potential actions that may lead to Members forfeiting limited liability protection, namely fraud and failure to comply with binding arbitral awards or court orders. This is intended to limit the grounds on which a Member may be jointly liable with a DAO, while not precluding the possibility that a Member may be personally liable (</w:t>
      </w:r>
      <w:r w:rsidDel="00000000" w:rsidR="00000000" w:rsidRPr="00000000">
        <w:rPr>
          <w:rFonts w:ascii="Century Schoolbook" w:cs="Century Schoolbook" w:eastAsia="Century Schoolbook" w:hAnsi="Century Schoolbook"/>
          <w:i w:val="1"/>
          <w:sz w:val="24"/>
          <w:szCs w:val="24"/>
          <w:rtl w:val="0"/>
        </w:rPr>
        <w:t xml:space="preserve">e.g.</w:t>
      </w:r>
      <w:r w:rsidDel="00000000" w:rsidR="00000000" w:rsidRPr="00000000">
        <w:rPr>
          <w:rFonts w:ascii="Century Schoolbook" w:cs="Century Schoolbook" w:eastAsia="Century Schoolbook" w:hAnsi="Century Schoolbook"/>
          <w:sz w:val="24"/>
          <w:szCs w:val="24"/>
          <w:rtl w:val="0"/>
        </w:rPr>
        <w:t xml:space="preserve">, under tort law principles). The chapter also clarifies that minimum capital requirements are not mandatory for DAOs, as is increasingly the case with traditional corporate entities, while still acknowledging that some DAOs may wish to voluntarily introduce reserve funds and insurance schemes to enhance public confidence in their ability to meet their debts to third party creditors. The remainder of the chapter is devoted to governance rights, providing considerable leeway to DAOs to create multiple classes of participation and diverse voting rights structures, as well as the possibility to protect minorities and appoint proxies.</w:t>
      </w:r>
    </w:p>
    <w:p w:rsidR="00000000" w:rsidDel="00000000" w:rsidP="00000000" w:rsidRDefault="00000000" w:rsidRPr="00000000" w14:paraId="00000053">
      <w:pPr>
        <w:pageBreakBefore w:val="0"/>
        <w:spacing w:after="160" w:line="256.7994545454545"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Chapter 4 builds on the question of how a DAO under the ML is to be governed. It seeks to allow individual DAOs to have considerable flexibility in how their internal organization and procedures take place, without being bound by the same constraints that a number of corporate entities are subject to (</w:t>
      </w:r>
      <w:r w:rsidDel="00000000" w:rsidR="00000000" w:rsidRPr="00000000">
        <w:rPr>
          <w:rFonts w:ascii="Century Schoolbook" w:cs="Century Schoolbook" w:eastAsia="Century Schoolbook" w:hAnsi="Century Schoolbook"/>
          <w:i w:val="1"/>
          <w:sz w:val="24"/>
          <w:szCs w:val="24"/>
          <w:rtl w:val="0"/>
        </w:rPr>
        <w:t xml:space="preserve">e.g.</w:t>
      </w:r>
      <w:r w:rsidDel="00000000" w:rsidR="00000000" w:rsidRPr="00000000">
        <w:rPr>
          <w:rFonts w:ascii="Century Schoolbook" w:cs="Century Schoolbook" w:eastAsia="Century Schoolbook" w:hAnsi="Century Schoolbook"/>
          <w:sz w:val="24"/>
          <w:szCs w:val="24"/>
          <w:rtl w:val="0"/>
        </w:rPr>
        <w:t xml:space="preserve">, in-person, physical meetings). The ML enables management by consensus as well as the appointment of Administrator(s). It recognizes that, irrespective of how the DAO is managed, the DAO may need to have </w:t>
      </w:r>
      <w:r w:rsidDel="00000000" w:rsidR="00000000" w:rsidRPr="00000000">
        <w:rPr>
          <w:rFonts w:ascii="Century Schoolbook" w:cs="Century Schoolbook" w:eastAsia="Century Schoolbook" w:hAnsi="Century Schoolbook"/>
          <w:sz w:val="24"/>
          <w:szCs w:val="24"/>
          <w:rtl w:val="0"/>
        </w:rPr>
        <w:t xml:space="preserve">representation</w:t>
      </w:r>
      <w:r w:rsidDel="00000000" w:rsidR="00000000" w:rsidRPr="00000000">
        <w:rPr>
          <w:rFonts w:ascii="Century Schoolbook" w:cs="Century Schoolbook" w:eastAsia="Century Schoolbook" w:hAnsi="Century Schoolbook"/>
          <w:sz w:val="24"/>
          <w:szCs w:val="24"/>
          <w:rtl w:val="0"/>
        </w:rPr>
        <w:t xml:space="preserve"> off-chain for certain purposes and activities. This chapter therefore provides a procedure for appointing a Legal Representative with narrowly-defined powers that can interact with territorially bound national jurisdictions. In the spirit of contractual freedom, DAOs are permitted to appoint fiduciaries if they wish, but the ML makes clear that merely holding a position with a particular title and having certain potentially discretionary decision-making power (</w:t>
      </w:r>
      <w:r w:rsidDel="00000000" w:rsidR="00000000" w:rsidRPr="00000000">
        <w:rPr>
          <w:rFonts w:ascii="Century Schoolbook" w:cs="Century Schoolbook" w:eastAsia="Century Schoolbook" w:hAnsi="Century Schoolbook"/>
          <w:i w:val="1"/>
          <w:sz w:val="24"/>
          <w:szCs w:val="24"/>
          <w:rtl w:val="0"/>
        </w:rPr>
        <w:t xml:space="preserve">e.g.</w:t>
      </w:r>
      <w:r w:rsidDel="00000000" w:rsidR="00000000" w:rsidRPr="00000000">
        <w:rPr>
          <w:rFonts w:ascii="Century Schoolbook" w:cs="Century Schoolbook" w:eastAsia="Century Schoolbook" w:hAnsi="Century Schoolbook"/>
          <w:sz w:val="24"/>
          <w:szCs w:val="24"/>
          <w:rtl w:val="0"/>
        </w:rPr>
        <w:t xml:space="preserve">, core Developer, Administrator, Member) should not be in itself sufficient to imply fiduciary status.</w:t>
      </w:r>
    </w:p>
    <w:p w:rsidR="00000000" w:rsidDel="00000000" w:rsidP="00000000" w:rsidRDefault="00000000" w:rsidRPr="00000000" w14:paraId="00000054">
      <w:pPr>
        <w:pageBreakBefore w:val="0"/>
        <w:spacing w:after="160" w:line="256.7994545454545"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provisions of Chapters 1-4 are akin to most corporate law statutes and address the aspects of DAOs that are similar to other business organizations. Chapter 5, in contrast, recognizes that DAOs have technical features that raise new questions that merit specific treatment. This Chapter, therefore, includes specific articles that concern the consequences of Contentious Forks, modifications, upgrades and migrations on the legal personality of a DAO (as well as its claims and assets) and the limited liability of its Members. Moreover, there may be Failure Events that are specific to DAOs, which under this chapter may lead to the liability of Persons who are grossly negligent or acting in manifest bad faith in making a decision, but will not attach to those  not involved in the decision.</w:t>
      </w:r>
    </w:p>
    <w:p w:rsidR="00000000" w:rsidDel="00000000" w:rsidP="00000000" w:rsidRDefault="00000000" w:rsidRPr="00000000" w14:paraId="00000055">
      <w:pPr>
        <w:pStyle w:val="Heading1"/>
        <w:pageBreakBefore w:val="0"/>
        <w:jc w:val="both"/>
        <w:rPr>
          <w:rFonts w:ascii="Times New Roman" w:cs="Times New Roman" w:eastAsia="Times New Roman" w:hAnsi="Times New Roman"/>
          <w:b w:val="1"/>
          <w:sz w:val="28"/>
          <w:szCs w:val="28"/>
        </w:rPr>
      </w:pPr>
      <w:bookmarkStart w:colFirst="0" w:colLast="0" w:name="_3w78378j6si9" w:id="17"/>
      <w:bookmarkEnd w:id="17"/>
      <w:r w:rsidDel="00000000" w:rsidR="00000000" w:rsidRPr="00000000">
        <w:rPr>
          <w:rFonts w:ascii="Century Schoolbook" w:cs="Century Schoolbook" w:eastAsia="Century Schoolbook" w:hAnsi="Century Schoolbook"/>
          <w:sz w:val="24"/>
          <w:szCs w:val="24"/>
          <w:rtl w:val="0"/>
        </w:rPr>
        <w:t xml:space="preserve">Chapter 6 is the final part of the ML and includes two important miscellaneous provisions that are necessary in creating a coherently complete legal framework for DAOs. First, it specifies when general business organization law should be applied to DAOs by a jurisdiction that adopts the ML. Only lacunae in the by-laws and the ML should be filled by domestic general business organization law, and if there is any ambiguity arising from this gap-filling  function, it should be resolved in a manner that upholds the objectives and letter of the ML. Second, </w:t>
      </w:r>
      <w:r w:rsidDel="00000000" w:rsidR="00000000" w:rsidRPr="00000000">
        <w:rPr>
          <w:rFonts w:ascii="Century Schoolbook" w:cs="Century Schoolbook" w:eastAsia="Century Schoolbook" w:hAnsi="Century Schoolbook"/>
          <w:sz w:val="24"/>
          <w:szCs w:val="24"/>
          <w:rtl w:val="0"/>
        </w:rPr>
        <w:t xml:space="preserve">it establishes</w:t>
      </w:r>
      <w:r w:rsidDel="00000000" w:rsidR="00000000" w:rsidRPr="00000000">
        <w:rPr>
          <w:rFonts w:ascii="Century Schoolbook" w:cs="Century Schoolbook" w:eastAsia="Century Schoolbook" w:hAnsi="Century Schoolbook"/>
          <w:sz w:val="24"/>
          <w:szCs w:val="24"/>
          <w:rtl w:val="0"/>
        </w:rPr>
        <w:t xml:space="preserve"> the recognition of DAOs as pass-through entities for tax purposes, so as to simplify the process of taxation for DAOs which are </w:t>
      </w:r>
      <w:r w:rsidDel="00000000" w:rsidR="00000000" w:rsidRPr="00000000">
        <w:rPr>
          <w:rFonts w:ascii="Century Schoolbook" w:cs="Century Schoolbook" w:eastAsia="Century Schoolbook" w:hAnsi="Century Schoolbook"/>
          <w:sz w:val="24"/>
          <w:szCs w:val="24"/>
          <w:rtl w:val="0"/>
        </w:rPr>
        <w:t xml:space="preserve">non-territorial and transnational by their nature</w:t>
      </w:r>
      <w:r w:rsidDel="00000000" w:rsidR="00000000" w:rsidRPr="00000000">
        <w:rPr>
          <w:rFonts w:ascii="Century Schoolbook" w:cs="Century Schoolbook" w:eastAsia="Century Schoolbook" w:hAnsi="Century Schoolbook"/>
          <w:sz w:val="24"/>
          <w:szCs w:val="24"/>
          <w:rtl w:val="0"/>
        </w:rPr>
        <w:t xml:space="preserve">, and instead make Members and Participants responsible for tax compliance.</w:t>
      </w: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pageBreakBefore w:val="0"/>
        <w:jc w:val="center"/>
        <w:rPr>
          <w:rFonts w:ascii="Century Schoolbook" w:cs="Century Schoolbook" w:eastAsia="Century Schoolbook" w:hAnsi="Century Schoolbook"/>
          <w:b w:val="1"/>
          <w:sz w:val="42"/>
          <w:szCs w:val="42"/>
        </w:rPr>
      </w:pPr>
      <w:bookmarkStart w:colFirst="0" w:colLast="0" w:name="_5exl7q5baqkg" w:id="18"/>
      <w:bookmarkEnd w:id="18"/>
      <w:r w:rsidDel="00000000" w:rsidR="00000000" w:rsidRPr="00000000">
        <w:rPr>
          <w:rFonts w:ascii="Century Schoolbook" w:cs="Century Schoolbook" w:eastAsia="Century Schoolbook" w:hAnsi="Century Schoolbook"/>
          <w:b w:val="1"/>
          <w:sz w:val="42"/>
          <w:szCs w:val="42"/>
          <w:rtl w:val="0"/>
        </w:rPr>
        <w:t xml:space="preserve">Model Law for Decentralized Autonomous Organizations (DAOs)</w:t>
        <w:br w:type="textWrapping"/>
        <w:t xml:space="preserve">with Explanatory Comments</w:t>
      </w:r>
    </w:p>
    <w:p w:rsidR="00000000" w:rsidDel="00000000" w:rsidP="00000000" w:rsidRDefault="00000000" w:rsidRPr="00000000" w14:paraId="00000057">
      <w:pPr>
        <w:pStyle w:val="Heading2"/>
        <w:pageBreakBefore w:val="0"/>
        <w:jc w:val="center"/>
        <w:rPr>
          <w:rFonts w:ascii="Century Schoolbook" w:cs="Century Schoolbook" w:eastAsia="Century Schoolbook" w:hAnsi="Century Schoolbook"/>
          <w:sz w:val="36"/>
          <w:szCs w:val="36"/>
        </w:rPr>
      </w:pPr>
      <w:bookmarkStart w:colFirst="0" w:colLast="0" w:name="_ld4nb8yhdgkn" w:id="19"/>
      <w:bookmarkEnd w:id="19"/>
      <w:r w:rsidDel="00000000" w:rsidR="00000000" w:rsidRPr="00000000">
        <w:rPr>
          <w:rFonts w:ascii="Century Schoolbook" w:cs="Century Schoolbook" w:eastAsia="Century Schoolbook" w:hAnsi="Century Schoolbook"/>
          <w:sz w:val="36"/>
          <w:szCs w:val="36"/>
          <w:rtl w:val="0"/>
        </w:rPr>
        <w:t xml:space="preserve">Preamble</w:t>
      </w:r>
      <w:r w:rsidDel="00000000" w:rsidR="00000000" w:rsidRPr="00000000">
        <w:rPr>
          <w:rFonts w:ascii="Century Schoolbook" w:cs="Century Schoolbook" w:eastAsia="Century Schoolbook" w:hAnsi="Century Schoolbook"/>
          <w:sz w:val="36"/>
          <w:szCs w:val="36"/>
          <w:vertAlign w:val="superscript"/>
        </w:rPr>
        <w:footnoteReference w:customMarkFollows="0" w:id="0"/>
      </w:r>
      <w:r w:rsidDel="00000000" w:rsidR="00000000" w:rsidRPr="00000000">
        <w:rPr>
          <w:rtl w:val="0"/>
        </w:rPr>
      </w:r>
    </w:p>
    <w:p w:rsidR="00000000" w:rsidDel="00000000" w:rsidP="00000000" w:rsidRDefault="00000000" w:rsidRPr="00000000" w14:paraId="00000058">
      <w:pPr>
        <w:pageBreakBefore w:val="0"/>
        <w:spacing w:after="160" w:line="256.7994545454545" w:lineRule="auto"/>
        <w:jc w:val="center"/>
        <w:rPr>
          <w:rFonts w:ascii="EB Garamond" w:cs="EB Garamond" w:eastAsia="EB Garamond" w:hAnsi="EB Garamond"/>
          <w:i w:val="1"/>
          <w:sz w:val="28"/>
          <w:szCs w:val="28"/>
        </w:rPr>
      </w:pPr>
      <w:r w:rsidDel="00000000" w:rsidR="00000000" w:rsidRPr="00000000">
        <w:rPr>
          <w:rtl w:val="0"/>
        </w:rPr>
      </w:r>
    </w:p>
    <w:p w:rsidR="00000000" w:rsidDel="00000000" w:rsidP="00000000" w:rsidRDefault="00000000" w:rsidRPr="00000000" w14:paraId="00000059">
      <w:pPr>
        <w:pageBreakBefore w:val="0"/>
        <w:spacing w:after="160" w:line="256.7994545454545" w:lineRule="auto"/>
        <w:jc w:val="cente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i w:val="1"/>
          <w:sz w:val="32"/>
          <w:szCs w:val="32"/>
          <w:rtl w:val="0"/>
        </w:rPr>
        <w:t xml:space="preserve">Introduction</w:t>
      </w:r>
      <w:r w:rsidDel="00000000" w:rsidR="00000000" w:rsidRPr="00000000">
        <w:rPr>
          <w:rtl w:val="0"/>
        </w:rPr>
      </w:r>
    </w:p>
    <w:p w:rsidR="00000000" w:rsidDel="00000000" w:rsidP="00000000" w:rsidRDefault="00000000" w:rsidRPr="00000000" w14:paraId="0000005A">
      <w:pPr>
        <w:pageBreakBefore w:val="0"/>
        <w:spacing w:after="160" w:line="256.7994545454545"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Decentralized Autonomous Organizations (DAOs)</w:t>
      </w:r>
      <w:r w:rsidDel="00000000" w:rsidR="00000000" w:rsidRPr="00000000">
        <w:rPr>
          <w:rFonts w:ascii="Century Schoolbook" w:cs="Century Schoolbook" w:eastAsia="Century Schoolbook" w:hAnsi="Century Schoolbook"/>
          <w:sz w:val="24"/>
          <w:szCs w:val="24"/>
          <w:rtl w:val="0"/>
        </w:rPr>
        <w:t xml:space="preserve"> can be classified into two distinctive categories: registered DAOs, i.e. DAOs that are organized according to the laws of a State and that are registered in a corporate registry, and unregistered DAOs, i.e., DAOs that are created outside of the legal frameworks defined by national laws and are not registered in a corporate registry. The vast majority of existing DAOs are unregistered DAOs and their</w:t>
      </w:r>
      <w:r w:rsidDel="00000000" w:rsidR="00000000" w:rsidRPr="00000000">
        <w:rPr>
          <w:rFonts w:ascii="Century Schoolbook" w:cs="Century Schoolbook" w:eastAsia="Century Schoolbook" w:hAnsi="Century Schoolbook"/>
          <w:sz w:val="24"/>
          <w:szCs w:val="24"/>
          <w:rtl w:val="0"/>
        </w:rPr>
        <w:t xml:space="preserve"> legal status is currently uncertain: they are </w:t>
      </w:r>
      <w:r w:rsidDel="00000000" w:rsidR="00000000" w:rsidRPr="00000000">
        <w:rPr>
          <w:rFonts w:ascii="Century Schoolbook" w:cs="Century Schoolbook" w:eastAsia="Century Schoolbook" w:hAnsi="Century Schoolbook"/>
          <w:i w:val="1"/>
          <w:sz w:val="24"/>
          <w:szCs w:val="24"/>
          <w:rtl w:val="0"/>
        </w:rPr>
        <w:t xml:space="preserve">alegal</w:t>
      </w:r>
      <w:r w:rsidDel="00000000" w:rsidR="00000000" w:rsidRPr="00000000">
        <w:rPr>
          <w:rFonts w:ascii="Century Schoolbook" w:cs="Century Schoolbook" w:eastAsia="Century Schoolbook" w:hAnsi="Century Schoolbook"/>
          <w:sz w:val="24"/>
          <w:szCs w:val="24"/>
          <w:rtl w:val="0"/>
        </w:rPr>
        <w:t xml:space="preserve">.</w:t>
      </w:r>
      <w:r w:rsidDel="00000000" w:rsidR="00000000" w:rsidRPr="00000000">
        <w:rPr>
          <w:rFonts w:ascii="Century Schoolbook" w:cs="Century Schoolbook" w:eastAsia="Century Schoolbook" w:hAnsi="Century Schoolbook"/>
          <w:sz w:val="24"/>
          <w:szCs w:val="24"/>
          <w:vertAlign w:val="superscript"/>
        </w:rPr>
        <w:footnoteReference w:customMarkFollows="0" w:id="1"/>
      </w:r>
      <w:r w:rsidDel="00000000" w:rsidR="00000000" w:rsidRPr="00000000">
        <w:rPr>
          <w:rFonts w:ascii="Century Schoolbook" w:cs="Century Schoolbook" w:eastAsia="Century Schoolbook" w:hAnsi="Century Schoolbook"/>
          <w:sz w:val="24"/>
          <w:szCs w:val="24"/>
          <w:rtl w:val="0"/>
        </w:rPr>
        <w:t xml:space="preserve"> The result is a great deal of legal uncertainty, which can be detrimental to the development and utilization of this new model of social and business organization. </w:t>
      </w:r>
      <w:r w:rsidDel="00000000" w:rsidR="00000000" w:rsidRPr="00000000">
        <w:rPr>
          <w:rFonts w:ascii="Century Schoolbook" w:cs="Century Schoolbook" w:eastAsia="Century Schoolbook" w:hAnsi="Century Schoolbook"/>
          <w:sz w:val="24"/>
          <w:szCs w:val="24"/>
          <w:rtl w:val="0"/>
        </w:rPr>
        <w:t xml:space="preserve">Since DAOs are inherently transnational in nature, </w:t>
      </w:r>
      <w:r w:rsidDel="00000000" w:rsidR="00000000" w:rsidRPr="00000000">
        <w:rPr>
          <w:rFonts w:ascii="Century Schoolbook" w:cs="Century Schoolbook" w:eastAsia="Century Schoolbook" w:hAnsi="Century Schoolbook"/>
          <w:sz w:val="24"/>
          <w:szCs w:val="24"/>
          <w:rtl w:val="0"/>
        </w:rPr>
        <w:t xml:space="preserve">the drafters and contributors to the DAO Model Law</w:t>
      </w:r>
      <w:r w:rsidDel="00000000" w:rsidR="00000000" w:rsidRPr="00000000">
        <w:rPr>
          <w:rFonts w:ascii="Century Schoolbook" w:cs="Century Schoolbook" w:eastAsia="Century Schoolbook" w:hAnsi="Century Schoolbook"/>
          <w:sz w:val="24"/>
          <w:szCs w:val="24"/>
          <w:rtl w:val="0"/>
        </w:rPr>
        <w:t xml:space="preserve"> (“Model Law”) believe that it would be desirable to adopt a uniform, model set of rules that could be implemented internationally to provide legal certainty for DAOs and their members and participants. The Model Law is designed as a best practice guide for DAOs and </w:t>
      </w:r>
      <w:r w:rsidDel="00000000" w:rsidR="00000000" w:rsidRPr="00000000">
        <w:rPr>
          <w:rFonts w:ascii="Century Schoolbook" w:cs="Century Schoolbook" w:eastAsia="Century Schoolbook" w:hAnsi="Century Schoolbook"/>
          <w:sz w:val="24"/>
          <w:szCs w:val="24"/>
          <w:rtl w:val="0"/>
        </w:rPr>
        <w:t xml:space="preserve">States are encouraged to adopt or transpose its provisions into their domestic law. </w:t>
      </w:r>
      <w:r w:rsidDel="00000000" w:rsidR="00000000" w:rsidRPr="00000000">
        <w:rPr>
          <w:rFonts w:ascii="Century Schoolbook" w:cs="Century Schoolbook" w:eastAsia="Century Schoolbook" w:hAnsi="Century Schoolbook"/>
          <w:sz w:val="24"/>
          <w:szCs w:val="24"/>
          <w:rtl w:val="0"/>
        </w:rPr>
        <w:t xml:space="preserve">States should hew as closely as possible to the letter and objectives of the Model Law to avoid regulatory fragmentation and provide a consistent foundation for the legal status of DAOs on a transnational basis.</w:t>
      </w:r>
    </w:p>
    <w:p w:rsidR="00000000" w:rsidDel="00000000" w:rsidP="00000000" w:rsidRDefault="00000000" w:rsidRPr="00000000" w14:paraId="0000005B">
      <w:pPr>
        <w:pageBreakBefore w:val="0"/>
        <w:spacing w:after="160" w:line="256.7994545454545" w:lineRule="auto"/>
        <w:jc w:val="center"/>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05C">
      <w:pPr>
        <w:pageBreakBefore w:val="0"/>
        <w:spacing w:after="160" w:line="256.7994545454545" w:lineRule="auto"/>
        <w:jc w:val="cente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i w:val="1"/>
          <w:sz w:val="32"/>
          <w:szCs w:val="32"/>
          <w:rtl w:val="0"/>
        </w:rPr>
        <w:t xml:space="preserve">Objective</w:t>
      </w: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05D">
      <w:pPr>
        <w:pageBreakBefore w:val="0"/>
        <w:spacing w:after="160" w:line="256.7994545454545"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objective of the Model Law is to bridge the gap between the multiple existing and potential activities of unregistered DAOs—those that have not been wrapped in a corporate form in any jurisdiction—and the regulatory frameworks in the many jurisdictions within which unregistered DAOs already operate. </w:t>
      </w:r>
      <w:r w:rsidDel="00000000" w:rsidR="00000000" w:rsidRPr="00000000">
        <w:rPr>
          <w:rFonts w:ascii="Century Schoolbook" w:cs="Century Schoolbook" w:eastAsia="Century Schoolbook" w:hAnsi="Century Schoolbook"/>
          <w:sz w:val="24"/>
          <w:szCs w:val="24"/>
          <w:rtl w:val="0"/>
        </w:rPr>
        <w:t xml:space="preserve">The Model Law provides legal rules that can be effectively applied, while taking into account technical constraints and opportunities of these novel forms of organization</w:t>
      </w:r>
      <w:r w:rsidDel="00000000" w:rsidR="00000000" w:rsidRPr="00000000">
        <w:rPr>
          <w:rFonts w:ascii="Century Schoolbook" w:cs="Century Schoolbook" w:eastAsia="Century Schoolbook" w:hAnsi="Century Schoolbook"/>
          <w:sz w:val="24"/>
          <w:szCs w:val="24"/>
          <w:rtl w:val="0"/>
        </w:rPr>
        <w:t xml:space="preserve">. It is essential that the legal rules are flexible enough to accompany and encourage the development of DAOs. The rules proposed in the Model Law seek to strike a balance between the need for legal certainty and the need for DAO developers, administrators, members and participants to retain the freedom necessary to enable the technology to evolve. Recognizing the importance of legal protections and a sound regulatory framework, as well as the importance of experimental freedom in technological development and innovation, the Model Law provides a framework for the effective regulation of DAOs without being unduly burdensome. </w:t>
      </w:r>
      <w:r w:rsidDel="00000000" w:rsidR="00000000" w:rsidRPr="00000000">
        <w:rPr>
          <w:rFonts w:ascii="Century Schoolbook" w:cs="Century Schoolbook" w:eastAsia="Century Schoolbook" w:hAnsi="Century Schoolbook"/>
          <w:sz w:val="24"/>
          <w:szCs w:val="24"/>
          <w:rtl w:val="0"/>
        </w:rPr>
        <w:t xml:space="preserve">It achieves this by, first, using a principle-based approach to identify the policy objectives and principles underlying provisions of corporate law in major jurisdictions. Second, the Model Law seeks to</w:t>
      </w:r>
      <w:r w:rsidDel="00000000" w:rsidR="00000000" w:rsidRPr="00000000">
        <w:rPr>
          <w:rFonts w:ascii="Century Schoolbook" w:cs="Century Schoolbook" w:eastAsia="Century Schoolbook" w:hAnsi="Century Schoolbook"/>
          <w:sz w:val="24"/>
          <w:szCs w:val="24"/>
          <w:rtl w:val="0"/>
        </w:rPr>
        <w:t xml:space="preserve"> implement</w:t>
      </w:r>
      <w:r w:rsidDel="00000000" w:rsidR="00000000" w:rsidRPr="00000000">
        <w:rPr>
          <w:rFonts w:ascii="Century Schoolbook" w:cs="Century Schoolbook" w:eastAsia="Century Schoolbook" w:hAnsi="Century Schoolbook"/>
          <w:sz w:val="24"/>
          <w:szCs w:val="24"/>
          <w:rtl w:val="0"/>
        </w:rPr>
        <w:t xml:space="preserve"> these objectives and </w:t>
      </w:r>
      <w:r w:rsidDel="00000000" w:rsidR="00000000" w:rsidRPr="00000000">
        <w:rPr>
          <w:rFonts w:ascii="Century Schoolbook" w:cs="Century Schoolbook" w:eastAsia="Century Schoolbook" w:hAnsi="Century Schoolbook"/>
          <w:sz w:val="24"/>
          <w:szCs w:val="24"/>
          <w:rtl w:val="0"/>
        </w:rPr>
        <w:t xml:space="preserve">principles by limiting its scope to DAOs that meet specific technical and governance standards and by providing rules that recognize that these DAOs’ technological features offer satisfactory protections and meet purposes in a manner that is equivalent to existing law.</w:t>
      </w:r>
      <w:r w:rsidDel="00000000" w:rsidR="00000000" w:rsidRPr="00000000">
        <w:rPr>
          <w:rtl w:val="0"/>
        </w:rPr>
      </w:r>
    </w:p>
    <w:p w:rsidR="00000000" w:rsidDel="00000000" w:rsidP="00000000" w:rsidRDefault="00000000" w:rsidRPr="00000000" w14:paraId="0000005E">
      <w:pPr>
        <w:pageBreakBefore w:val="0"/>
        <w:spacing w:after="160" w:line="256.7994545454545" w:lineRule="auto"/>
        <w:jc w:val="center"/>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05F">
      <w:pPr>
        <w:pageBreakBefore w:val="0"/>
        <w:spacing w:after="160" w:line="256.7994545454545" w:lineRule="auto"/>
        <w:jc w:val="cente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i w:val="1"/>
          <w:sz w:val="32"/>
          <w:szCs w:val="32"/>
          <w:rtl w:val="0"/>
        </w:rPr>
        <w:t xml:space="preserve">Scope</w:t>
      </w: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060">
      <w:pPr>
        <w:pageBreakBefore w:val="0"/>
        <w:spacing w:after="160" w:line="256.7994545454545"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Model Law provides uniform rules of law that can serve as a model for national legislators who wish to adopt substantive national law rules on DAOs. </w:t>
      </w:r>
      <w:r w:rsidDel="00000000" w:rsidR="00000000" w:rsidRPr="00000000">
        <w:rPr>
          <w:rFonts w:ascii="Century Schoolbook" w:cs="Century Schoolbook" w:eastAsia="Century Schoolbook" w:hAnsi="Century Schoolbook"/>
          <w:sz w:val="24"/>
          <w:szCs w:val="24"/>
          <w:rtl w:val="0"/>
        </w:rPr>
        <w:t xml:space="preserve">In a State that has transposed or adopted the Model Law into their domestic legal system, a DAO that is constituted according to the requirements of the transposed or adopted legal rules will qualify as a legal entity. This will result in the DAO being granted legal existence and legal personality </w:t>
      </w:r>
      <w:r w:rsidDel="00000000" w:rsidR="00000000" w:rsidRPr="00000000">
        <w:rPr>
          <w:rFonts w:ascii="Century Schoolbook" w:cs="Century Schoolbook" w:eastAsia="Century Schoolbook" w:hAnsi="Century Schoolbook"/>
          <w:sz w:val="24"/>
          <w:szCs w:val="24"/>
          <w:rtl w:val="0"/>
        </w:rPr>
        <w:t xml:space="preserve">in any State that has adopted or transposed the Model Law</w:t>
      </w:r>
      <w:r w:rsidDel="00000000" w:rsidR="00000000" w:rsidRPr="00000000">
        <w:rPr>
          <w:rFonts w:ascii="Century Schoolbook" w:cs="Century Schoolbook" w:eastAsia="Century Schoolbook" w:hAnsi="Century Schoolbook"/>
          <w:sz w:val="24"/>
          <w:szCs w:val="24"/>
          <w:rtl w:val="0"/>
        </w:rPr>
        <w:t xml:space="preserve">, which is essential to guarantee the legal effect of its actions. </w:t>
      </w:r>
      <w:r w:rsidDel="00000000" w:rsidR="00000000" w:rsidRPr="00000000">
        <w:rPr>
          <w:rtl w:val="0"/>
        </w:rPr>
      </w:r>
    </w:p>
    <w:p w:rsidR="00000000" w:rsidDel="00000000" w:rsidP="00000000" w:rsidRDefault="00000000" w:rsidRPr="00000000" w14:paraId="00000061">
      <w:pPr>
        <w:pageBreakBefore w:val="0"/>
        <w:spacing w:after="160" w:line="256.7994545454545" w:lineRule="auto"/>
        <w:jc w:val="both"/>
        <w:rPr>
          <w:rFonts w:ascii="EB Garamond" w:cs="EB Garamond" w:eastAsia="EB Garamond" w:hAnsi="EB Garamond"/>
          <w:i w:val="1"/>
          <w:sz w:val="24"/>
          <w:szCs w:val="24"/>
        </w:rPr>
      </w:pPr>
      <w:r w:rsidDel="00000000" w:rsidR="00000000" w:rsidRPr="00000000">
        <w:rPr>
          <w:rFonts w:ascii="Century Schoolbook" w:cs="Century Schoolbook" w:eastAsia="Century Schoolbook" w:hAnsi="Century Schoolbook"/>
          <w:sz w:val="24"/>
          <w:szCs w:val="24"/>
          <w:rtl w:val="0"/>
        </w:rPr>
        <w:t xml:space="preserve">The Model Law contributes to an emerging international consensus on the legal situation of DAOs. It is therefore desirable that the rules of the Model Law be adopted by as many States as possible so that the legal scope of DAOs corresponds to their transnational nature. </w:t>
      </w:r>
      <w:r w:rsidDel="00000000" w:rsidR="00000000" w:rsidRPr="00000000">
        <w:rPr>
          <w:rFonts w:ascii="Century Schoolbook" w:cs="Century Schoolbook" w:eastAsia="Century Schoolbook" w:hAnsi="Century Schoolbook"/>
          <w:sz w:val="24"/>
          <w:szCs w:val="24"/>
          <w:rtl w:val="0"/>
        </w:rPr>
        <w:t xml:space="preserve">To allow for DAOs to qualify as legal entities in the maximum number of States, it provides a minimum level of rights, duties and protections that is generally recognized in legislation on corporate entities in major jurisdictions. </w:t>
      </w:r>
      <w:r w:rsidDel="00000000" w:rsidR="00000000" w:rsidRPr="00000000">
        <w:rPr>
          <w:rFonts w:ascii="Century Schoolbook" w:cs="Century Schoolbook" w:eastAsia="Century Schoolbook" w:hAnsi="Century Schoolbook"/>
          <w:sz w:val="24"/>
          <w:szCs w:val="24"/>
          <w:rtl w:val="0"/>
        </w:rPr>
        <w:t xml:space="preserve">In addition, when a DAO qualifies as a legal entity in a particular jurisdiction, its status in other jurisdictions that have not adopted or transposed the Model Law may be more easily established under private international law principles.</w:t>
      </w:r>
      <w:r w:rsidDel="00000000" w:rsidR="00000000" w:rsidRPr="00000000">
        <w:rPr>
          <w:rFonts w:ascii="Century Schoolbook" w:cs="Century Schoolbook" w:eastAsia="Century Schoolbook" w:hAnsi="Century Schoolbook"/>
          <w:sz w:val="24"/>
          <w:szCs w:val="24"/>
          <w:vertAlign w:val="superscript"/>
        </w:rPr>
        <w:footnoteReference w:customMarkFollows="0" w:id="2"/>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Fonts w:ascii="Century Schoolbook" w:cs="Century Schoolbook" w:eastAsia="Century Schoolbook" w:hAnsi="Century Schoolbook"/>
          <w:sz w:val="24"/>
          <w:szCs w:val="24"/>
          <w:rtl w:val="0"/>
        </w:rPr>
        <w:t xml:space="preserve">The contributors to the Model Law have sought to consciously address the vertical (principal-agent), horizontal (majority-minority principals) and firm-stakeholder agency problems that can be seen in corporate entity forms irrespective of jurisdiction, while still being sensitive to, and retaining, the particular features of DAOs and crypto-economic systems that make these forms of organization and coordination unique and valuable as emergent social and commercial vehicles.</w:t>
      </w:r>
      <w:r w:rsidDel="00000000" w:rsidR="00000000" w:rsidRPr="00000000">
        <w:rPr>
          <w:rFonts w:ascii="Century Schoolbook" w:cs="Century Schoolbook" w:eastAsia="Century Schoolbook" w:hAnsi="Century Schoolbook"/>
          <w:sz w:val="24"/>
          <w:szCs w:val="24"/>
          <w:rtl w:val="0"/>
        </w:rPr>
        <w:t xml:space="preserve"> For example, many</w:t>
      </w:r>
      <w:r w:rsidDel="00000000" w:rsidR="00000000" w:rsidRPr="00000000">
        <w:rPr>
          <w:rFonts w:ascii="Century Schoolbook" w:cs="Century Schoolbook" w:eastAsia="Century Schoolbook" w:hAnsi="Century Schoolbook"/>
          <w:sz w:val="24"/>
          <w:szCs w:val="24"/>
          <w:rtl w:val="0"/>
        </w:rPr>
        <w:t xml:space="preserve"> of the issues concerning the protection of minority shareholders, creditors and other stakeholders are addressed through the </w:t>
      </w:r>
      <w:r w:rsidDel="00000000" w:rsidR="00000000" w:rsidRPr="00000000">
        <w:rPr>
          <w:rFonts w:ascii="Century Schoolbook" w:cs="Century Schoolbook" w:eastAsia="Century Schoolbook" w:hAnsi="Century Schoolbook"/>
          <w:sz w:val="24"/>
          <w:szCs w:val="24"/>
          <w:rtl w:val="0"/>
        </w:rPr>
        <w:t xml:space="preserve">conferral of</w:t>
      </w:r>
      <w:r w:rsidDel="00000000" w:rsidR="00000000" w:rsidRPr="00000000">
        <w:rPr>
          <w:rFonts w:ascii="Century Schoolbook" w:cs="Century Schoolbook" w:eastAsia="Century Schoolbook" w:hAnsi="Century Schoolbook"/>
          <w:sz w:val="24"/>
          <w:szCs w:val="24"/>
          <w:rtl w:val="0"/>
        </w:rPr>
        <w:t xml:space="preserve"> exit rights and disclosures, on the principle of ‘participant beware’. </w:t>
      </w:r>
      <w:r w:rsidDel="00000000" w:rsidR="00000000" w:rsidRPr="00000000">
        <w:rPr>
          <w:rtl w:val="0"/>
        </w:rPr>
      </w:r>
    </w:p>
    <w:p w:rsidR="00000000" w:rsidDel="00000000" w:rsidP="00000000" w:rsidRDefault="00000000" w:rsidRPr="00000000" w14:paraId="00000062">
      <w:pPr>
        <w:pageBreakBefore w:val="0"/>
        <w:spacing w:after="160" w:line="256.7994545454545" w:lineRule="auto"/>
        <w:jc w:val="center"/>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063">
      <w:pPr>
        <w:pageBreakBefore w:val="0"/>
        <w:spacing w:after="160" w:line="256.7994545454545" w:lineRule="auto"/>
        <w:jc w:val="cente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i w:val="1"/>
          <w:sz w:val="32"/>
          <w:szCs w:val="32"/>
          <w:rtl w:val="0"/>
        </w:rPr>
        <w:t xml:space="preserve">Format</w:t>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064">
      <w:pPr>
        <w:pageBreakBefore w:val="0"/>
        <w:spacing w:after="160" w:line="256.7994545454545"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This document is drafted in the form of a Model Law containing substantive and procedural rules</w:t>
      </w:r>
      <w:r w:rsidDel="00000000" w:rsidR="00000000" w:rsidRPr="00000000">
        <w:rPr>
          <w:rFonts w:ascii="Century Schoolbook" w:cs="Century Schoolbook" w:eastAsia="Century Schoolbook" w:hAnsi="Century Schoolbook"/>
          <w:sz w:val="24"/>
          <w:szCs w:val="24"/>
          <w:rtl w:val="0"/>
        </w:rPr>
        <w:t xml:space="preserve"> that can be adopted by States in their national law in order to draft their own legislation concerning DAOs. It provides commentary on some of the articles in order to explain their intended meaning and practical scope. Additionally, it may serve as a foundational document for the development of best practices for developers, administrators, members and participants of DAOs.</w:t>
      </w:r>
    </w:p>
    <w:p w:rsidR="00000000" w:rsidDel="00000000" w:rsidP="00000000" w:rsidRDefault="00000000" w:rsidRPr="00000000" w14:paraId="00000065">
      <w:pPr>
        <w:pageBreakBefore w:val="0"/>
        <w:spacing w:after="160" w:line="256.7994545454545"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66">
      <w:pPr>
        <w:pageBreakBefore w:val="0"/>
        <w:spacing w:after="160" w:line="256.7994545454545" w:lineRule="auto"/>
        <w:jc w:val="cente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i w:val="1"/>
          <w:sz w:val="32"/>
          <w:szCs w:val="32"/>
          <w:rtl w:val="0"/>
        </w:rPr>
        <w:t xml:space="preserve">Important Concepts</w:t>
      </w:r>
      <w:r w:rsidDel="00000000" w:rsidR="00000000" w:rsidRPr="00000000">
        <w:rPr>
          <w:rFonts w:ascii="Century Schoolbook" w:cs="Century Schoolbook" w:eastAsia="Century Schoolbook" w:hAnsi="Century Schoolbook"/>
          <w:sz w:val="32"/>
          <w:szCs w:val="32"/>
          <w:rtl w:val="0"/>
        </w:rPr>
        <w:t xml:space="preserve"> </w:t>
      </w:r>
    </w:p>
    <w:p w:rsidR="00000000" w:rsidDel="00000000" w:rsidP="00000000" w:rsidRDefault="00000000" w:rsidRPr="00000000" w14:paraId="00000067">
      <w:pPr>
        <w:pageBreakBefore w:val="0"/>
        <w:spacing w:after="160" w:line="256.7994545454545" w:lineRule="auto"/>
        <w:jc w:val="both"/>
        <w:rPr>
          <w:rFonts w:ascii="Century Schoolbook" w:cs="Century Schoolbook" w:eastAsia="Century Schoolbook" w:hAnsi="Century Schoolbook"/>
          <w:sz w:val="24"/>
          <w:szCs w:val="24"/>
          <w:highlight w:val="cyan"/>
        </w:rPr>
      </w:pPr>
      <w:r w:rsidDel="00000000" w:rsidR="00000000" w:rsidRPr="00000000">
        <w:rPr>
          <w:rFonts w:ascii="Century Schoolbook" w:cs="Century Schoolbook" w:eastAsia="Century Schoolbook" w:hAnsi="Century Schoolbook"/>
          <w:b w:val="1"/>
          <w:i w:val="1"/>
          <w:sz w:val="24"/>
          <w:szCs w:val="24"/>
          <w:rtl w:val="0"/>
        </w:rPr>
        <w:t xml:space="preserve">Functional equivalence</w:t>
      </w:r>
      <w:r w:rsidDel="00000000" w:rsidR="00000000" w:rsidRPr="00000000">
        <w:rPr>
          <w:rFonts w:ascii="Century Schoolbook" w:cs="Century Schoolbook" w:eastAsia="Century Schoolbook" w:hAnsi="Century Schoolbook"/>
          <w:sz w:val="24"/>
          <w:szCs w:val="24"/>
          <w:rtl w:val="0"/>
        </w:rPr>
        <w:t xml:space="preserve"> allows the establishment of equivalence between an object already within the realm of a legal rule and another object not yet encompassed by it. </w:t>
      </w:r>
      <w:r w:rsidDel="00000000" w:rsidR="00000000" w:rsidRPr="00000000">
        <w:rPr>
          <w:rFonts w:ascii="Century Schoolbook" w:cs="Century Schoolbook" w:eastAsia="Century Schoolbook" w:hAnsi="Century Schoolbook"/>
          <w:sz w:val="24"/>
          <w:szCs w:val="24"/>
          <w:rtl w:val="0"/>
        </w:rPr>
        <w:t xml:space="preserve">Through functional equivalence, the “means” by which a regulated process, procedure or activity will be considered as compliant with the law can be broadened. </w:t>
      </w:r>
      <w:r w:rsidDel="00000000" w:rsidR="00000000" w:rsidRPr="00000000">
        <w:rPr>
          <w:rFonts w:ascii="Century Schoolbook" w:cs="Century Schoolbook" w:eastAsia="Century Schoolbook" w:hAnsi="Century Schoolbook"/>
          <w:sz w:val="24"/>
          <w:szCs w:val="24"/>
          <w:rtl w:val="0"/>
        </w:rPr>
        <w:t xml:space="preserve">For instance, the UNCITRAL Model Law for Electronic Commerce</w:t>
      </w:r>
      <w:r w:rsidDel="00000000" w:rsidR="00000000" w:rsidRPr="00000000">
        <w:rPr>
          <w:rFonts w:ascii="Century Schoolbook" w:cs="Century Schoolbook" w:eastAsia="Century Schoolbook" w:hAnsi="Century Schoolbook"/>
          <w:sz w:val="24"/>
          <w:szCs w:val="24"/>
          <w:vertAlign w:val="superscript"/>
        </w:rPr>
        <w:footnoteReference w:customMarkFollows="0" w:id="3"/>
      </w:r>
      <w:r w:rsidDel="00000000" w:rsidR="00000000" w:rsidRPr="00000000">
        <w:rPr>
          <w:rFonts w:ascii="Century Schoolbook" w:cs="Century Schoolbook" w:eastAsia="Century Schoolbook" w:hAnsi="Century Schoolbook"/>
          <w:sz w:val="24"/>
          <w:szCs w:val="24"/>
          <w:rtl w:val="0"/>
        </w:rPr>
        <w:t xml:space="preserve"> establishes functional equivalence between a paper-based document and an electronic document</w:t>
      </w:r>
      <w:r w:rsidDel="00000000" w:rsidR="00000000" w:rsidRPr="00000000">
        <w:rPr>
          <w:rFonts w:ascii="Century Schoolbook" w:cs="Century Schoolbook" w:eastAsia="Century Schoolbook" w:hAnsi="Century Schoolbook"/>
          <w:sz w:val="24"/>
          <w:szCs w:val="24"/>
          <w:rtl w:val="0"/>
        </w:rPr>
        <w:t xml:space="preserve">; similarly, certain electronic signatures that comply with specific requirements are held to be functionally equivalent to a handwritten</w:t>
      </w:r>
      <w:r w:rsidDel="00000000" w:rsidR="00000000" w:rsidRPr="00000000">
        <w:rPr>
          <w:rFonts w:ascii="Century Schoolbook" w:cs="Century Schoolbook" w:eastAsia="Century Schoolbook" w:hAnsi="Century Schoolbook"/>
          <w:sz w:val="24"/>
          <w:szCs w:val="24"/>
          <w:rtl w:val="0"/>
        </w:rPr>
        <w:t xml:space="preserve"> signature</w:t>
      </w:r>
      <w:r w:rsidDel="00000000" w:rsidR="00000000" w:rsidRPr="00000000">
        <w:rPr>
          <w:rFonts w:ascii="Century Schoolbook" w:cs="Century Schoolbook" w:eastAsia="Century Schoolbook" w:hAnsi="Century Schoolbook"/>
          <w:sz w:val="24"/>
          <w:szCs w:val="24"/>
          <w:rtl w:val="0"/>
        </w:rPr>
        <w:t xml:space="preserve">.</w:t>
      </w:r>
      <w:r w:rsidDel="00000000" w:rsidR="00000000" w:rsidRPr="00000000">
        <w:rPr>
          <w:rFonts w:ascii="Century Schoolbook" w:cs="Century Schoolbook" w:eastAsia="Century Schoolbook" w:hAnsi="Century Schoolbook"/>
          <w:sz w:val="24"/>
          <w:szCs w:val="24"/>
          <w:vertAlign w:val="superscript"/>
        </w:rPr>
        <w:footnoteReference w:customMarkFollows="0" w:id="4"/>
      </w:r>
      <w:r w:rsidDel="00000000" w:rsidR="00000000" w:rsidRPr="00000000">
        <w:rPr>
          <w:rFonts w:ascii="Century Schoolbook" w:cs="Century Schoolbook" w:eastAsia="Century Schoolbook" w:hAnsi="Century Schoolbook"/>
          <w:sz w:val="24"/>
          <w:szCs w:val="24"/>
          <w:rtl w:val="0"/>
        </w:rPr>
        <w:t xml:space="preserve"> It thus conceptualizes both legal rules and technologies as means to an end, or instruments that can fulfill a particular purpose. This includes, but is not limited to, protective purposes, preventive purposes, and punitive purposes. For functional equivalence to be established, one has to identify a policy objective or a purpose and then demonstrate that this objective or purpose could be achieved either by the enforcement of a legal rule or by relying on a particular application of a technology. As this Model Law demonstrates, this approach is useful for simplifying the regulation of DAOs. For example, instead of introducing new corporate rules specifically applicable to ‘tokenized’ shares, shares that are recorded on a blockchain-based system could be regarded as valid titles to a share, transferable via a blockchain-based registry. </w:t>
      </w:r>
      <w:r w:rsidDel="00000000" w:rsidR="00000000" w:rsidRPr="00000000">
        <w:rPr>
          <w:rtl w:val="0"/>
        </w:rPr>
      </w:r>
    </w:p>
    <w:p w:rsidR="00000000" w:rsidDel="00000000" w:rsidP="00000000" w:rsidRDefault="00000000" w:rsidRPr="00000000" w14:paraId="00000068">
      <w:pPr>
        <w:pageBreakBefore w:val="0"/>
        <w:spacing w:after="160" w:line="256.7994545454545" w:lineRule="auto"/>
        <w:jc w:val="both"/>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69">
      <w:pPr>
        <w:pageBreakBefore w:val="0"/>
        <w:spacing w:after="160" w:line="256.7994545454545"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i w:val="1"/>
          <w:sz w:val="24"/>
          <w:szCs w:val="24"/>
          <w:rtl w:val="0"/>
        </w:rPr>
        <w:t xml:space="preserve">Regulatory equivalence</w:t>
      </w:r>
      <w:r w:rsidDel="00000000" w:rsidR="00000000" w:rsidRPr="00000000">
        <w:rPr>
          <w:rFonts w:ascii="Century Schoolbook" w:cs="Century Schoolbook" w:eastAsia="Century Schoolbook" w:hAnsi="Century Schoolbook"/>
          <w:sz w:val="24"/>
          <w:szCs w:val="24"/>
          <w:rtl w:val="0"/>
        </w:rPr>
        <w:t xml:space="preserve"> relies on the same technique, but identifies the object or purpose of any given regulation as goal. It allows for the establishment of equivalence between the function of a legal rule and the function of a technology.</w:t>
      </w:r>
      <w:r w:rsidDel="00000000" w:rsidR="00000000" w:rsidRPr="00000000">
        <w:rPr>
          <w:rFonts w:ascii="Century Schoolbook" w:cs="Century Schoolbook" w:eastAsia="Century Schoolbook" w:hAnsi="Century Schoolbook"/>
          <w:sz w:val="24"/>
          <w:szCs w:val="24"/>
          <w:vertAlign w:val="superscript"/>
        </w:rPr>
        <w:footnoteReference w:customMarkFollows="0" w:id="5"/>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Fonts w:ascii="Century Schoolbook" w:cs="Century Schoolbook" w:eastAsia="Century Schoolbook" w:hAnsi="Century Schoolbook"/>
          <w:sz w:val="24"/>
          <w:szCs w:val="24"/>
          <w:rtl w:val="0"/>
        </w:rPr>
        <w:t xml:space="preserve">Through regulatory equivalence, the realm of processes and procedures for achieving a policy objective of any given law can be broadened. The first step is the identification of the policy objective of a regulation and then, in a second step, the </w:t>
      </w:r>
      <w:r w:rsidDel="00000000" w:rsidR="00000000" w:rsidRPr="00000000">
        <w:rPr>
          <w:rFonts w:ascii="Century Schoolbook" w:cs="Century Schoolbook" w:eastAsia="Century Schoolbook" w:hAnsi="Century Schoolbook"/>
          <w:sz w:val="24"/>
          <w:szCs w:val="24"/>
          <w:rtl w:val="0"/>
        </w:rPr>
        <w:t xml:space="preserve">consideration of processes and procedures that can be deemed to fulfill this purpose. In our conceptualization of regulatory equivalence, there is then a third step in which we assess how this objective, and the consequent processes and procedures, can be achieved through the use of a particular technology. T</w:t>
      </w:r>
      <w:r w:rsidDel="00000000" w:rsidR="00000000" w:rsidRPr="00000000">
        <w:rPr>
          <w:rFonts w:ascii="Century Schoolbook" w:cs="Century Schoolbook" w:eastAsia="Century Schoolbook" w:hAnsi="Century Schoolbook"/>
          <w:sz w:val="24"/>
          <w:szCs w:val="24"/>
          <w:rtl w:val="0"/>
        </w:rPr>
        <w:t xml:space="preserve">he goal is to achieve traditional objectives of corporate law by relying on technological means where possible. The advantage of this approach is that it allows for the incorporation of new technologies into the existing legal framework without necessitating large-scale legal reforms, preventing the fragmentation of the regulatory field and the creation of ever more specialized laws for the regulation of a particular technology. </w:t>
      </w:r>
    </w:p>
    <w:p w:rsidR="00000000" w:rsidDel="00000000" w:rsidP="00000000" w:rsidRDefault="00000000" w:rsidRPr="00000000" w14:paraId="0000006A">
      <w:pPr>
        <w:pageBreakBefore w:val="0"/>
        <w:spacing w:after="160" w:line="256.7994545454545"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 pertinent example of regulatory equivalence is the relationship between registration requirements for corporate entities and the deployment of a DAO on a blockchain. Registration requirements are driven by the objective of publicity and reliability, which is underwritten by the trust that people have in public authorities. The deployment of a smart contract on a blockchain with relevant data about a DAO is </w:t>
      </w:r>
      <w:r w:rsidDel="00000000" w:rsidR="00000000" w:rsidRPr="00000000">
        <w:rPr>
          <w:rFonts w:ascii="Century Schoolbook" w:cs="Century Schoolbook" w:eastAsia="Century Schoolbook" w:hAnsi="Century Schoolbook"/>
          <w:sz w:val="24"/>
          <w:szCs w:val="24"/>
          <w:rtl w:val="0"/>
        </w:rPr>
        <w:t xml:space="preserve">not</w:t>
      </w:r>
      <w:r w:rsidDel="00000000" w:rsidR="00000000" w:rsidRPr="00000000">
        <w:rPr>
          <w:rFonts w:ascii="Century Schoolbook" w:cs="Century Schoolbook" w:eastAsia="Century Schoolbook" w:hAnsi="Century Schoolbook"/>
          <w:sz w:val="24"/>
          <w:szCs w:val="24"/>
          <w:rtl w:val="0"/>
        </w:rPr>
        <w:t xml:space="preserve"> functionally equivalent to registration into a corporate registry, but the policy objectives of publicity and certainty are  fully achieved. F</w:t>
      </w:r>
      <w:r w:rsidDel="00000000" w:rsidR="00000000" w:rsidRPr="00000000">
        <w:rPr>
          <w:rFonts w:ascii="Century Schoolbook" w:cs="Century Schoolbook" w:eastAsia="Century Schoolbook" w:hAnsi="Century Schoolbook"/>
          <w:sz w:val="24"/>
          <w:szCs w:val="24"/>
          <w:rtl w:val="0"/>
        </w:rPr>
        <w:t xml:space="preserve">ollowing a public announcement of the address of the DAO, the deployment is verifiable by anyone, as  it is inscribed on a public blockchain.</w:t>
      </w:r>
      <w:r w:rsidDel="00000000" w:rsidR="00000000" w:rsidRPr="00000000">
        <w:rPr>
          <w:rFonts w:ascii="Century Schoolbook" w:cs="Century Schoolbook" w:eastAsia="Century Schoolbook" w:hAnsi="Century Schoolbook"/>
          <w:sz w:val="24"/>
          <w:szCs w:val="24"/>
          <w:rtl w:val="0"/>
        </w:rPr>
        <w:t xml:space="preserve"> Thus, even if unregistered DAOs do not fully comply with existing legal requirements, the features of the technology meet some of these requirements through a different process or procedure. </w:t>
      </w:r>
      <w:r w:rsidDel="00000000" w:rsidR="00000000" w:rsidRPr="00000000">
        <w:rPr>
          <w:rFonts w:ascii="Century Schoolbook" w:cs="Century Schoolbook" w:eastAsia="Century Schoolbook" w:hAnsi="Century Schoolbook"/>
          <w:sz w:val="24"/>
          <w:szCs w:val="24"/>
          <w:rtl w:val="0"/>
        </w:rPr>
        <w:t xml:space="preserve">Registration is one of many such examples considered in this Model Law. </w:t>
      </w:r>
    </w:p>
    <w:p w:rsidR="00000000" w:rsidDel="00000000" w:rsidP="00000000" w:rsidRDefault="00000000" w:rsidRPr="00000000" w14:paraId="0000006B">
      <w:pPr>
        <w:pageBreakBefore w:val="0"/>
        <w:spacing w:after="160" w:line="256.7994545454545"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Many unregistered DAOs will fail to comply with existing corporate rules and will not be able to implement </w:t>
      </w:r>
      <w:r w:rsidDel="00000000" w:rsidR="00000000" w:rsidRPr="00000000">
        <w:rPr>
          <w:rFonts w:ascii="Century Schoolbook" w:cs="Century Schoolbook" w:eastAsia="Century Schoolbook" w:hAnsi="Century Schoolbook"/>
          <w:sz w:val="24"/>
          <w:szCs w:val="24"/>
          <w:rtl w:val="0"/>
        </w:rPr>
        <w:t xml:space="preserve">all of </w:t>
      </w:r>
      <w:r w:rsidDel="00000000" w:rsidR="00000000" w:rsidRPr="00000000">
        <w:rPr>
          <w:rFonts w:ascii="Century Schoolbook" w:cs="Century Schoolbook" w:eastAsia="Century Schoolbook" w:hAnsi="Century Schoolbook"/>
          <w:sz w:val="24"/>
          <w:szCs w:val="24"/>
          <w:rtl w:val="0"/>
        </w:rPr>
        <w:t xml:space="preserve">the necessary legal requirements. The Model Law identifies the extent to which some DAO features can be held to be functionally equivalent, and therefore compliant with various legal requirements. We also identify the extent to which their technical features, while not functionally equivalent, achieve the same policy objectives. As a result, DAOs should benefit from legal personhood and at least some of the various rights and obligations of the existing frameworks of corporate law, even if they do not use an entity form under the law. </w:t>
      </w:r>
    </w:p>
    <w:p w:rsidR="00000000" w:rsidDel="00000000" w:rsidP="00000000" w:rsidRDefault="00000000" w:rsidRPr="00000000" w14:paraId="0000006C">
      <w:pPr>
        <w:pageBreakBefore w:val="0"/>
        <w:spacing w:after="160" w:line="256.7994545454545" w:lineRule="auto"/>
        <w:ind w:left="0" w:firstLine="0"/>
        <w:jc w:val="both"/>
        <w:rPr>
          <w:rFonts w:ascii="Times New Roman" w:cs="Times New Roman" w:eastAsia="Times New Roman" w:hAnsi="Times New Roman"/>
          <w:i w:val="1"/>
        </w:rPr>
      </w:pPr>
      <w:r w:rsidDel="00000000" w:rsidR="00000000" w:rsidRPr="00000000">
        <w:rPr>
          <w:rFonts w:ascii="Century Schoolbook" w:cs="Century Schoolbook" w:eastAsia="Century Schoolbook" w:hAnsi="Century Schoolbook"/>
          <w:sz w:val="24"/>
          <w:szCs w:val="24"/>
          <w:rtl w:val="0"/>
        </w:rPr>
        <w:t xml:space="preserve">The adoption of this Model Law by States, and thus the recognition of features of functional and regulatory equivalence of DAOs, would encourage DAO developers, administrators and members to implement these features into their DAOs so as to benefit from legal personality.</w:t>
      </w:r>
      <w:r w:rsidDel="00000000" w:rsidR="00000000" w:rsidRPr="00000000">
        <w:rPr>
          <w:rFonts w:ascii="Century Schoolbook" w:cs="Century Schoolbook" w:eastAsia="Century Schoolbook" w:hAnsi="Century Schoolbook"/>
          <w:sz w:val="24"/>
          <w:szCs w:val="24"/>
          <w:vertAlign w:val="superscript"/>
        </w:rPr>
        <w:footnoteReference w:customMarkFollows="0" w:id="6"/>
      </w:r>
      <w:r w:rsidDel="00000000" w:rsidR="00000000" w:rsidRPr="00000000">
        <w:rPr>
          <w:rFonts w:ascii="Century Schoolbook" w:cs="Century Schoolbook" w:eastAsia="Century Schoolbook" w:hAnsi="Century Schoolbook"/>
          <w:sz w:val="24"/>
          <w:szCs w:val="24"/>
          <w:rtl w:val="0"/>
        </w:rPr>
        <w:t xml:space="preserve"> Bringing DAOs into a  regulatory framework would, in turn, increase legal certainty from the perspective of members, </w:t>
      </w:r>
      <w:r w:rsidDel="00000000" w:rsidR="00000000" w:rsidRPr="00000000">
        <w:rPr>
          <w:rFonts w:ascii="Century Schoolbook" w:cs="Century Schoolbook" w:eastAsia="Century Schoolbook" w:hAnsi="Century Schoolbook"/>
          <w:sz w:val="24"/>
          <w:szCs w:val="24"/>
          <w:rtl w:val="0"/>
        </w:rPr>
        <w:t xml:space="preserve">participants, administrators and</w:t>
      </w:r>
      <w:r w:rsidDel="00000000" w:rsidR="00000000" w:rsidRPr="00000000">
        <w:rPr>
          <w:rFonts w:ascii="Century Schoolbook" w:cs="Century Schoolbook" w:eastAsia="Century Schoolbook" w:hAnsi="Century Schoolbook"/>
          <w:sz w:val="24"/>
          <w:szCs w:val="24"/>
          <w:rtl w:val="0"/>
        </w:rPr>
        <w:t xml:space="preserve"> developers of DAOs, as well as from the perspective of regulators and third parties, including the general public. In addition, it leaves room for DAO developers, administrators, members and innovators to experiment and propose sound technological solutions that could be later recognized by regulators as being either functionally or regulatorily equivalent to existing corporate law rules and formalities.</w:t>
      </w:r>
      <w:r w:rsidDel="00000000" w:rsidR="00000000" w:rsidRPr="00000000">
        <w:rPr>
          <w:rFonts w:ascii="Century Schoolbook" w:cs="Century Schoolbook" w:eastAsia="Century Schoolbook" w:hAnsi="Century Schoolbook"/>
          <w:color w:val="ff00ff"/>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pageBreakBefore w:val="0"/>
        <w:jc w:val="center"/>
        <w:rPr>
          <w:rFonts w:ascii="Century Schoolbook" w:cs="Century Schoolbook" w:eastAsia="Century Schoolbook" w:hAnsi="Century Schoolbook"/>
          <w:i w:val="1"/>
          <w:sz w:val="42"/>
          <w:szCs w:val="42"/>
        </w:rPr>
      </w:pPr>
      <w:bookmarkStart w:colFirst="0" w:colLast="0" w:name="_ih6cjugot4pe" w:id="20"/>
      <w:bookmarkEnd w:id="20"/>
      <w:r w:rsidDel="00000000" w:rsidR="00000000" w:rsidRPr="00000000">
        <w:rPr>
          <w:rFonts w:ascii="Century Schoolbook" w:cs="Century Schoolbook" w:eastAsia="Century Schoolbook" w:hAnsi="Century Schoolbook"/>
          <w:i w:val="1"/>
          <w:sz w:val="42"/>
          <w:szCs w:val="42"/>
          <w:rtl w:val="0"/>
        </w:rPr>
        <w:t xml:space="preserve">Chapter 1</w:t>
      </w:r>
      <w:r w:rsidDel="00000000" w:rsidR="00000000" w:rsidRPr="00000000">
        <w:rPr>
          <w:rtl w:val="0"/>
        </w:rPr>
      </w:r>
    </w:p>
    <w:p w:rsidR="00000000" w:rsidDel="00000000" w:rsidP="00000000" w:rsidRDefault="00000000" w:rsidRPr="00000000" w14:paraId="0000006E">
      <w:pPr>
        <w:pStyle w:val="Heading2"/>
        <w:pageBreakBefore w:val="0"/>
        <w:ind w:firstLine="0"/>
        <w:rPr>
          <w:rFonts w:ascii="Century Schoolbook" w:cs="Century Schoolbook" w:eastAsia="Century Schoolbook" w:hAnsi="Century Schoolbook"/>
          <w:sz w:val="42"/>
          <w:szCs w:val="42"/>
        </w:rPr>
      </w:pPr>
      <w:bookmarkStart w:colFirst="0" w:colLast="0" w:name="_7crdwfnimp1s" w:id="21"/>
      <w:bookmarkEnd w:id="21"/>
      <w:r w:rsidDel="00000000" w:rsidR="00000000" w:rsidRPr="00000000">
        <w:rPr>
          <w:rFonts w:ascii="Century Schoolbook" w:cs="Century Schoolbook" w:eastAsia="Century Schoolbook" w:hAnsi="Century Schoolbook"/>
          <w:sz w:val="42"/>
          <w:szCs w:val="42"/>
          <w:rtl w:val="0"/>
        </w:rPr>
        <w:t xml:space="preserve">General Provisions</w:t>
      </w:r>
    </w:p>
    <w:p w:rsidR="00000000" w:rsidDel="00000000" w:rsidP="00000000" w:rsidRDefault="00000000" w:rsidRPr="00000000" w14:paraId="0000006F">
      <w:pPr>
        <w:pageBreakBefore w:val="0"/>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70">
      <w:pPr>
        <w:pStyle w:val="Heading3"/>
        <w:pageBreakBefore w:val="0"/>
        <w:jc w:val="center"/>
        <w:rPr>
          <w:rFonts w:ascii="Century Schoolbook" w:cs="Century Schoolbook" w:eastAsia="Century Schoolbook" w:hAnsi="Century Schoolbook"/>
          <w:sz w:val="36"/>
          <w:szCs w:val="36"/>
        </w:rPr>
      </w:pPr>
      <w:bookmarkStart w:colFirst="0" w:colLast="0" w:name="_nri8mulee5de" w:id="22"/>
      <w:bookmarkEnd w:id="22"/>
      <w:r w:rsidDel="00000000" w:rsidR="00000000" w:rsidRPr="00000000">
        <w:rPr>
          <w:rFonts w:ascii="Century Schoolbook" w:cs="Century Schoolbook" w:eastAsia="Century Schoolbook" w:hAnsi="Century Schoolbook"/>
          <w:sz w:val="36"/>
          <w:szCs w:val="36"/>
          <w:rtl w:val="0"/>
        </w:rPr>
        <w:t xml:space="preserve">Article 1.  NATURE—</w:t>
      </w:r>
    </w:p>
    <w:p w:rsidR="00000000" w:rsidDel="00000000" w:rsidP="00000000" w:rsidRDefault="00000000" w:rsidRPr="00000000" w14:paraId="00000071">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72">
      <w:pPr>
        <w:pageBreakBefore w:val="0"/>
        <w:numPr>
          <w:ilvl w:val="0"/>
          <w:numId w:val="17"/>
        </w:numPr>
        <w:ind w:left="720" w:hanging="360"/>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The DAO is a legal entity that can be used for commercial, mutualistic, social, environmental or political purposes, the nature of which will be specified in its By-Laws.</w:t>
      </w:r>
    </w:p>
    <w:p w:rsidR="00000000" w:rsidDel="00000000" w:rsidP="00000000" w:rsidRDefault="00000000" w:rsidRPr="00000000" w14:paraId="00000073">
      <w:pPr>
        <w:pageBreakBefore w:val="0"/>
        <w:ind w:left="0" w:firstLine="0"/>
        <w:jc w:val="cente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74">
      <w:pPr>
        <w:pageBreakBefore w:val="0"/>
        <w:ind w:left="0" w:firstLine="0"/>
        <w:jc w:val="center"/>
        <w:rPr>
          <w:rFonts w:ascii="Century Schoolbook" w:cs="Century Schoolbook" w:eastAsia="Century Schoolbook" w:hAnsi="Century Schoolbook"/>
          <w:i w:val="1"/>
          <w:sz w:val="32"/>
          <w:szCs w:val="32"/>
        </w:rPr>
      </w:pPr>
      <w:r w:rsidDel="00000000" w:rsidR="00000000" w:rsidRPr="00000000">
        <w:rPr>
          <w:rFonts w:ascii="Century Schoolbook" w:cs="Century Schoolbook" w:eastAsia="Century Schoolbook" w:hAnsi="Century Schoolbook"/>
          <w:i w:val="1"/>
          <w:sz w:val="32"/>
          <w:szCs w:val="32"/>
          <w:rtl w:val="0"/>
        </w:rPr>
        <w:t xml:space="preserve">Commentary</w:t>
      </w:r>
    </w:p>
    <w:p w:rsidR="00000000" w:rsidDel="00000000" w:rsidP="00000000" w:rsidRDefault="00000000" w:rsidRPr="00000000" w14:paraId="00000075">
      <w:pPr>
        <w:pageBreakBefore w:val="0"/>
        <w:ind w:left="0" w:firstLine="0"/>
        <w:jc w:val="center"/>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076">
      <w:pPr>
        <w:pageBreakBefore w:val="0"/>
        <w:ind w:left="0" w:firstLine="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aim of the Model Law is to allow a DAO that has not registered as a for-profit corporate entity or a non-profit entity to benefit from equivalent standing as a domestic limited liability company or limited liability cooperative. Most jurisdictions no longer require limited liability companies to have an object/purpose clause. Instead, many jurisdictions allow them to engage in any legal activity. The </w:t>
      </w:r>
      <w:r w:rsidDel="00000000" w:rsidR="00000000" w:rsidRPr="00000000">
        <w:rPr>
          <w:rFonts w:ascii="Century Schoolbook" w:cs="Century Schoolbook" w:eastAsia="Century Schoolbook" w:hAnsi="Century Schoolbook"/>
          <w:i w:val="1"/>
          <w:sz w:val="24"/>
          <w:szCs w:val="24"/>
          <w:rtl w:val="0"/>
        </w:rPr>
        <w:t xml:space="preserve">ultra vires</w:t>
      </w:r>
      <w:r w:rsidDel="00000000" w:rsidR="00000000" w:rsidRPr="00000000">
        <w:rPr>
          <w:rFonts w:ascii="Century Schoolbook" w:cs="Century Schoolbook" w:eastAsia="Century Schoolbook" w:hAnsi="Century Schoolbook"/>
          <w:sz w:val="24"/>
          <w:szCs w:val="24"/>
          <w:rtl w:val="0"/>
        </w:rPr>
        <w:t xml:space="preserve"> doctrine has also fallen </w:t>
      </w:r>
      <w:r w:rsidDel="00000000" w:rsidR="00000000" w:rsidRPr="00000000">
        <w:rPr>
          <w:rFonts w:ascii="Century Schoolbook" w:cs="Century Schoolbook" w:eastAsia="Century Schoolbook" w:hAnsi="Century Schoolbook"/>
          <w:sz w:val="24"/>
          <w:szCs w:val="24"/>
          <w:rtl w:val="0"/>
        </w:rPr>
        <w:t xml:space="preserve">out of favor</w:t>
      </w:r>
      <w:r w:rsidDel="00000000" w:rsidR="00000000" w:rsidRPr="00000000">
        <w:rPr>
          <w:rFonts w:ascii="Century Schoolbook" w:cs="Century Schoolbook" w:eastAsia="Century Schoolbook" w:hAnsi="Century Schoolbook"/>
          <w:sz w:val="24"/>
          <w:szCs w:val="24"/>
          <w:rtl w:val="0"/>
        </w:rPr>
        <w:t xml:space="preserve"> in several advanced corporate law jurisdictions.</w:t>
      </w:r>
      <w:r w:rsidDel="00000000" w:rsidR="00000000" w:rsidRPr="00000000">
        <w:rPr>
          <w:rFonts w:ascii="Century Schoolbook" w:cs="Century Schoolbook" w:eastAsia="Century Schoolbook" w:hAnsi="Century Schoolbook"/>
          <w:sz w:val="24"/>
          <w:szCs w:val="24"/>
          <w:vertAlign w:val="superscript"/>
        </w:rPr>
        <w:footnoteReference w:customMarkFollows="0" w:id="7"/>
      </w:r>
      <w:r w:rsidDel="00000000" w:rsidR="00000000" w:rsidRPr="00000000">
        <w:rPr>
          <w:rFonts w:ascii="Century Schoolbook" w:cs="Century Schoolbook" w:eastAsia="Century Schoolbook" w:hAnsi="Century Schoolbook"/>
          <w:sz w:val="24"/>
          <w:szCs w:val="24"/>
          <w:rtl w:val="0"/>
        </w:rPr>
        <w:t xml:space="preserve"> A common exception to this trend is charitable organisations, which is regularly explained by their </w:t>
      </w:r>
      <w:r w:rsidDel="00000000" w:rsidR="00000000" w:rsidRPr="00000000">
        <w:rPr>
          <w:rFonts w:ascii="Century Schoolbook" w:cs="Century Schoolbook" w:eastAsia="Century Schoolbook" w:hAnsi="Century Schoolbook"/>
          <w:sz w:val="24"/>
          <w:szCs w:val="24"/>
          <w:rtl w:val="0"/>
        </w:rPr>
        <w:t xml:space="preserve">special tax status</w:t>
      </w:r>
      <w:r w:rsidDel="00000000" w:rsidR="00000000" w:rsidRPr="00000000">
        <w:rPr>
          <w:rFonts w:ascii="Century Schoolbook" w:cs="Century Schoolbook" w:eastAsia="Century Schoolbook" w:hAnsi="Century Schoolbook"/>
          <w:sz w:val="24"/>
          <w:szCs w:val="24"/>
          <w:rtl w:val="0"/>
        </w:rPr>
        <w:t xml:space="preserve">. The Model Law does not aim to secure any special tax status for DAOs and accordingly has not taken into account the prevailing requirement for charitable organisations to have an object/purpose clause. As such, this Article does not preclude DAOs from engaging in social, environmental or philanthropic activities alongside its economic activities. Specifically, t</w:t>
      </w:r>
      <w:r w:rsidDel="00000000" w:rsidR="00000000" w:rsidRPr="00000000">
        <w:rPr>
          <w:rFonts w:ascii="Century Schoolbook" w:cs="Century Schoolbook" w:eastAsia="Century Schoolbook" w:hAnsi="Century Schoolbook"/>
          <w:sz w:val="24"/>
          <w:szCs w:val="24"/>
          <w:rtl w:val="0"/>
        </w:rPr>
        <w:t xml:space="preserve">he Model Law acknowledges that a DAO may not only be a for-profit entity but may be used for multiple non-commercial purposes. DAOs have already been used for non-commercial purposes.</w:t>
      </w:r>
      <w:r w:rsidDel="00000000" w:rsidR="00000000" w:rsidRPr="00000000">
        <w:rPr>
          <w:rFonts w:ascii="Century Schoolbook" w:cs="Century Schoolbook" w:eastAsia="Century Schoolbook" w:hAnsi="Century Schoolbook"/>
          <w:sz w:val="24"/>
          <w:szCs w:val="24"/>
          <w:vertAlign w:val="superscript"/>
        </w:rPr>
        <w:footnoteReference w:customMarkFollows="0" w:id="8"/>
      </w: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3"/>
        <w:pageBreakBefore w:val="0"/>
        <w:jc w:val="center"/>
        <w:rPr>
          <w:rFonts w:ascii="Century Schoolbook" w:cs="Century Schoolbook" w:eastAsia="Century Schoolbook" w:hAnsi="Century Schoolbook"/>
          <w:sz w:val="36"/>
          <w:szCs w:val="36"/>
        </w:rPr>
      </w:pPr>
      <w:bookmarkStart w:colFirst="0" w:colLast="0" w:name="_1a7mnq5bq58y" w:id="23"/>
      <w:bookmarkEnd w:id="23"/>
      <w:r w:rsidDel="00000000" w:rsidR="00000000" w:rsidRPr="00000000">
        <w:rPr>
          <w:rFonts w:ascii="Century Schoolbook" w:cs="Century Schoolbook" w:eastAsia="Century Schoolbook" w:hAnsi="Century Schoolbook"/>
          <w:sz w:val="36"/>
          <w:szCs w:val="36"/>
          <w:rtl w:val="0"/>
        </w:rPr>
        <w:t xml:space="preserve">Article 2.  LEGAL PERSONALITY—</w:t>
      </w:r>
    </w:p>
    <w:p w:rsidR="00000000" w:rsidDel="00000000" w:rsidP="00000000" w:rsidRDefault="00000000" w:rsidRPr="00000000" w14:paraId="00000078">
      <w:pPr>
        <w:pageBreakBefore w:val="0"/>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79">
      <w:pPr>
        <w:pageBreakBefore w:val="0"/>
        <w:numPr>
          <w:ilvl w:val="0"/>
          <w:numId w:val="14"/>
        </w:numPr>
        <w:ind w:left="720" w:hanging="360"/>
        <w:jc w:val="both"/>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A DAO within the scope of this Model Law will be </w:t>
      </w:r>
      <w:r w:rsidDel="00000000" w:rsidR="00000000" w:rsidRPr="00000000">
        <w:rPr>
          <w:rFonts w:ascii="Century Schoolbook" w:cs="Century Schoolbook" w:eastAsia="Century Schoolbook" w:hAnsi="Century Schoolbook"/>
          <w:sz w:val="28"/>
          <w:szCs w:val="28"/>
          <w:rtl w:val="0"/>
        </w:rPr>
        <w:t xml:space="preserve">deemed a legal entity</w:t>
      </w:r>
      <w:r w:rsidDel="00000000" w:rsidR="00000000" w:rsidRPr="00000000">
        <w:rPr>
          <w:rFonts w:ascii="Century Schoolbook" w:cs="Century Schoolbook" w:eastAsia="Century Schoolbook" w:hAnsi="Century Schoolbook"/>
          <w:sz w:val="28"/>
          <w:szCs w:val="28"/>
          <w:rtl w:val="0"/>
        </w:rPr>
        <w:t xml:space="preserve"> separate and distinct from its Members. </w:t>
      </w:r>
      <w:r w:rsidDel="00000000" w:rsidR="00000000" w:rsidRPr="00000000">
        <w:rPr>
          <w:rFonts w:ascii="Century Schoolbook" w:cs="Century Schoolbook" w:eastAsia="Century Schoolbook" w:hAnsi="Century Schoolbook"/>
          <w:sz w:val="28"/>
          <w:szCs w:val="28"/>
          <w:rtl w:val="0"/>
        </w:rPr>
        <w:t xml:space="preserve">A DAO will, by its own name, be capable of:</w:t>
      </w:r>
    </w:p>
    <w:p w:rsidR="00000000" w:rsidDel="00000000" w:rsidP="00000000" w:rsidRDefault="00000000" w:rsidRPr="00000000" w14:paraId="0000007A">
      <w:pPr>
        <w:pageBreakBefore w:val="0"/>
        <w:numPr>
          <w:ilvl w:val="1"/>
          <w:numId w:val="14"/>
        </w:numPr>
        <w:ind w:left="1440" w:hanging="360"/>
        <w:jc w:val="both"/>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suing and being sued;</w:t>
      </w:r>
    </w:p>
    <w:p w:rsidR="00000000" w:rsidDel="00000000" w:rsidP="00000000" w:rsidRDefault="00000000" w:rsidRPr="00000000" w14:paraId="0000007B">
      <w:pPr>
        <w:pageBreakBefore w:val="0"/>
        <w:numPr>
          <w:ilvl w:val="1"/>
          <w:numId w:val="14"/>
        </w:numPr>
        <w:ind w:left="1440" w:hanging="360"/>
        <w:jc w:val="both"/>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acquiring, owning, holding and developing or disposing of property, both movable and immovable; and</w:t>
      </w:r>
    </w:p>
    <w:p w:rsidR="00000000" w:rsidDel="00000000" w:rsidP="00000000" w:rsidRDefault="00000000" w:rsidRPr="00000000" w14:paraId="0000007C">
      <w:pPr>
        <w:pageBreakBefore w:val="0"/>
        <w:numPr>
          <w:ilvl w:val="1"/>
          <w:numId w:val="14"/>
        </w:numPr>
        <w:ind w:left="1440" w:hanging="360"/>
        <w:jc w:val="both"/>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doing and suffering such acts and things as bodies </w:t>
      </w:r>
      <w:r w:rsidDel="00000000" w:rsidR="00000000" w:rsidRPr="00000000">
        <w:rPr>
          <w:rFonts w:ascii="Century Schoolbook" w:cs="Century Schoolbook" w:eastAsia="Century Schoolbook" w:hAnsi="Century Schoolbook"/>
          <w:sz w:val="28"/>
          <w:szCs w:val="28"/>
          <w:rtl w:val="0"/>
        </w:rPr>
        <w:t xml:space="preserve">corporate</w:t>
      </w:r>
      <w:r w:rsidDel="00000000" w:rsidR="00000000" w:rsidRPr="00000000">
        <w:rPr>
          <w:rFonts w:ascii="Century Schoolbook" w:cs="Century Schoolbook" w:eastAsia="Century Schoolbook" w:hAnsi="Century Schoolbook"/>
          <w:sz w:val="28"/>
          <w:szCs w:val="28"/>
          <w:rtl w:val="0"/>
        </w:rPr>
        <w:t xml:space="preserve"> may lawfully do and suffer. </w:t>
      </w:r>
    </w:p>
    <w:p w:rsidR="00000000" w:rsidDel="00000000" w:rsidP="00000000" w:rsidRDefault="00000000" w:rsidRPr="00000000" w14:paraId="0000007D">
      <w:pPr>
        <w:pageBreakBefore w:val="0"/>
        <w:numPr>
          <w:ilvl w:val="0"/>
          <w:numId w:val="14"/>
        </w:numPr>
        <w:ind w:left="720" w:hanging="360"/>
        <w:jc w:val="both"/>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A DAO within the scope of this Model Law must meet its liabilities </w:t>
      </w:r>
      <w:r w:rsidDel="00000000" w:rsidR="00000000" w:rsidRPr="00000000">
        <w:rPr>
          <w:rFonts w:ascii="Century Schoolbook" w:cs="Century Schoolbook" w:eastAsia="Century Schoolbook" w:hAnsi="Century Schoolbook"/>
          <w:sz w:val="28"/>
          <w:szCs w:val="28"/>
          <w:rtl w:val="0"/>
        </w:rPr>
        <w:t xml:space="preserve">through its On-Chain and Off-Chain Assets</w:t>
      </w:r>
      <w:r w:rsidDel="00000000" w:rsidR="00000000" w:rsidRPr="00000000">
        <w:rPr>
          <w:rFonts w:ascii="Century Schoolbook" w:cs="Century Schoolbook" w:eastAsia="Century Schoolbook" w:hAnsi="Century Schoolbook"/>
          <w:sz w:val="28"/>
          <w:szCs w:val="28"/>
          <w:rtl w:val="0"/>
        </w:rPr>
        <w:t xml:space="preserve">. </w:t>
      </w:r>
    </w:p>
    <w:p w:rsidR="00000000" w:rsidDel="00000000" w:rsidP="00000000" w:rsidRDefault="00000000" w:rsidRPr="00000000" w14:paraId="0000007E">
      <w:pPr>
        <w:pageBreakBefore w:val="0"/>
        <w:numPr>
          <w:ilvl w:val="0"/>
          <w:numId w:val="14"/>
        </w:numPr>
        <w:ind w:left="720" w:hanging="360"/>
        <w:jc w:val="both"/>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The validity of an action by a DAO within the scope of this Model Law may not be challenged on the ground that the DAO lacks power to act.</w:t>
      </w:r>
    </w:p>
    <w:p w:rsidR="00000000" w:rsidDel="00000000" w:rsidP="00000000" w:rsidRDefault="00000000" w:rsidRPr="00000000" w14:paraId="0000007F">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80">
      <w:pPr>
        <w:pageBreakBefore w:val="0"/>
        <w:jc w:val="center"/>
        <w:rPr>
          <w:rFonts w:ascii="Century Schoolbook" w:cs="Century Schoolbook" w:eastAsia="Century Schoolbook" w:hAnsi="Century Schoolbook"/>
          <w:i w:val="1"/>
          <w:sz w:val="32"/>
          <w:szCs w:val="32"/>
        </w:rPr>
      </w:pPr>
      <w:r w:rsidDel="00000000" w:rsidR="00000000" w:rsidRPr="00000000">
        <w:rPr>
          <w:rFonts w:ascii="Century Schoolbook" w:cs="Century Schoolbook" w:eastAsia="Century Schoolbook" w:hAnsi="Century Schoolbook"/>
          <w:i w:val="1"/>
          <w:sz w:val="32"/>
          <w:szCs w:val="32"/>
          <w:rtl w:val="0"/>
        </w:rPr>
        <w:t xml:space="preserve">Commentary</w:t>
      </w:r>
    </w:p>
    <w:p w:rsidR="00000000" w:rsidDel="00000000" w:rsidP="00000000" w:rsidRDefault="00000000" w:rsidRPr="00000000" w14:paraId="00000081">
      <w:pPr>
        <w:pageBreakBefore w:val="0"/>
        <w:jc w:val="center"/>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082">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core public policy goal of legal personality is entity shielding. </w:t>
      </w:r>
      <w:r w:rsidDel="00000000" w:rsidR="00000000" w:rsidRPr="00000000">
        <w:rPr>
          <w:rFonts w:ascii="Century Schoolbook" w:cs="Century Schoolbook" w:eastAsia="Century Schoolbook" w:hAnsi="Century Schoolbook"/>
          <w:sz w:val="24"/>
          <w:szCs w:val="24"/>
          <w:rtl w:val="0"/>
        </w:rPr>
        <w:t xml:space="preserve">Attaining legal personality allows an entity to operate as a single contracting party distinct from those owning or managing the firm, with a single pool of assets distinct from the other assets of those owning and managing the firm.</w:t>
      </w:r>
      <w:r w:rsidDel="00000000" w:rsidR="00000000" w:rsidRPr="00000000">
        <w:rPr>
          <w:rFonts w:ascii="Century Schoolbook" w:cs="Century Schoolbook" w:eastAsia="Century Schoolbook" w:hAnsi="Century Schoolbook"/>
          <w:sz w:val="24"/>
          <w:szCs w:val="24"/>
          <w:vertAlign w:val="superscript"/>
        </w:rPr>
        <w:footnoteReference w:customMarkFollows="0" w:id="9"/>
      </w:r>
      <w:r w:rsidDel="00000000" w:rsidR="00000000" w:rsidRPr="00000000">
        <w:rPr>
          <w:rFonts w:ascii="Century Schoolbook" w:cs="Century Schoolbook" w:eastAsia="Century Schoolbook" w:hAnsi="Century Schoolbook"/>
          <w:sz w:val="24"/>
          <w:szCs w:val="24"/>
          <w:rtl w:val="0"/>
        </w:rPr>
        <w:t xml:space="preserve"> The entity’s pool of assets may not be attached by the personal creditors of those owning or managing the firm, but only by the creditors of the entity itself. The latter are usually granted priority over the owners of the firm to the entity’s assets. To protect the entity from forced liquidation, entity shielding usually also entails rules that prevent the owners of the entity from withdrawing their share of assets at will.</w:t>
      </w:r>
      <w:r w:rsidDel="00000000" w:rsidR="00000000" w:rsidRPr="00000000">
        <w:rPr>
          <w:rFonts w:ascii="Century Schoolbook" w:cs="Century Schoolbook" w:eastAsia="Century Schoolbook" w:hAnsi="Century Schoolbook"/>
          <w:sz w:val="24"/>
          <w:szCs w:val="24"/>
          <w:vertAlign w:val="superscript"/>
        </w:rPr>
        <w:footnoteReference w:customMarkFollows="0" w:id="10"/>
      </w:r>
      <w:r w:rsidDel="00000000" w:rsidR="00000000" w:rsidRPr="00000000">
        <w:rPr>
          <w:rFonts w:ascii="Century Schoolbook" w:cs="Century Schoolbook" w:eastAsia="Century Schoolbook" w:hAnsi="Century Schoolbook"/>
          <w:sz w:val="24"/>
          <w:szCs w:val="24"/>
          <w:rtl w:val="0"/>
        </w:rPr>
        <w:t xml:space="preserve"> Through this Article, the same rationale is extended to DAOs, so as to separate the assets and liabilities of Members and Participants from that of the DAO. </w:t>
      </w:r>
    </w:p>
    <w:p w:rsidR="00000000" w:rsidDel="00000000" w:rsidP="00000000" w:rsidRDefault="00000000" w:rsidRPr="00000000" w14:paraId="00000083">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84">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Model Law stipulates that jurisdictions should recognize a DAO to have legal personality so long as they are able to meet the same policy goals underlying corporate law, as reflected in this Model Law. In order for this principle to stand, all jurisdictions should adopt the same criteria for legal personality as prescribed in the Model Law, otherwise the legal scope of a particular DAO could be fragmented and unpredictable. </w:t>
      </w:r>
    </w:p>
    <w:p w:rsidR="00000000" w:rsidDel="00000000" w:rsidP="00000000" w:rsidRDefault="00000000" w:rsidRPr="00000000" w14:paraId="00000085">
      <w:pPr>
        <w:pStyle w:val="Heading3"/>
        <w:pageBreakBefore w:val="0"/>
        <w:jc w:val="left"/>
        <w:rPr>
          <w:rFonts w:ascii="Century Schoolbook" w:cs="Century Schoolbook" w:eastAsia="Century Schoolbook" w:hAnsi="Century Schoolbook"/>
        </w:rPr>
      </w:pPr>
      <w:bookmarkStart w:colFirst="0" w:colLast="0" w:name="_7mexhbu2tuia" w:id="24"/>
      <w:bookmarkEnd w:id="24"/>
      <w:r w:rsidDel="00000000" w:rsidR="00000000" w:rsidRPr="00000000">
        <w:rPr>
          <w:rtl w:val="0"/>
        </w:rPr>
      </w:r>
    </w:p>
    <w:p w:rsidR="00000000" w:rsidDel="00000000" w:rsidP="00000000" w:rsidRDefault="00000000" w:rsidRPr="00000000" w14:paraId="00000086">
      <w:pPr>
        <w:pStyle w:val="Heading3"/>
        <w:pageBreakBefore w:val="0"/>
        <w:jc w:val="center"/>
        <w:rPr>
          <w:rFonts w:ascii="Century Schoolbook" w:cs="Century Schoolbook" w:eastAsia="Century Schoolbook" w:hAnsi="Century Schoolbook"/>
          <w:sz w:val="36"/>
          <w:szCs w:val="36"/>
        </w:rPr>
      </w:pPr>
      <w:bookmarkStart w:colFirst="0" w:colLast="0" w:name="_unndt2fapvps" w:id="25"/>
      <w:bookmarkEnd w:id="25"/>
      <w:r w:rsidDel="00000000" w:rsidR="00000000" w:rsidRPr="00000000">
        <w:rPr>
          <w:rFonts w:ascii="Century Schoolbook" w:cs="Century Schoolbook" w:eastAsia="Century Schoolbook" w:hAnsi="Century Schoolbook"/>
          <w:sz w:val="36"/>
          <w:szCs w:val="36"/>
          <w:rtl w:val="0"/>
        </w:rPr>
        <w:t xml:space="preserve">Article 3.  </w:t>
      </w:r>
      <w:r w:rsidDel="00000000" w:rsidR="00000000" w:rsidRPr="00000000">
        <w:rPr>
          <w:rFonts w:ascii="Century Schoolbook" w:cs="Century Schoolbook" w:eastAsia="Century Schoolbook" w:hAnsi="Century Schoolbook"/>
          <w:sz w:val="36"/>
          <w:szCs w:val="36"/>
          <w:rtl w:val="0"/>
        </w:rPr>
        <w:t xml:space="preserve">DEFINITIONS</w:t>
      </w:r>
      <w:r w:rsidDel="00000000" w:rsidR="00000000" w:rsidRPr="00000000">
        <w:rPr>
          <w:rFonts w:ascii="Century Schoolbook" w:cs="Century Schoolbook" w:eastAsia="Century Schoolbook" w:hAnsi="Century Schoolbook"/>
          <w:sz w:val="36"/>
          <w:szCs w:val="36"/>
          <w:rtl w:val="0"/>
        </w:rPr>
        <w:t xml:space="preserve">—</w:t>
      </w:r>
    </w:p>
    <w:p w:rsidR="00000000" w:rsidDel="00000000" w:rsidP="00000000" w:rsidRDefault="00000000" w:rsidRPr="00000000" w14:paraId="00000087">
      <w:pPr>
        <w:pageBreakBefore w:val="0"/>
        <w:ind w:left="0" w:firstLine="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88">
      <w:pPr>
        <w:pageBreakBefore w:val="0"/>
        <w:numPr>
          <w:ilvl w:val="0"/>
          <w:numId w:val="12"/>
        </w:numPr>
        <w:spacing w:line="276" w:lineRule="auto"/>
        <w:ind w:left="1133.858267716535" w:hanging="850.3937007874014"/>
        <w:jc w:val="both"/>
        <w:rPr>
          <w:rFonts w:ascii="Times New Roman" w:cs="Times New Roman" w:eastAsia="Times New Roman" w:hAnsi="Times New Roman"/>
          <w:sz w:val="26"/>
          <w:szCs w:val="26"/>
        </w:rPr>
      </w:pPr>
      <w:r w:rsidDel="00000000" w:rsidR="00000000" w:rsidRPr="00000000">
        <w:rPr>
          <w:rFonts w:ascii="Century Schoolbook" w:cs="Century Schoolbook" w:eastAsia="Century Schoolbook" w:hAnsi="Century Schoolbook"/>
          <w:sz w:val="26"/>
          <w:szCs w:val="26"/>
          <w:rtl w:val="0"/>
        </w:rPr>
        <w:t xml:space="preserve">“</w:t>
      </w:r>
      <w:r w:rsidDel="00000000" w:rsidR="00000000" w:rsidRPr="00000000">
        <w:rPr>
          <w:rFonts w:ascii="Century Schoolbook" w:cs="Century Schoolbook" w:eastAsia="Century Schoolbook" w:hAnsi="Century Schoolbook"/>
          <w:b w:val="1"/>
          <w:sz w:val="26"/>
          <w:szCs w:val="26"/>
          <w:rtl w:val="0"/>
        </w:rPr>
        <w:t xml:space="preserve">Accreditation Authority</w:t>
      </w:r>
      <w:r w:rsidDel="00000000" w:rsidR="00000000" w:rsidRPr="00000000">
        <w:rPr>
          <w:rFonts w:ascii="Century Schoolbook" w:cs="Century Schoolbook" w:eastAsia="Century Schoolbook" w:hAnsi="Century Schoolbook"/>
          <w:sz w:val="26"/>
          <w:szCs w:val="26"/>
          <w:rtl w:val="0"/>
        </w:rPr>
        <w:t xml:space="preserve">” means any public or private  authority that a jurisdiction which adopts or transposes the Model Law recognizes as</w:t>
      </w:r>
      <w:r w:rsidDel="00000000" w:rsidR="00000000" w:rsidRPr="00000000">
        <w:rPr>
          <w:rFonts w:ascii="Century Schoolbook" w:cs="Century Schoolbook" w:eastAsia="Century Schoolbook" w:hAnsi="Century Schoolbook"/>
          <w:sz w:val="26"/>
          <w:szCs w:val="26"/>
          <w:rtl w:val="0"/>
        </w:rPr>
        <w:t xml:space="preserve"> legitimate</w:t>
      </w:r>
      <w:r w:rsidDel="00000000" w:rsidR="00000000" w:rsidRPr="00000000">
        <w:rPr>
          <w:rFonts w:ascii="Century Schoolbook" w:cs="Century Schoolbook" w:eastAsia="Century Schoolbook" w:hAnsi="Century Schoolbook"/>
          <w:sz w:val="26"/>
          <w:szCs w:val="26"/>
          <w:rtl w:val="0"/>
        </w:rPr>
        <w:t xml:space="preserve"> to ensure compliance with one or more Articles of the Model Law.</w:t>
      </w:r>
    </w:p>
    <w:p w:rsidR="00000000" w:rsidDel="00000000" w:rsidP="00000000" w:rsidRDefault="00000000" w:rsidRPr="00000000" w14:paraId="00000089">
      <w:pPr>
        <w:pageBreakBefore w:val="0"/>
        <w:spacing w:line="276" w:lineRule="auto"/>
        <w:ind w:left="720" w:firstLine="0"/>
        <w:jc w:val="both"/>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8A">
      <w:pPr>
        <w:pageBreakBefore w:val="0"/>
        <w:numPr>
          <w:ilvl w:val="0"/>
          <w:numId w:val="12"/>
        </w:numPr>
        <w:spacing w:line="276" w:lineRule="auto"/>
        <w:ind w:left="1133.858267716535" w:hanging="850.3937007874014"/>
        <w:jc w:val="both"/>
        <w:rPr>
          <w:rFonts w:ascii="Times New Roman" w:cs="Times New Roman" w:eastAsia="Times New Roman" w:hAnsi="Times New Roman"/>
          <w:sz w:val="26"/>
          <w:szCs w:val="26"/>
        </w:rPr>
      </w:pPr>
      <w:r w:rsidDel="00000000" w:rsidR="00000000" w:rsidRPr="00000000">
        <w:rPr>
          <w:rFonts w:ascii="Century Schoolbook" w:cs="Century Schoolbook" w:eastAsia="Century Schoolbook" w:hAnsi="Century Schoolbook"/>
          <w:b w:val="1"/>
          <w:sz w:val="26"/>
          <w:szCs w:val="26"/>
          <w:rtl w:val="0"/>
        </w:rPr>
        <w:t xml:space="preserve">“Administrator”</w:t>
      </w:r>
      <w:r w:rsidDel="00000000" w:rsidR="00000000" w:rsidRPr="00000000">
        <w:rPr>
          <w:rFonts w:ascii="Century Schoolbook" w:cs="Century Schoolbook" w:eastAsia="Century Schoolbook" w:hAnsi="Century Schoolbook"/>
          <w:sz w:val="26"/>
          <w:szCs w:val="26"/>
          <w:rtl w:val="0"/>
        </w:rPr>
        <w:t xml:space="preserve"> means a Person, irrespective of title, that is appointed in a manner specified in the By-Laws to take discretionary decisions, either individually or collectively with other Administrators, with regard to specific, predefined operations of the DAO. </w:t>
      </w:r>
      <w:r w:rsidDel="00000000" w:rsidR="00000000" w:rsidRPr="00000000">
        <w:rPr>
          <w:rtl w:val="0"/>
        </w:rPr>
      </w:r>
    </w:p>
    <w:p w:rsidR="00000000" w:rsidDel="00000000" w:rsidP="00000000" w:rsidRDefault="00000000" w:rsidRPr="00000000" w14:paraId="0000008B">
      <w:pPr>
        <w:pageBreakBefore w:val="0"/>
        <w:spacing w:line="276" w:lineRule="auto"/>
        <w:ind w:left="72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8C">
      <w:pPr>
        <w:pageBreakBefore w:val="0"/>
        <w:numPr>
          <w:ilvl w:val="0"/>
          <w:numId w:val="12"/>
        </w:numPr>
        <w:ind w:left="1133.858267716535" w:hanging="848.8582677165351"/>
        <w:jc w:val="both"/>
        <w:rPr>
          <w:rFonts w:ascii="Times New Roman" w:cs="Times New Roman" w:eastAsia="Times New Roman" w:hAnsi="Times New Roman"/>
          <w:sz w:val="26"/>
          <w:szCs w:val="26"/>
        </w:rPr>
      </w:pPr>
      <w:r w:rsidDel="00000000" w:rsidR="00000000" w:rsidRPr="00000000">
        <w:rPr>
          <w:rFonts w:ascii="Century Schoolbook" w:cs="Century Schoolbook" w:eastAsia="Century Schoolbook" w:hAnsi="Century Schoolbook"/>
          <w:b w:val="1"/>
          <w:sz w:val="26"/>
          <w:szCs w:val="26"/>
          <w:rtl w:val="0"/>
        </w:rPr>
        <w:t xml:space="preserve">“Airdrop”</w:t>
      </w:r>
      <w:r w:rsidDel="00000000" w:rsidR="00000000" w:rsidRPr="00000000">
        <w:rPr>
          <w:rFonts w:ascii="Century Schoolbook" w:cs="Century Schoolbook" w:eastAsia="Century Schoolbook" w:hAnsi="Century Schoolbook"/>
          <w:sz w:val="26"/>
          <w:szCs w:val="26"/>
          <w:rtl w:val="0"/>
        </w:rPr>
        <w:t xml:space="preserve"> means a free distribution of Tokens initiated by a DAO to a Public Address, but does not include distributions of Tokens for which a person must execute a function to redeem the distributed Tokens.</w:t>
      </w:r>
    </w:p>
    <w:p w:rsidR="00000000" w:rsidDel="00000000" w:rsidP="00000000" w:rsidRDefault="00000000" w:rsidRPr="00000000" w14:paraId="0000008D">
      <w:pPr>
        <w:pageBreakBefore w:val="0"/>
        <w:ind w:left="720" w:firstLine="0"/>
        <w:jc w:val="both"/>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8E">
      <w:pPr>
        <w:pageBreakBefore w:val="0"/>
        <w:numPr>
          <w:ilvl w:val="0"/>
          <w:numId w:val="12"/>
        </w:numPr>
        <w:spacing w:line="276" w:lineRule="auto"/>
        <w:ind w:left="1133.858267716535" w:hanging="850.3937007874014"/>
        <w:jc w:val="both"/>
        <w:rPr>
          <w:rFonts w:ascii="Times New Roman" w:cs="Times New Roman" w:eastAsia="Times New Roman" w:hAnsi="Times New Roman"/>
          <w:sz w:val="26"/>
          <w:szCs w:val="26"/>
        </w:rPr>
      </w:pPr>
      <w:r w:rsidDel="00000000" w:rsidR="00000000" w:rsidRPr="00000000">
        <w:rPr>
          <w:rFonts w:ascii="Century Schoolbook" w:cs="Century Schoolbook" w:eastAsia="Century Schoolbook" w:hAnsi="Century Schoolbook"/>
          <w:sz w:val="26"/>
          <w:szCs w:val="26"/>
          <w:rtl w:val="0"/>
        </w:rPr>
        <w:t xml:space="preserve">“</w:t>
      </w:r>
      <w:r w:rsidDel="00000000" w:rsidR="00000000" w:rsidRPr="00000000">
        <w:rPr>
          <w:rFonts w:ascii="Century Schoolbook" w:cs="Century Schoolbook" w:eastAsia="Century Schoolbook" w:hAnsi="Century Schoolbook"/>
          <w:b w:val="1"/>
          <w:sz w:val="26"/>
          <w:szCs w:val="26"/>
          <w:rtl w:val="0"/>
        </w:rPr>
        <w:t xml:space="preserve">Asset</w:t>
      </w:r>
      <w:r w:rsidDel="00000000" w:rsidR="00000000" w:rsidRPr="00000000">
        <w:rPr>
          <w:rFonts w:ascii="Century Schoolbook" w:cs="Century Schoolbook" w:eastAsia="Century Schoolbook" w:hAnsi="Century Schoolbook"/>
          <w:sz w:val="26"/>
          <w:szCs w:val="26"/>
          <w:rtl w:val="0"/>
        </w:rPr>
        <w:t xml:space="preserve">” includes both On-Chain assets and Off-Chain assets.</w:t>
      </w:r>
      <w:r w:rsidDel="00000000" w:rsidR="00000000" w:rsidRPr="00000000">
        <w:rPr>
          <w:rtl w:val="0"/>
        </w:rPr>
      </w:r>
    </w:p>
    <w:p w:rsidR="00000000" w:rsidDel="00000000" w:rsidP="00000000" w:rsidRDefault="00000000" w:rsidRPr="00000000" w14:paraId="0000008F">
      <w:pPr>
        <w:pageBreakBefore w:val="0"/>
        <w:spacing w:line="276" w:lineRule="auto"/>
        <w:ind w:left="72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90">
      <w:pPr>
        <w:pageBreakBefore w:val="0"/>
        <w:numPr>
          <w:ilvl w:val="0"/>
          <w:numId w:val="12"/>
        </w:numPr>
        <w:spacing w:line="276" w:lineRule="auto"/>
        <w:ind w:left="1133.858267716535" w:hanging="850.3937007874014"/>
        <w:jc w:val="both"/>
        <w:rPr>
          <w:rFonts w:ascii="Times New Roman" w:cs="Times New Roman" w:eastAsia="Times New Roman" w:hAnsi="Times New Roman"/>
          <w:sz w:val="26"/>
          <w:szCs w:val="26"/>
        </w:rPr>
      </w:pPr>
      <w:r w:rsidDel="00000000" w:rsidR="00000000" w:rsidRPr="00000000">
        <w:rPr>
          <w:rFonts w:ascii="Century Schoolbook" w:cs="Century Schoolbook" w:eastAsia="Century Schoolbook" w:hAnsi="Century Schoolbook"/>
          <w:sz w:val="26"/>
          <w:szCs w:val="26"/>
          <w:rtl w:val="0"/>
        </w:rPr>
        <w:t xml:space="preserve">“</w:t>
      </w:r>
      <w:r w:rsidDel="00000000" w:rsidR="00000000" w:rsidRPr="00000000">
        <w:rPr>
          <w:rFonts w:ascii="Century Schoolbook" w:cs="Century Schoolbook" w:eastAsia="Century Schoolbook" w:hAnsi="Century Schoolbook"/>
          <w:b w:val="1"/>
          <w:sz w:val="26"/>
          <w:szCs w:val="26"/>
          <w:rtl w:val="0"/>
        </w:rPr>
        <w:t xml:space="preserve">By-Laws</w:t>
      </w:r>
      <w:r w:rsidDel="00000000" w:rsidR="00000000" w:rsidRPr="00000000">
        <w:rPr>
          <w:rFonts w:ascii="Century Schoolbook" w:cs="Century Schoolbook" w:eastAsia="Century Schoolbook" w:hAnsi="Century Schoolbook"/>
          <w:sz w:val="26"/>
          <w:szCs w:val="26"/>
          <w:rtl w:val="0"/>
        </w:rPr>
        <w:t xml:space="preserve">” means the </w:t>
      </w:r>
      <w:r w:rsidDel="00000000" w:rsidR="00000000" w:rsidRPr="00000000">
        <w:rPr>
          <w:rFonts w:ascii="Century Schoolbook" w:cs="Century Schoolbook" w:eastAsia="Century Schoolbook" w:hAnsi="Century Schoolbook"/>
          <w:sz w:val="26"/>
          <w:szCs w:val="26"/>
          <w:rtl w:val="0"/>
        </w:rPr>
        <w:t xml:space="preserve">rules</w:t>
      </w:r>
      <w:r w:rsidDel="00000000" w:rsidR="00000000" w:rsidRPr="00000000">
        <w:rPr>
          <w:rFonts w:ascii="Century Schoolbook" w:cs="Century Schoolbook" w:eastAsia="Century Schoolbook" w:hAnsi="Century Schoolbook"/>
          <w:sz w:val="26"/>
          <w:szCs w:val="26"/>
          <w:rtl w:val="0"/>
        </w:rPr>
        <w:t xml:space="preserve"> and regulations that</w:t>
      </w:r>
      <w:r w:rsidDel="00000000" w:rsidR="00000000" w:rsidRPr="00000000">
        <w:rPr>
          <w:rFonts w:ascii="Century Schoolbook" w:cs="Century Schoolbook" w:eastAsia="Century Schoolbook" w:hAnsi="Century Schoolbook"/>
          <w:color w:val="222222"/>
          <w:sz w:val="26"/>
          <w:szCs w:val="26"/>
          <w:highlight w:val="white"/>
          <w:rtl w:val="0"/>
        </w:rPr>
        <w:t xml:space="preserve"> govern the procedures followed by a DAO and the interaction of its Members and Participants, which must be set out in plain language, in text or sound, visual or audiovisual recording.</w:t>
      </w:r>
    </w:p>
    <w:p w:rsidR="00000000" w:rsidDel="00000000" w:rsidP="00000000" w:rsidRDefault="00000000" w:rsidRPr="00000000" w14:paraId="00000091">
      <w:pPr>
        <w:pageBreakBefore w:val="0"/>
        <w:spacing w:line="276" w:lineRule="auto"/>
        <w:ind w:left="720" w:firstLine="0"/>
        <w:jc w:val="both"/>
        <w:rPr>
          <w:rFonts w:ascii="Century Schoolbook" w:cs="Century Schoolbook" w:eastAsia="Century Schoolbook" w:hAnsi="Century Schoolbook"/>
          <w:color w:val="222222"/>
          <w:sz w:val="26"/>
          <w:szCs w:val="26"/>
          <w:highlight w:val="whit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133.858267716535" w:right="0" w:hanging="850.3937007874014"/>
        <w:jc w:val="both"/>
        <w:rPr>
          <w:rFonts w:ascii="Times New Roman" w:cs="Times New Roman" w:eastAsia="Times New Roman" w:hAnsi="Times New Roman"/>
          <w:sz w:val="26"/>
          <w:szCs w:val="26"/>
        </w:rPr>
      </w:pPr>
      <w:r w:rsidDel="00000000" w:rsidR="00000000" w:rsidRPr="00000000">
        <w:rPr>
          <w:rFonts w:ascii="Century Schoolbook" w:cs="Century Schoolbook" w:eastAsia="Century Schoolbook" w:hAnsi="Century Schoolbook"/>
          <w:sz w:val="26"/>
          <w:szCs w:val="26"/>
          <w:rtl w:val="0"/>
        </w:rPr>
        <w:t xml:space="preserve">“</w:t>
      </w:r>
      <w:r w:rsidDel="00000000" w:rsidR="00000000" w:rsidRPr="00000000">
        <w:rPr>
          <w:rFonts w:ascii="Century Schoolbook" w:cs="Century Schoolbook" w:eastAsia="Century Schoolbook" w:hAnsi="Century Schoolbook"/>
          <w:b w:val="1"/>
          <w:sz w:val="26"/>
          <w:szCs w:val="26"/>
          <w:rtl w:val="0"/>
        </w:rPr>
        <w:t xml:space="preserve">Contentious Fork” </w:t>
      </w:r>
      <w:r w:rsidDel="00000000" w:rsidR="00000000" w:rsidRPr="00000000">
        <w:rPr>
          <w:rFonts w:ascii="Century Schoolbook" w:cs="Century Schoolbook" w:eastAsia="Century Schoolbook" w:hAnsi="Century Schoolbook"/>
          <w:sz w:val="26"/>
          <w:szCs w:val="26"/>
          <w:rtl w:val="0"/>
        </w:rPr>
        <w:t xml:space="preserve">means a Hard Fork that results in two divergent and potentially competing blockchains.</w:t>
      </w:r>
      <w:r w:rsidDel="00000000" w:rsidR="00000000" w:rsidRPr="00000000">
        <w:br w:type="page"/>
      </w:r>
      <w:r w:rsidDel="00000000" w:rsidR="00000000" w:rsidRPr="00000000">
        <w:rPr>
          <w:rtl w:val="0"/>
        </w:rPr>
      </w:r>
    </w:p>
    <w:p w:rsidR="00000000" w:rsidDel="00000000" w:rsidP="00000000" w:rsidRDefault="00000000" w:rsidRPr="00000000" w14:paraId="00000093">
      <w:pPr>
        <w:pageBreakBefore w:val="0"/>
        <w:numPr>
          <w:ilvl w:val="0"/>
          <w:numId w:val="12"/>
        </w:numPr>
        <w:spacing w:line="276" w:lineRule="auto"/>
        <w:ind w:left="1133.858267716535" w:hanging="850.3937007874014"/>
        <w:jc w:val="both"/>
        <w:rPr>
          <w:rFonts w:ascii="Times New Roman" w:cs="Times New Roman" w:eastAsia="Times New Roman" w:hAnsi="Times New Roman"/>
          <w:sz w:val="26"/>
          <w:szCs w:val="26"/>
        </w:rPr>
      </w:pPr>
      <w:r w:rsidDel="00000000" w:rsidR="00000000" w:rsidRPr="00000000">
        <w:rPr>
          <w:rFonts w:ascii="Century Schoolbook" w:cs="Century Schoolbook" w:eastAsia="Century Schoolbook" w:hAnsi="Century Schoolbook"/>
          <w:b w:val="1"/>
          <w:sz w:val="26"/>
          <w:szCs w:val="26"/>
          <w:rtl w:val="0"/>
        </w:rPr>
        <w:t xml:space="preserve">“Decentralized Autonomous Organization” (DAO) </w:t>
      </w:r>
      <w:r w:rsidDel="00000000" w:rsidR="00000000" w:rsidRPr="00000000">
        <w:rPr>
          <w:rFonts w:ascii="Century Schoolbook" w:cs="Century Schoolbook" w:eastAsia="Century Schoolbook" w:hAnsi="Century Schoolbook"/>
          <w:sz w:val="26"/>
          <w:szCs w:val="26"/>
          <w:rtl w:val="0"/>
        </w:rPr>
        <w:t xml:space="preserve">refers to </w:t>
      </w:r>
      <w:r w:rsidDel="00000000" w:rsidR="00000000" w:rsidRPr="00000000">
        <w:rPr>
          <w:rFonts w:ascii="Century Schoolbook" w:cs="Century Schoolbook" w:eastAsia="Century Schoolbook" w:hAnsi="Century Schoolbook"/>
          <w:i w:val="1"/>
          <w:sz w:val="26"/>
          <w:szCs w:val="26"/>
          <w:rtl w:val="0"/>
        </w:rPr>
        <w:t xml:space="preserve">smart contracts</w:t>
      </w:r>
      <w:r w:rsidDel="00000000" w:rsidR="00000000" w:rsidRPr="00000000">
        <w:rPr>
          <w:rFonts w:ascii="Century Schoolbook" w:cs="Century Schoolbook" w:eastAsia="Century Schoolbook" w:hAnsi="Century Schoolbook"/>
          <w:sz w:val="26"/>
          <w:szCs w:val="26"/>
          <w:rtl w:val="0"/>
        </w:rPr>
        <w:t xml:space="preserve"> (</w:t>
      </w:r>
      <w:r w:rsidDel="00000000" w:rsidR="00000000" w:rsidRPr="00000000">
        <w:rPr>
          <w:rFonts w:ascii="Century Schoolbook" w:cs="Century Schoolbook" w:eastAsia="Century Schoolbook" w:hAnsi="Century Schoolbook"/>
          <w:i w:val="1"/>
          <w:sz w:val="26"/>
          <w:szCs w:val="26"/>
          <w:rtl w:val="0"/>
        </w:rPr>
        <w:t xml:space="preserve">i.e.</w:t>
      </w:r>
      <w:r w:rsidDel="00000000" w:rsidR="00000000" w:rsidRPr="00000000">
        <w:rPr>
          <w:rFonts w:ascii="Century Schoolbook" w:cs="Century Schoolbook" w:eastAsia="Century Schoolbook" w:hAnsi="Century Schoolbook"/>
          <w:sz w:val="26"/>
          <w:szCs w:val="26"/>
          <w:rtl w:val="0"/>
        </w:rPr>
        <w:t xml:space="preserve"> </w:t>
      </w:r>
      <w:r w:rsidDel="00000000" w:rsidR="00000000" w:rsidRPr="00000000">
        <w:rPr>
          <w:rFonts w:ascii="Century Schoolbook" w:cs="Century Schoolbook" w:eastAsia="Century Schoolbook" w:hAnsi="Century Schoolbook"/>
          <w:sz w:val="26"/>
          <w:szCs w:val="26"/>
          <w:rtl w:val="0"/>
        </w:rPr>
        <w:t xml:space="preserve">blockchain-based software</w:t>
      </w:r>
      <w:r w:rsidDel="00000000" w:rsidR="00000000" w:rsidRPr="00000000">
        <w:rPr>
          <w:rFonts w:ascii="Century Schoolbook" w:cs="Century Schoolbook" w:eastAsia="Century Schoolbook" w:hAnsi="Century Schoolbook"/>
          <w:sz w:val="26"/>
          <w:szCs w:val="26"/>
          <w:rtl w:val="0"/>
        </w:rPr>
        <w:t xml:space="preserve">) </w:t>
      </w:r>
      <w:r w:rsidDel="00000000" w:rsidR="00000000" w:rsidRPr="00000000">
        <w:rPr>
          <w:rFonts w:ascii="Century Schoolbook" w:cs="Century Schoolbook" w:eastAsia="Century Schoolbook" w:hAnsi="Century Schoolbook"/>
          <w:sz w:val="26"/>
          <w:szCs w:val="26"/>
          <w:rtl w:val="0"/>
        </w:rPr>
        <w:t xml:space="preserve">deployed on a public Permissionless Blockchain,</w:t>
      </w:r>
      <w:r w:rsidDel="00000000" w:rsidR="00000000" w:rsidRPr="00000000">
        <w:rPr>
          <w:rFonts w:ascii="Century Schoolbook" w:cs="Century Schoolbook" w:eastAsia="Century Schoolbook" w:hAnsi="Century Schoolbook"/>
          <w:sz w:val="26"/>
          <w:szCs w:val="26"/>
          <w:vertAlign w:val="superscript"/>
        </w:rPr>
        <w:footnoteReference w:customMarkFollows="0" w:id="11"/>
      </w:r>
      <w:r w:rsidDel="00000000" w:rsidR="00000000" w:rsidRPr="00000000">
        <w:rPr>
          <w:rFonts w:ascii="Century Schoolbook" w:cs="Century Schoolbook" w:eastAsia="Century Schoolbook" w:hAnsi="Century Schoolbook"/>
          <w:sz w:val="26"/>
          <w:szCs w:val="26"/>
          <w:rtl w:val="0"/>
        </w:rPr>
        <w:t xml:space="preserve"> which implements specific decision-making or governance rules </w:t>
      </w:r>
      <w:r w:rsidDel="00000000" w:rsidR="00000000" w:rsidRPr="00000000">
        <w:rPr>
          <w:rFonts w:ascii="Century Schoolbook" w:cs="Century Schoolbook" w:eastAsia="Century Schoolbook" w:hAnsi="Century Schoolbook"/>
          <w:sz w:val="26"/>
          <w:szCs w:val="26"/>
          <w:rtl w:val="0"/>
        </w:rPr>
        <w:t xml:space="preserve">enabling a multiplicity of actors to coordinate themselves in a decentralized fashion.</w:t>
      </w:r>
      <w:r w:rsidDel="00000000" w:rsidR="00000000" w:rsidRPr="00000000">
        <w:rPr>
          <w:rFonts w:ascii="Century Schoolbook" w:cs="Century Schoolbook" w:eastAsia="Century Schoolbook" w:hAnsi="Century Schoolbook"/>
          <w:sz w:val="26"/>
          <w:szCs w:val="26"/>
          <w:rtl w:val="0"/>
        </w:rPr>
        <w:t xml:space="preserve"> These governance rules must be </w:t>
      </w:r>
      <w:r w:rsidDel="00000000" w:rsidR="00000000" w:rsidRPr="00000000">
        <w:rPr>
          <w:rFonts w:ascii="Century Schoolbook" w:cs="Century Schoolbook" w:eastAsia="Century Schoolbook" w:hAnsi="Century Schoolbook"/>
          <w:i w:val="1"/>
          <w:sz w:val="26"/>
          <w:szCs w:val="26"/>
          <w:rtl w:val="0"/>
        </w:rPr>
        <w:t xml:space="preserve">technically</w:t>
      </w:r>
      <w:r w:rsidDel="00000000" w:rsidR="00000000" w:rsidRPr="00000000">
        <w:rPr>
          <w:rFonts w:ascii="Century Schoolbook" w:cs="Century Schoolbook" w:eastAsia="Century Schoolbook" w:hAnsi="Century Schoolbook"/>
          <w:sz w:val="26"/>
          <w:szCs w:val="26"/>
          <w:rtl w:val="0"/>
        </w:rPr>
        <w:t xml:space="preserve">, although not necessarily </w:t>
      </w:r>
      <w:r w:rsidDel="00000000" w:rsidR="00000000" w:rsidRPr="00000000">
        <w:rPr>
          <w:rFonts w:ascii="Century Schoolbook" w:cs="Century Schoolbook" w:eastAsia="Century Schoolbook" w:hAnsi="Century Schoolbook"/>
          <w:i w:val="1"/>
          <w:sz w:val="26"/>
          <w:szCs w:val="26"/>
          <w:rtl w:val="0"/>
        </w:rPr>
        <w:t xml:space="preserve">operationally</w:t>
      </w:r>
      <w:r w:rsidDel="00000000" w:rsidR="00000000" w:rsidRPr="00000000">
        <w:rPr>
          <w:rFonts w:ascii="Century Schoolbook" w:cs="Century Schoolbook" w:eastAsia="Century Schoolbook" w:hAnsi="Century Schoolbook"/>
          <w:sz w:val="26"/>
          <w:szCs w:val="26"/>
          <w:rtl w:val="0"/>
        </w:rPr>
        <w:t xml:space="preserve">, decentralized. </w:t>
      </w:r>
    </w:p>
    <w:p w:rsidR="00000000" w:rsidDel="00000000" w:rsidP="00000000" w:rsidRDefault="00000000" w:rsidRPr="00000000" w14:paraId="00000094">
      <w:pPr>
        <w:pageBreakBefore w:val="0"/>
        <w:spacing w:line="276" w:lineRule="auto"/>
        <w:ind w:left="72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95">
      <w:pPr>
        <w:pageBreakBefore w:val="0"/>
        <w:numPr>
          <w:ilvl w:val="0"/>
          <w:numId w:val="12"/>
        </w:numPr>
        <w:spacing w:line="276" w:lineRule="auto"/>
        <w:ind w:left="1133.858267716535" w:hanging="850.3937007874014"/>
        <w:jc w:val="both"/>
        <w:rPr>
          <w:rFonts w:ascii="Times New Roman" w:cs="Times New Roman" w:eastAsia="Times New Roman" w:hAnsi="Times New Roman"/>
          <w:sz w:val="26"/>
          <w:szCs w:val="26"/>
        </w:rPr>
      </w:pPr>
      <w:r w:rsidDel="00000000" w:rsidR="00000000" w:rsidRPr="00000000">
        <w:rPr>
          <w:rFonts w:ascii="Century Schoolbook" w:cs="Century Schoolbook" w:eastAsia="Century Schoolbook" w:hAnsi="Century Schoolbook"/>
          <w:sz w:val="26"/>
          <w:szCs w:val="26"/>
          <w:rtl w:val="0"/>
        </w:rPr>
        <w:t xml:space="preserve">“</w:t>
      </w:r>
      <w:r w:rsidDel="00000000" w:rsidR="00000000" w:rsidRPr="00000000">
        <w:rPr>
          <w:rFonts w:ascii="Century Schoolbook" w:cs="Century Schoolbook" w:eastAsia="Century Schoolbook" w:hAnsi="Century Schoolbook"/>
          <w:b w:val="1"/>
          <w:sz w:val="26"/>
          <w:szCs w:val="26"/>
          <w:rtl w:val="0"/>
        </w:rPr>
        <w:t xml:space="preserve">Developer</w:t>
      </w:r>
      <w:r w:rsidDel="00000000" w:rsidR="00000000" w:rsidRPr="00000000">
        <w:rPr>
          <w:rFonts w:ascii="Century Schoolbook" w:cs="Century Schoolbook" w:eastAsia="Century Schoolbook" w:hAnsi="Century Schoolbook"/>
          <w:sz w:val="26"/>
          <w:szCs w:val="26"/>
          <w:rtl w:val="0"/>
        </w:rPr>
        <w:t xml:space="preserve">”</w:t>
      </w:r>
      <w:r w:rsidDel="00000000" w:rsidR="00000000" w:rsidRPr="00000000">
        <w:rPr>
          <w:rFonts w:ascii="Century Schoolbook" w:cs="Century Schoolbook" w:eastAsia="Century Schoolbook" w:hAnsi="Century Schoolbook"/>
          <w:sz w:val="26"/>
          <w:szCs w:val="26"/>
          <w:rtl w:val="0"/>
        </w:rPr>
        <w:t xml:space="preserve"> means a person involved in the development or maintenance of the DAO, whether through the contribution of software code, design, business, </w:t>
      </w:r>
      <w:r w:rsidDel="00000000" w:rsidR="00000000" w:rsidRPr="00000000">
        <w:rPr>
          <w:rFonts w:ascii="Century Schoolbook" w:cs="Century Schoolbook" w:eastAsia="Century Schoolbook" w:hAnsi="Century Schoolbook"/>
          <w:sz w:val="26"/>
          <w:szCs w:val="26"/>
          <w:rtl w:val="0"/>
        </w:rPr>
        <w:t xml:space="preserve">legal</w:t>
      </w:r>
      <w:r w:rsidDel="00000000" w:rsidR="00000000" w:rsidRPr="00000000">
        <w:rPr>
          <w:rFonts w:ascii="Century Schoolbook" w:cs="Century Schoolbook" w:eastAsia="Century Schoolbook" w:hAnsi="Century Schoolbook"/>
          <w:sz w:val="26"/>
          <w:szCs w:val="26"/>
          <w:rtl w:val="0"/>
        </w:rPr>
        <w:t xml:space="preserve"> or ancillary support.</w:t>
      </w:r>
    </w:p>
    <w:p w:rsidR="00000000" w:rsidDel="00000000" w:rsidP="00000000" w:rsidRDefault="00000000" w:rsidRPr="00000000" w14:paraId="00000096">
      <w:pPr>
        <w:pageBreakBefore w:val="0"/>
        <w:spacing w:line="276" w:lineRule="auto"/>
        <w:ind w:left="72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97">
      <w:pPr>
        <w:pageBreakBefore w:val="0"/>
        <w:numPr>
          <w:ilvl w:val="0"/>
          <w:numId w:val="12"/>
        </w:numPr>
        <w:spacing w:line="276" w:lineRule="auto"/>
        <w:ind w:left="1133.858267716535" w:hanging="850.3937007874014"/>
        <w:jc w:val="both"/>
        <w:rPr>
          <w:rFonts w:ascii="Times New Roman" w:cs="Times New Roman" w:eastAsia="Times New Roman" w:hAnsi="Times New Roman"/>
          <w:sz w:val="26"/>
          <w:szCs w:val="26"/>
        </w:rPr>
      </w:pPr>
      <w:r w:rsidDel="00000000" w:rsidR="00000000" w:rsidRPr="00000000">
        <w:rPr>
          <w:rFonts w:ascii="Century Schoolbook" w:cs="Century Schoolbook" w:eastAsia="Century Schoolbook" w:hAnsi="Century Schoolbook"/>
          <w:sz w:val="26"/>
          <w:szCs w:val="26"/>
          <w:rtl w:val="0"/>
        </w:rPr>
        <w:t xml:space="preserve">“</w:t>
      </w:r>
      <w:r w:rsidDel="00000000" w:rsidR="00000000" w:rsidRPr="00000000">
        <w:rPr>
          <w:rFonts w:ascii="Century Schoolbook" w:cs="Century Schoolbook" w:eastAsia="Century Schoolbook" w:hAnsi="Century Schoolbook"/>
          <w:b w:val="1"/>
          <w:sz w:val="26"/>
          <w:szCs w:val="26"/>
          <w:rtl w:val="0"/>
        </w:rPr>
        <w:t xml:space="preserve">Dispute Resolution Mechanism</w:t>
      </w:r>
      <w:r w:rsidDel="00000000" w:rsidR="00000000" w:rsidRPr="00000000">
        <w:rPr>
          <w:rFonts w:ascii="Century Schoolbook" w:cs="Century Schoolbook" w:eastAsia="Century Schoolbook" w:hAnsi="Century Schoolbook"/>
          <w:sz w:val="26"/>
          <w:szCs w:val="26"/>
          <w:rtl w:val="0"/>
        </w:rPr>
        <w:t xml:space="preserve">” means an On-Chain alternative dispute resolution system, such as arbitration, expert determination, or an On-Chain alternative court system, which enables anyone to resolve their disputes, controversies or claims with, arising out of, or in connection with, a DAO. Any such award, decision or judgment will be accorded the same status and treatment as an international arbitral award.</w:t>
      </w:r>
    </w:p>
    <w:p w:rsidR="00000000" w:rsidDel="00000000" w:rsidP="00000000" w:rsidRDefault="00000000" w:rsidRPr="00000000" w14:paraId="00000098">
      <w:pPr>
        <w:pageBreakBefore w:val="0"/>
        <w:spacing w:line="276" w:lineRule="auto"/>
        <w:ind w:left="72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99">
      <w:pPr>
        <w:pageBreakBefore w:val="0"/>
        <w:numPr>
          <w:ilvl w:val="0"/>
          <w:numId w:val="12"/>
        </w:numPr>
        <w:spacing w:line="276" w:lineRule="auto"/>
        <w:ind w:left="1133.858267716535" w:hanging="850.3937007874014"/>
        <w:jc w:val="both"/>
        <w:rPr>
          <w:rFonts w:ascii="Times New Roman" w:cs="Times New Roman" w:eastAsia="Times New Roman" w:hAnsi="Times New Roman"/>
          <w:sz w:val="26"/>
          <w:szCs w:val="26"/>
        </w:rPr>
      </w:pPr>
      <w:r w:rsidDel="00000000" w:rsidR="00000000" w:rsidRPr="00000000">
        <w:rPr>
          <w:rFonts w:ascii="Century Schoolbook" w:cs="Century Schoolbook" w:eastAsia="Century Schoolbook" w:hAnsi="Century Schoolbook"/>
          <w:b w:val="1"/>
          <w:sz w:val="26"/>
          <w:szCs w:val="26"/>
          <w:rtl w:val="0"/>
        </w:rPr>
        <w:t xml:space="preserve">“Externally Owned Account” </w:t>
      </w:r>
      <w:r w:rsidDel="00000000" w:rsidR="00000000" w:rsidRPr="00000000">
        <w:rPr>
          <w:rFonts w:ascii="Century Schoolbook" w:cs="Century Schoolbook" w:eastAsia="Century Schoolbook" w:hAnsi="Century Schoolbook"/>
          <w:sz w:val="26"/>
          <w:szCs w:val="26"/>
          <w:rtl w:val="0"/>
        </w:rPr>
        <w:t xml:space="preserve">means a Public Address controlled by a private key and that has no associated code.</w:t>
      </w:r>
    </w:p>
    <w:p w:rsidR="00000000" w:rsidDel="00000000" w:rsidP="00000000" w:rsidRDefault="00000000" w:rsidRPr="00000000" w14:paraId="0000009A">
      <w:pPr>
        <w:pageBreakBefore w:val="0"/>
        <w:spacing w:line="276" w:lineRule="auto"/>
        <w:ind w:left="720" w:firstLine="0"/>
        <w:jc w:val="both"/>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9B">
      <w:pPr>
        <w:pageBreakBefore w:val="0"/>
        <w:numPr>
          <w:ilvl w:val="0"/>
          <w:numId w:val="12"/>
        </w:numPr>
        <w:spacing w:line="276" w:lineRule="auto"/>
        <w:ind w:left="1133.858267716535" w:hanging="850.3937007874014"/>
        <w:jc w:val="both"/>
        <w:rPr>
          <w:rFonts w:ascii="Times New Roman" w:cs="Times New Roman" w:eastAsia="Times New Roman" w:hAnsi="Times New Roman"/>
          <w:sz w:val="26"/>
          <w:szCs w:val="26"/>
        </w:rPr>
      </w:pPr>
      <w:r w:rsidDel="00000000" w:rsidR="00000000" w:rsidRPr="00000000">
        <w:rPr>
          <w:rFonts w:ascii="Century Schoolbook" w:cs="Century Schoolbook" w:eastAsia="Century Schoolbook" w:hAnsi="Century Schoolbook"/>
          <w:b w:val="1"/>
          <w:sz w:val="26"/>
          <w:szCs w:val="26"/>
          <w:rtl w:val="0"/>
        </w:rPr>
        <w:t xml:space="preserve">“</w:t>
      </w:r>
      <w:r w:rsidDel="00000000" w:rsidR="00000000" w:rsidRPr="00000000">
        <w:rPr>
          <w:rFonts w:ascii="Century Schoolbook" w:cs="Century Schoolbook" w:eastAsia="Century Schoolbook" w:hAnsi="Century Schoolbook"/>
          <w:b w:val="1"/>
          <w:sz w:val="26"/>
          <w:szCs w:val="26"/>
          <w:rtl w:val="0"/>
        </w:rPr>
        <w:t xml:space="preserve">Failure Event”</w:t>
      </w:r>
      <w:r w:rsidDel="00000000" w:rsidR="00000000" w:rsidRPr="00000000">
        <w:rPr>
          <w:rFonts w:ascii="Century Schoolbook" w:cs="Century Schoolbook" w:eastAsia="Century Schoolbook" w:hAnsi="Century Schoolbook"/>
          <w:sz w:val="26"/>
          <w:szCs w:val="26"/>
          <w:rtl w:val="0"/>
        </w:rPr>
        <w:t xml:space="preserve"> means a DAO encountering a technical bug or exploit which renders the DAO unoperational or fundamentally changes the expected operation of the DAO. </w:t>
      </w:r>
      <w:r w:rsidDel="00000000" w:rsidR="00000000" w:rsidRPr="00000000">
        <w:rPr>
          <w:rtl w:val="0"/>
        </w:rPr>
      </w:r>
    </w:p>
    <w:p w:rsidR="00000000" w:rsidDel="00000000" w:rsidP="00000000" w:rsidRDefault="00000000" w:rsidRPr="00000000" w14:paraId="0000009C">
      <w:pPr>
        <w:pageBreakBefore w:val="0"/>
        <w:spacing w:line="276" w:lineRule="auto"/>
        <w:ind w:left="72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9D">
      <w:pPr>
        <w:pageBreakBefore w:val="0"/>
        <w:numPr>
          <w:ilvl w:val="0"/>
          <w:numId w:val="12"/>
        </w:numPr>
        <w:spacing w:line="276" w:lineRule="auto"/>
        <w:ind w:left="1133.858267716535" w:hanging="850.3937007874014"/>
        <w:jc w:val="both"/>
        <w:rPr>
          <w:rFonts w:ascii="Times New Roman" w:cs="Times New Roman" w:eastAsia="Times New Roman" w:hAnsi="Times New Roman"/>
          <w:sz w:val="26"/>
          <w:szCs w:val="26"/>
        </w:rPr>
      </w:pPr>
      <w:r w:rsidDel="00000000" w:rsidR="00000000" w:rsidRPr="00000000">
        <w:rPr>
          <w:rFonts w:ascii="Century Schoolbook" w:cs="Century Schoolbook" w:eastAsia="Century Schoolbook" w:hAnsi="Century Schoolbook"/>
          <w:sz w:val="26"/>
          <w:szCs w:val="26"/>
          <w:rtl w:val="0"/>
        </w:rPr>
        <w:t xml:space="preserve">“</w:t>
      </w:r>
      <w:r w:rsidDel="00000000" w:rsidR="00000000" w:rsidRPr="00000000">
        <w:rPr>
          <w:rFonts w:ascii="Century Schoolbook" w:cs="Century Schoolbook" w:eastAsia="Century Schoolbook" w:hAnsi="Century Schoolbook"/>
          <w:b w:val="1"/>
          <w:sz w:val="26"/>
          <w:szCs w:val="26"/>
          <w:rtl w:val="0"/>
        </w:rPr>
        <w:t xml:space="preserve">GUI</w:t>
      </w:r>
      <w:r w:rsidDel="00000000" w:rsidR="00000000" w:rsidRPr="00000000">
        <w:rPr>
          <w:rFonts w:ascii="Century Schoolbook" w:cs="Century Schoolbook" w:eastAsia="Century Schoolbook" w:hAnsi="Century Schoolbook"/>
          <w:sz w:val="26"/>
          <w:szCs w:val="26"/>
          <w:rtl w:val="0"/>
        </w:rPr>
        <w:t xml:space="preserve">” means a graphical user interface, publicly accessible by all DAO Members and Participants, whether hosted via centralized or decentralized means, through which users interact with computer software via </w:t>
      </w:r>
      <w:r w:rsidDel="00000000" w:rsidR="00000000" w:rsidRPr="00000000">
        <w:rPr>
          <w:rFonts w:ascii="Century Schoolbook" w:cs="Century Schoolbook" w:eastAsia="Century Schoolbook" w:hAnsi="Century Schoolbook"/>
          <w:sz w:val="26"/>
          <w:szCs w:val="26"/>
          <w:rtl w:val="0"/>
        </w:rPr>
        <w:t xml:space="preserve">visual indicator representations</w:t>
      </w:r>
      <w:r w:rsidDel="00000000" w:rsidR="00000000" w:rsidRPr="00000000">
        <w:rPr>
          <w:rFonts w:ascii="Century Schoolbook" w:cs="Century Schoolbook" w:eastAsia="Century Schoolbook" w:hAnsi="Century Schoolbook"/>
          <w:sz w:val="26"/>
          <w:szCs w:val="26"/>
          <w:rtl w:val="0"/>
        </w:rPr>
        <w:t xml:space="preserve">. This can include, but is not limited to, a web interface or standalone application. </w:t>
      </w:r>
    </w:p>
    <w:p w:rsidR="00000000" w:rsidDel="00000000" w:rsidP="00000000" w:rsidRDefault="00000000" w:rsidRPr="00000000" w14:paraId="0000009E">
      <w:pPr>
        <w:pageBreakBefore w:val="0"/>
        <w:numPr>
          <w:ilvl w:val="0"/>
          <w:numId w:val="12"/>
        </w:numPr>
        <w:spacing w:line="276" w:lineRule="auto"/>
        <w:ind w:left="1133.858267716535" w:hanging="850.3937007874014"/>
        <w:jc w:val="both"/>
        <w:rPr>
          <w:rFonts w:ascii="Times New Roman" w:cs="Times New Roman" w:eastAsia="Times New Roman" w:hAnsi="Times New Roman"/>
          <w:sz w:val="26"/>
          <w:szCs w:val="26"/>
        </w:rPr>
      </w:pPr>
      <w:r w:rsidDel="00000000" w:rsidR="00000000" w:rsidRPr="00000000">
        <w:rPr>
          <w:rFonts w:ascii="Century Schoolbook" w:cs="Century Schoolbook" w:eastAsia="Century Schoolbook" w:hAnsi="Century Schoolbook"/>
          <w:sz w:val="26"/>
          <w:szCs w:val="26"/>
          <w:rtl w:val="0"/>
        </w:rPr>
        <w:t xml:space="preserve">“</w:t>
      </w:r>
      <w:r w:rsidDel="00000000" w:rsidR="00000000" w:rsidRPr="00000000">
        <w:rPr>
          <w:rFonts w:ascii="Century Schoolbook" w:cs="Century Schoolbook" w:eastAsia="Century Schoolbook" w:hAnsi="Century Schoolbook"/>
          <w:b w:val="1"/>
          <w:sz w:val="26"/>
          <w:szCs w:val="26"/>
          <w:rtl w:val="0"/>
        </w:rPr>
        <w:t xml:space="preserve">Hard</w:t>
      </w:r>
      <w:r w:rsidDel="00000000" w:rsidR="00000000" w:rsidRPr="00000000">
        <w:rPr>
          <w:rFonts w:ascii="Century Schoolbook" w:cs="Century Schoolbook" w:eastAsia="Century Schoolbook" w:hAnsi="Century Schoolbook"/>
          <w:sz w:val="26"/>
          <w:szCs w:val="26"/>
          <w:rtl w:val="0"/>
        </w:rPr>
        <w:t xml:space="preserve"> </w:t>
      </w:r>
      <w:r w:rsidDel="00000000" w:rsidR="00000000" w:rsidRPr="00000000">
        <w:rPr>
          <w:rFonts w:ascii="Century Schoolbook" w:cs="Century Schoolbook" w:eastAsia="Century Schoolbook" w:hAnsi="Century Schoolbook"/>
          <w:b w:val="1"/>
          <w:sz w:val="26"/>
          <w:szCs w:val="26"/>
          <w:rtl w:val="0"/>
        </w:rPr>
        <w:t xml:space="preserve">Fork</w:t>
      </w:r>
      <w:r w:rsidDel="00000000" w:rsidR="00000000" w:rsidRPr="00000000">
        <w:rPr>
          <w:rFonts w:ascii="Century Schoolbook" w:cs="Century Schoolbook" w:eastAsia="Century Schoolbook" w:hAnsi="Century Schoolbook"/>
          <w:sz w:val="26"/>
          <w:szCs w:val="26"/>
          <w:rtl w:val="0"/>
        </w:rPr>
        <w:t xml:space="preserve">” means a blockchain software upgrade that is not compatible with previous versions of the blockchain software, and therefore requires all users to upgrade.</w:t>
      </w:r>
    </w:p>
    <w:p w:rsidR="00000000" w:rsidDel="00000000" w:rsidP="00000000" w:rsidRDefault="00000000" w:rsidRPr="00000000" w14:paraId="0000009F">
      <w:pPr>
        <w:pageBreakBefore w:val="0"/>
        <w:spacing w:line="276" w:lineRule="auto"/>
        <w:ind w:left="72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A0">
      <w:pPr>
        <w:pageBreakBefore w:val="0"/>
        <w:numPr>
          <w:ilvl w:val="0"/>
          <w:numId w:val="12"/>
        </w:numPr>
        <w:spacing w:line="276" w:lineRule="auto"/>
        <w:ind w:left="1133.858267716535" w:hanging="856.5354330708662"/>
        <w:rPr>
          <w:rFonts w:ascii="Times New Roman" w:cs="Times New Roman" w:eastAsia="Times New Roman" w:hAnsi="Times New Roman"/>
          <w:sz w:val="26"/>
          <w:szCs w:val="26"/>
        </w:rPr>
      </w:pPr>
      <w:r w:rsidDel="00000000" w:rsidR="00000000" w:rsidRPr="00000000">
        <w:rPr>
          <w:rFonts w:ascii="Century Schoolbook" w:cs="Century Schoolbook" w:eastAsia="Century Schoolbook" w:hAnsi="Century Schoolbook"/>
          <w:sz w:val="26"/>
          <w:szCs w:val="26"/>
          <w:rtl w:val="0"/>
        </w:rPr>
        <w:t xml:space="preserve">“</w:t>
      </w:r>
      <w:r w:rsidDel="00000000" w:rsidR="00000000" w:rsidRPr="00000000">
        <w:rPr>
          <w:rFonts w:ascii="Century Schoolbook" w:cs="Century Schoolbook" w:eastAsia="Century Schoolbook" w:hAnsi="Century Schoolbook"/>
          <w:b w:val="1"/>
          <w:sz w:val="26"/>
          <w:szCs w:val="26"/>
          <w:rtl w:val="0"/>
        </w:rPr>
        <w:t xml:space="preserve">Jurisdiction</w:t>
      </w:r>
      <w:r w:rsidDel="00000000" w:rsidR="00000000" w:rsidRPr="00000000">
        <w:rPr>
          <w:rFonts w:ascii="Century Schoolbook" w:cs="Century Schoolbook" w:eastAsia="Century Schoolbook" w:hAnsi="Century Schoolbook"/>
          <w:sz w:val="26"/>
          <w:szCs w:val="26"/>
          <w:rtl w:val="0"/>
        </w:rPr>
        <w:t xml:space="preserve">” </w:t>
      </w:r>
      <w:r w:rsidDel="00000000" w:rsidR="00000000" w:rsidRPr="00000000">
        <w:rPr>
          <w:rFonts w:ascii="Century Schoolbook" w:cs="Century Schoolbook" w:eastAsia="Century Schoolbook" w:hAnsi="Century Schoolbook"/>
          <w:sz w:val="26"/>
          <w:szCs w:val="26"/>
          <w:rtl w:val="0"/>
        </w:rPr>
        <w:t xml:space="preserve">means a territory that is under a defined legal authority</w:t>
      </w:r>
      <w:r w:rsidDel="00000000" w:rsidR="00000000" w:rsidRPr="00000000">
        <w:rPr>
          <w:rFonts w:ascii="Century Schoolbook" w:cs="Century Schoolbook" w:eastAsia="Century Schoolbook" w:hAnsi="Century Schoolbook"/>
          <w:sz w:val="26"/>
          <w:szCs w:val="26"/>
          <w:rtl w:val="0"/>
        </w:rPr>
        <w:t xml:space="preserve">.</w:t>
      </w:r>
      <w:r w:rsidDel="00000000" w:rsidR="00000000" w:rsidRPr="00000000">
        <w:rPr>
          <w:rFonts w:ascii="Century Schoolbook" w:cs="Century Schoolbook" w:eastAsia="Century Schoolbook" w:hAnsi="Century Schoolbook"/>
          <w:color w:val="404040"/>
          <w:sz w:val="26"/>
          <w:szCs w:val="26"/>
          <w:highlight w:val="white"/>
          <w:rtl w:val="0"/>
        </w:rPr>
        <w:t xml:space="preserve"> </w:t>
      </w:r>
    </w:p>
    <w:p w:rsidR="00000000" w:rsidDel="00000000" w:rsidP="00000000" w:rsidRDefault="00000000" w:rsidRPr="00000000" w14:paraId="000000A1">
      <w:pPr>
        <w:pageBreakBefore w:val="0"/>
        <w:spacing w:line="276" w:lineRule="auto"/>
        <w:ind w:left="72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A2">
      <w:pPr>
        <w:pageBreakBefore w:val="0"/>
        <w:numPr>
          <w:ilvl w:val="0"/>
          <w:numId w:val="12"/>
        </w:numPr>
        <w:spacing w:line="276" w:lineRule="auto"/>
        <w:ind w:left="1133.858267716535" w:hanging="856.5354330708662"/>
        <w:rPr>
          <w:rFonts w:ascii="Times New Roman" w:cs="Times New Roman" w:eastAsia="Times New Roman" w:hAnsi="Times New Roman"/>
          <w:color w:val="404040"/>
          <w:sz w:val="26"/>
          <w:szCs w:val="26"/>
          <w:highlight w:val="white"/>
        </w:rPr>
      </w:pPr>
      <w:r w:rsidDel="00000000" w:rsidR="00000000" w:rsidRPr="00000000">
        <w:rPr>
          <w:rFonts w:ascii="Century Schoolbook" w:cs="Century Schoolbook" w:eastAsia="Century Schoolbook" w:hAnsi="Century Schoolbook"/>
          <w:b w:val="1"/>
          <w:sz w:val="26"/>
          <w:szCs w:val="26"/>
          <w:rtl w:val="0"/>
        </w:rPr>
        <w:t xml:space="preserve">“Legal Representative”</w:t>
      </w:r>
      <w:r w:rsidDel="00000000" w:rsidR="00000000" w:rsidRPr="00000000">
        <w:rPr>
          <w:rFonts w:ascii="Century Schoolbook" w:cs="Century Schoolbook" w:eastAsia="Century Schoolbook" w:hAnsi="Century Schoolbook"/>
          <w:sz w:val="26"/>
          <w:szCs w:val="26"/>
          <w:rtl w:val="0"/>
        </w:rPr>
        <w:t xml:space="preserve"> means a Person who is appointed in a manner specified in the By-Laws to perform procedural functions Off-Chain. </w:t>
      </w:r>
      <w:r w:rsidDel="00000000" w:rsidR="00000000" w:rsidRPr="00000000">
        <w:rPr>
          <w:rtl w:val="0"/>
        </w:rPr>
      </w:r>
    </w:p>
    <w:p w:rsidR="00000000" w:rsidDel="00000000" w:rsidP="00000000" w:rsidRDefault="00000000" w:rsidRPr="00000000" w14:paraId="000000A3">
      <w:pPr>
        <w:pageBreakBefore w:val="0"/>
        <w:spacing w:line="276" w:lineRule="auto"/>
        <w:ind w:left="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A4">
      <w:pPr>
        <w:pageBreakBefore w:val="0"/>
        <w:numPr>
          <w:ilvl w:val="0"/>
          <w:numId w:val="12"/>
        </w:numPr>
        <w:spacing w:line="276" w:lineRule="auto"/>
        <w:ind w:left="1133.858267716535" w:hanging="856.5354330708662"/>
        <w:rPr>
          <w:rFonts w:ascii="Times New Roman" w:cs="Times New Roman" w:eastAsia="Times New Roman" w:hAnsi="Times New Roman"/>
          <w:color w:val="404040"/>
          <w:sz w:val="26"/>
          <w:szCs w:val="26"/>
          <w:highlight w:val="white"/>
        </w:rPr>
      </w:pPr>
      <w:r w:rsidDel="00000000" w:rsidR="00000000" w:rsidRPr="00000000">
        <w:rPr>
          <w:rFonts w:ascii="Century Schoolbook" w:cs="Century Schoolbook" w:eastAsia="Century Schoolbook" w:hAnsi="Century Schoolbook"/>
          <w:sz w:val="26"/>
          <w:szCs w:val="26"/>
          <w:rtl w:val="0"/>
        </w:rPr>
        <w:t xml:space="preserve">“</w:t>
      </w:r>
      <w:r w:rsidDel="00000000" w:rsidR="00000000" w:rsidRPr="00000000">
        <w:rPr>
          <w:rFonts w:ascii="Century Schoolbook" w:cs="Century Schoolbook" w:eastAsia="Century Schoolbook" w:hAnsi="Century Schoolbook"/>
          <w:b w:val="1"/>
          <w:sz w:val="26"/>
          <w:szCs w:val="26"/>
          <w:rtl w:val="0"/>
        </w:rPr>
        <w:t xml:space="preserve">Majority Chain</w:t>
      </w:r>
      <w:r w:rsidDel="00000000" w:rsidR="00000000" w:rsidRPr="00000000">
        <w:rPr>
          <w:rFonts w:ascii="Century Schoolbook" w:cs="Century Schoolbook" w:eastAsia="Century Schoolbook" w:hAnsi="Century Schoolbook"/>
          <w:sz w:val="26"/>
          <w:szCs w:val="26"/>
          <w:rtl w:val="0"/>
        </w:rPr>
        <w:t xml:space="preserve">” means the version of the chain accepted by more than 50% of the blockchain’s validators following a Hard </w:t>
      </w:r>
      <w:r w:rsidDel="00000000" w:rsidR="00000000" w:rsidRPr="00000000">
        <w:rPr>
          <w:rFonts w:ascii="Century Schoolbook" w:cs="Century Schoolbook" w:eastAsia="Century Schoolbook" w:hAnsi="Century Schoolbook"/>
          <w:sz w:val="26"/>
          <w:szCs w:val="26"/>
          <w:rtl w:val="0"/>
        </w:rPr>
        <w:t xml:space="preserve">Fork</w:t>
      </w:r>
      <w:r w:rsidDel="00000000" w:rsidR="00000000" w:rsidRPr="00000000">
        <w:rPr>
          <w:rFonts w:ascii="Century Schoolbook" w:cs="Century Schoolbook" w:eastAsia="Century Schoolbook" w:hAnsi="Century Schoolbook"/>
          <w:sz w:val="26"/>
          <w:szCs w:val="26"/>
          <w:rtl w:val="0"/>
        </w:rPr>
        <w:t xml:space="preserve">. </w:t>
      </w:r>
    </w:p>
    <w:p w:rsidR="00000000" w:rsidDel="00000000" w:rsidP="00000000" w:rsidRDefault="00000000" w:rsidRPr="00000000" w14:paraId="000000A5">
      <w:pPr>
        <w:pageBreakBefore w:val="0"/>
        <w:spacing w:line="276" w:lineRule="auto"/>
        <w:ind w:left="72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A6">
      <w:pPr>
        <w:pageBreakBefore w:val="0"/>
        <w:numPr>
          <w:ilvl w:val="0"/>
          <w:numId w:val="12"/>
        </w:numPr>
        <w:spacing w:line="276" w:lineRule="auto"/>
        <w:ind w:left="1133.858267716535" w:hanging="856.5354330708662"/>
        <w:rPr>
          <w:rFonts w:ascii="Times New Roman" w:cs="Times New Roman" w:eastAsia="Times New Roman" w:hAnsi="Times New Roman"/>
          <w:sz w:val="26"/>
          <w:szCs w:val="26"/>
        </w:rPr>
      </w:pPr>
      <w:r w:rsidDel="00000000" w:rsidR="00000000" w:rsidRPr="00000000">
        <w:rPr>
          <w:rFonts w:ascii="Century Schoolbook" w:cs="Century Schoolbook" w:eastAsia="Century Schoolbook" w:hAnsi="Century Schoolbook"/>
          <w:b w:val="1"/>
          <w:sz w:val="26"/>
          <w:szCs w:val="26"/>
          <w:rtl w:val="0"/>
        </w:rPr>
        <w:t xml:space="preserve">“Meeting”</w:t>
      </w:r>
      <w:r w:rsidDel="00000000" w:rsidR="00000000" w:rsidRPr="00000000">
        <w:rPr>
          <w:rFonts w:ascii="Century Schoolbook" w:cs="Century Schoolbook" w:eastAsia="Century Schoolbook" w:hAnsi="Century Schoolbook"/>
          <w:sz w:val="26"/>
          <w:szCs w:val="26"/>
          <w:rtl w:val="0"/>
        </w:rPr>
        <w:t xml:space="preserve"> means a synchronous or asynchronous event for the purpose of discussing and acting upon DAO-related matters by Members or Participants.</w:t>
      </w:r>
    </w:p>
    <w:p w:rsidR="00000000" w:rsidDel="00000000" w:rsidP="00000000" w:rsidRDefault="00000000" w:rsidRPr="00000000" w14:paraId="000000A7">
      <w:pPr>
        <w:pageBreakBefore w:val="0"/>
        <w:spacing w:line="276" w:lineRule="auto"/>
        <w:ind w:left="72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A8">
      <w:pPr>
        <w:pageBreakBefore w:val="0"/>
        <w:numPr>
          <w:ilvl w:val="0"/>
          <w:numId w:val="12"/>
        </w:numPr>
        <w:spacing w:line="276" w:lineRule="auto"/>
        <w:ind w:left="1133.858267716535" w:hanging="856.5354330708662"/>
        <w:rPr>
          <w:rFonts w:ascii="Times New Roman" w:cs="Times New Roman" w:eastAsia="Times New Roman" w:hAnsi="Times New Roman"/>
          <w:sz w:val="26"/>
          <w:szCs w:val="26"/>
        </w:rPr>
      </w:pPr>
      <w:r w:rsidDel="00000000" w:rsidR="00000000" w:rsidRPr="00000000">
        <w:rPr>
          <w:rFonts w:ascii="Century Schoolbook" w:cs="Century Schoolbook" w:eastAsia="Century Schoolbook" w:hAnsi="Century Schoolbook"/>
          <w:b w:val="1"/>
          <w:sz w:val="26"/>
          <w:szCs w:val="26"/>
          <w:rtl w:val="0"/>
        </w:rPr>
        <w:t xml:space="preserve">“Member”</w:t>
      </w:r>
      <w:r w:rsidDel="00000000" w:rsidR="00000000" w:rsidRPr="00000000">
        <w:rPr>
          <w:rFonts w:ascii="Century Schoolbook" w:cs="Century Schoolbook" w:eastAsia="Century Schoolbook" w:hAnsi="Century Schoolbook"/>
          <w:sz w:val="26"/>
          <w:szCs w:val="26"/>
          <w:rtl w:val="0"/>
        </w:rPr>
        <w:t xml:space="preserve"> means any person or DAO who has </w:t>
      </w:r>
      <w:r w:rsidDel="00000000" w:rsidR="00000000" w:rsidRPr="00000000">
        <w:rPr>
          <w:rFonts w:ascii="Century Schoolbook" w:cs="Century Schoolbook" w:eastAsia="Century Schoolbook" w:hAnsi="Century Schoolbook"/>
          <w:sz w:val="26"/>
          <w:szCs w:val="26"/>
          <w:rtl w:val="0"/>
        </w:rPr>
        <w:t xml:space="preserve">governance rights</w:t>
      </w:r>
      <w:r w:rsidDel="00000000" w:rsidR="00000000" w:rsidRPr="00000000">
        <w:rPr>
          <w:rFonts w:ascii="Century Schoolbook" w:cs="Century Schoolbook" w:eastAsia="Century Schoolbook" w:hAnsi="Century Schoolbook"/>
          <w:sz w:val="26"/>
          <w:szCs w:val="26"/>
          <w:rtl w:val="0"/>
        </w:rPr>
        <w:t xml:space="preserve"> in a DAO. </w:t>
      </w:r>
    </w:p>
    <w:p w:rsidR="00000000" w:rsidDel="00000000" w:rsidP="00000000" w:rsidRDefault="00000000" w:rsidRPr="00000000" w14:paraId="000000A9">
      <w:pPr>
        <w:pageBreakBefore w:val="0"/>
        <w:spacing w:line="276" w:lineRule="auto"/>
        <w:ind w:left="72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133.858267716535" w:right="0" w:hanging="856.5354330708662"/>
        <w:jc w:val="left"/>
        <w:rPr>
          <w:rFonts w:ascii="Times New Roman" w:cs="Times New Roman" w:eastAsia="Times New Roman" w:hAnsi="Times New Roman"/>
          <w:sz w:val="26"/>
          <w:szCs w:val="26"/>
        </w:rPr>
      </w:pPr>
      <w:r w:rsidDel="00000000" w:rsidR="00000000" w:rsidRPr="00000000">
        <w:rPr>
          <w:rFonts w:ascii="Century Schoolbook" w:cs="Century Schoolbook" w:eastAsia="Century Schoolbook" w:hAnsi="Century Schoolbook"/>
          <w:b w:val="1"/>
          <w:sz w:val="26"/>
          <w:szCs w:val="26"/>
          <w:rtl w:val="0"/>
        </w:rPr>
        <w:t xml:space="preserve">"Minority Chain"</w:t>
      </w:r>
      <w:r w:rsidDel="00000000" w:rsidR="00000000" w:rsidRPr="00000000">
        <w:rPr>
          <w:rFonts w:ascii="Century Schoolbook" w:cs="Century Schoolbook" w:eastAsia="Century Schoolbook" w:hAnsi="Century Schoolbook"/>
          <w:sz w:val="26"/>
          <w:szCs w:val="26"/>
          <w:rtl w:val="0"/>
        </w:rPr>
        <w:t xml:space="preserve"> means the version of the chain that is not the Majority Chain following a Hard Fork.</w:t>
      </w:r>
    </w:p>
    <w:p w:rsidR="00000000" w:rsidDel="00000000" w:rsidP="00000000" w:rsidRDefault="00000000" w:rsidRPr="00000000" w14:paraId="000000AB">
      <w:pPr>
        <w:pageBreakBefore w:val="0"/>
        <w:spacing w:line="276" w:lineRule="auto"/>
        <w:ind w:left="72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AC">
      <w:pPr>
        <w:pageBreakBefore w:val="0"/>
        <w:numPr>
          <w:ilvl w:val="0"/>
          <w:numId w:val="12"/>
        </w:numPr>
        <w:spacing w:line="276" w:lineRule="auto"/>
        <w:ind w:left="1133.858267716535" w:hanging="850.3937007874014"/>
        <w:rPr>
          <w:rFonts w:ascii="Times New Roman" w:cs="Times New Roman" w:eastAsia="Times New Roman" w:hAnsi="Times New Roman"/>
          <w:sz w:val="26"/>
          <w:szCs w:val="26"/>
        </w:rPr>
      </w:pPr>
      <w:r w:rsidDel="00000000" w:rsidR="00000000" w:rsidRPr="00000000">
        <w:rPr>
          <w:rFonts w:ascii="Century Schoolbook" w:cs="Century Schoolbook" w:eastAsia="Century Schoolbook" w:hAnsi="Century Schoolbook"/>
          <w:sz w:val="26"/>
          <w:szCs w:val="26"/>
          <w:rtl w:val="0"/>
        </w:rPr>
        <w:t xml:space="preserve">“</w:t>
      </w:r>
      <w:r w:rsidDel="00000000" w:rsidR="00000000" w:rsidRPr="00000000">
        <w:rPr>
          <w:rFonts w:ascii="Century Schoolbook" w:cs="Century Schoolbook" w:eastAsia="Century Schoolbook" w:hAnsi="Century Schoolbook"/>
          <w:b w:val="1"/>
          <w:sz w:val="26"/>
          <w:szCs w:val="26"/>
          <w:rtl w:val="0"/>
        </w:rPr>
        <w:t xml:space="preserve">Model</w:t>
      </w:r>
      <w:r w:rsidDel="00000000" w:rsidR="00000000" w:rsidRPr="00000000">
        <w:rPr>
          <w:rFonts w:ascii="Century Schoolbook" w:cs="Century Schoolbook" w:eastAsia="Century Schoolbook" w:hAnsi="Century Schoolbook"/>
          <w:sz w:val="26"/>
          <w:szCs w:val="26"/>
          <w:rtl w:val="0"/>
        </w:rPr>
        <w:t xml:space="preserve"> </w:t>
      </w:r>
      <w:r w:rsidDel="00000000" w:rsidR="00000000" w:rsidRPr="00000000">
        <w:rPr>
          <w:rFonts w:ascii="Century Schoolbook" w:cs="Century Schoolbook" w:eastAsia="Century Schoolbook" w:hAnsi="Century Schoolbook"/>
          <w:b w:val="1"/>
          <w:sz w:val="26"/>
          <w:szCs w:val="26"/>
          <w:rtl w:val="0"/>
        </w:rPr>
        <w:t xml:space="preserve">Law</w:t>
      </w:r>
      <w:r w:rsidDel="00000000" w:rsidR="00000000" w:rsidRPr="00000000">
        <w:rPr>
          <w:rFonts w:ascii="Century Schoolbook" w:cs="Century Schoolbook" w:eastAsia="Century Schoolbook" w:hAnsi="Century Schoolbook"/>
          <w:sz w:val="26"/>
          <w:szCs w:val="26"/>
          <w:rtl w:val="0"/>
        </w:rPr>
        <w:t xml:space="preserve">” means this DAO Model Law.</w:t>
      </w:r>
      <w:r w:rsidDel="00000000" w:rsidR="00000000" w:rsidRPr="00000000">
        <w:rPr>
          <w:rtl w:val="0"/>
        </w:rPr>
      </w:r>
    </w:p>
    <w:p w:rsidR="00000000" w:rsidDel="00000000" w:rsidP="00000000" w:rsidRDefault="00000000" w:rsidRPr="00000000" w14:paraId="000000AD">
      <w:pPr>
        <w:pageBreakBefore w:val="0"/>
        <w:spacing w:line="276" w:lineRule="auto"/>
        <w:ind w:left="72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AE">
      <w:pPr>
        <w:pageBreakBefore w:val="0"/>
        <w:numPr>
          <w:ilvl w:val="0"/>
          <w:numId w:val="12"/>
        </w:numPr>
        <w:spacing w:line="276" w:lineRule="auto"/>
        <w:ind w:left="1133.858267716535" w:hanging="856.5354330708662"/>
        <w:rPr>
          <w:rFonts w:ascii="Times New Roman" w:cs="Times New Roman" w:eastAsia="Times New Roman" w:hAnsi="Times New Roman"/>
          <w:sz w:val="26"/>
          <w:szCs w:val="26"/>
        </w:rPr>
      </w:pPr>
      <w:r w:rsidDel="00000000" w:rsidR="00000000" w:rsidRPr="00000000">
        <w:rPr>
          <w:rFonts w:ascii="Century Schoolbook" w:cs="Century Schoolbook" w:eastAsia="Century Schoolbook" w:hAnsi="Century Schoolbook"/>
          <w:b w:val="1"/>
          <w:sz w:val="26"/>
          <w:szCs w:val="26"/>
          <w:rtl w:val="0"/>
        </w:rPr>
        <w:t xml:space="preserve">“Off-Chain” </w:t>
      </w:r>
      <w:r w:rsidDel="00000000" w:rsidR="00000000" w:rsidRPr="00000000">
        <w:rPr>
          <w:rFonts w:ascii="Century Schoolbook" w:cs="Century Schoolbook" w:eastAsia="Century Schoolbook" w:hAnsi="Century Schoolbook"/>
          <w:sz w:val="26"/>
          <w:szCs w:val="26"/>
          <w:rtl w:val="0"/>
        </w:rPr>
        <w:t xml:space="preserve">means any action or transaction that is not On-Chain.</w:t>
      </w:r>
    </w:p>
    <w:p w:rsidR="00000000" w:rsidDel="00000000" w:rsidP="00000000" w:rsidRDefault="00000000" w:rsidRPr="00000000" w14:paraId="000000AF">
      <w:pPr>
        <w:pageBreakBefore w:val="0"/>
        <w:spacing w:line="276" w:lineRule="auto"/>
        <w:ind w:left="72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B0">
      <w:pPr>
        <w:pageBreakBefore w:val="0"/>
        <w:numPr>
          <w:ilvl w:val="0"/>
          <w:numId w:val="12"/>
        </w:numPr>
        <w:spacing w:line="276" w:lineRule="auto"/>
        <w:ind w:left="1133.858267716535" w:hanging="856.5354330708662"/>
        <w:rPr>
          <w:rFonts w:ascii="Times New Roman" w:cs="Times New Roman" w:eastAsia="Times New Roman" w:hAnsi="Times New Roman"/>
          <w:sz w:val="26"/>
          <w:szCs w:val="26"/>
        </w:rPr>
      </w:pPr>
      <w:r w:rsidDel="00000000" w:rsidR="00000000" w:rsidRPr="00000000">
        <w:rPr>
          <w:rFonts w:ascii="Century Schoolbook" w:cs="Century Schoolbook" w:eastAsia="Century Schoolbook" w:hAnsi="Century Schoolbook"/>
          <w:sz w:val="26"/>
          <w:szCs w:val="26"/>
          <w:rtl w:val="0"/>
        </w:rPr>
        <w:t xml:space="preserve">“</w:t>
      </w:r>
      <w:r w:rsidDel="00000000" w:rsidR="00000000" w:rsidRPr="00000000">
        <w:rPr>
          <w:rFonts w:ascii="Century Schoolbook" w:cs="Century Schoolbook" w:eastAsia="Century Schoolbook" w:hAnsi="Century Schoolbook"/>
          <w:b w:val="1"/>
          <w:sz w:val="26"/>
          <w:szCs w:val="26"/>
          <w:rtl w:val="0"/>
        </w:rPr>
        <w:t xml:space="preserve">On-Chain” </w:t>
      </w:r>
      <w:r w:rsidDel="00000000" w:rsidR="00000000" w:rsidRPr="00000000">
        <w:rPr>
          <w:rFonts w:ascii="Century Schoolbook" w:cs="Century Schoolbook" w:eastAsia="Century Schoolbook" w:hAnsi="Century Schoolbook"/>
          <w:sz w:val="26"/>
          <w:szCs w:val="26"/>
          <w:rtl w:val="0"/>
        </w:rPr>
        <w:t xml:space="preserve">means any action or transaction that is recorded and verified on a blockchain.</w:t>
      </w:r>
    </w:p>
    <w:p w:rsidR="00000000" w:rsidDel="00000000" w:rsidP="00000000" w:rsidRDefault="00000000" w:rsidRPr="00000000" w14:paraId="000000B1">
      <w:pPr>
        <w:pageBreakBefore w:val="0"/>
        <w:spacing w:line="276" w:lineRule="auto"/>
        <w:ind w:left="72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B2">
      <w:pPr>
        <w:pageBreakBefore w:val="0"/>
        <w:numPr>
          <w:ilvl w:val="0"/>
          <w:numId w:val="12"/>
        </w:numPr>
        <w:spacing w:line="276" w:lineRule="auto"/>
        <w:ind w:left="1133.858267716535" w:hanging="856.5354330708662"/>
        <w:rPr>
          <w:rFonts w:ascii="Times New Roman" w:cs="Times New Roman" w:eastAsia="Times New Roman" w:hAnsi="Times New Roman"/>
          <w:sz w:val="26"/>
          <w:szCs w:val="26"/>
        </w:rPr>
      </w:pPr>
      <w:r w:rsidDel="00000000" w:rsidR="00000000" w:rsidRPr="00000000">
        <w:rPr>
          <w:rFonts w:ascii="Century Schoolbook" w:cs="Century Schoolbook" w:eastAsia="Century Schoolbook" w:hAnsi="Century Schoolbook"/>
          <w:sz w:val="26"/>
          <w:szCs w:val="26"/>
          <w:rtl w:val="0"/>
        </w:rPr>
        <w:t xml:space="preserve">“</w:t>
      </w:r>
      <w:r w:rsidDel="00000000" w:rsidR="00000000" w:rsidRPr="00000000">
        <w:rPr>
          <w:rFonts w:ascii="Century Schoolbook" w:cs="Century Schoolbook" w:eastAsia="Century Schoolbook" w:hAnsi="Century Schoolbook"/>
          <w:b w:val="1"/>
          <w:sz w:val="26"/>
          <w:szCs w:val="26"/>
          <w:rtl w:val="0"/>
        </w:rPr>
        <w:t xml:space="preserve">On-Chain Contribution</w:t>
      </w:r>
      <w:r w:rsidDel="00000000" w:rsidR="00000000" w:rsidRPr="00000000">
        <w:rPr>
          <w:rFonts w:ascii="Century Schoolbook" w:cs="Century Schoolbook" w:eastAsia="Century Schoolbook" w:hAnsi="Century Schoolbook"/>
          <w:sz w:val="26"/>
          <w:szCs w:val="26"/>
          <w:rtl w:val="0"/>
        </w:rPr>
        <w:t xml:space="preserve">” refers to any </w:t>
      </w:r>
      <w:r w:rsidDel="00000000" w:rsidR="00000000" w:rsidRPr="00000000">
        <w:rPr>
          <w:rFonts w:ascii="Century Schoolbook" w:cs="Century Schoolbook" w:eastAsia="Century Schoolbook" w:hAnsi="Century Schoolbook"/>
          <w:sz w:val="26"/>
          <w:szCs w:val="26"/>
          <w:rtl w:val="0"/>
        </w:rPr>
        <w:t xml:space="preserve">Token</w:t>
      </w:r>
      <w:r w:rsidDel="00000000" w:rsidR="00000000" w:rsidRPr="00000000">
        <w:rPr>
          <w:rFonts w:ascii="Century Schoolbook" w:cs="Century Schoolbook" w:eastAsia="Century Schoolbook" w:hAnsi="Century Schoolbook"/>
          <w:sz w:val="26"/>
          <w:szCs w:val="26"/>
          <w:rtl w:val="0"/>
        </w:rPr>
        <w:t xml:space="preserve"> segregated and locked in one of the DAO’s Smart Contracts for the purpose of Member buy-in to the DAO and the provision of withdrawable capital.</w:t>
      </w:r>
    </w:p>
    <w:p w:rsidR="00000000" w:rsidDel="00000000" w:rsidP="00000000" w:rsidRDefault="00000000" w:rsidRPr="00000000" w14:paraId="000000B3">
      <w:pPr>
        <w:pageBreakBefore w:val="0"/>
        <w:spacing w:line="276" w:lineRule="auto"/>
        <w:ind w:left="72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B4">
      <w:pPr>
        <w:pageBreakBefore w:val="0"/>
        <w:numPr>
          <w:ilvl w:val="0"/>
          <w:numId w:val="12"/>
        </w:numPr>
        <w:spacing w:line="276" w:lineRule="auto"/>
        <w:ind w:left="1133.858267716535" w:hanging="856.5354330708662"/>
        <w:rPr>
          <w:rFonts w:ascii="Times New Roman" w:cs="Times New Roman" w:eastAsia="Times New Roman" w:hAnsi="Times New Roman"/>
          <w:sz w:val="26"/>
          <w:szCs w:val="26"/>
        </w:rPr>
      </w:pPr>
      <w:r w:rsidDel="00000000" w:rsidR="00000000" w:rsidRPr="00000000">
        <w:rPr>
          <w:rFonts w:ascii="Century Schoolbook" w:cs="Century Schoolbook" w:eastAsia="Century Schoolbook" w:hAnsi="Century Schoolbook"/>
          <w:sz w:val="26"/>
          <w:szCs w:val="26"/>
          <w:rtl w:val="0"/>
        </w:rPr>
        <w:t xml:space="preserve">“</w:t>
      </w:r>
      <w:r w:rsidDel="00000000" w:rsidR="00000000" w:rsidRPr="00000000">
        <w:rPr>
          <w:rFonts w:ascii="Century Schoolbook" w:cs="Century Schoolbook" w:eastAsia="Century Schoolbook" w:hAnsi="Century Schoolbook"/>
          <w:b w:val="1"/>
          <w:sz w:val="26"/>
          <w:szCs w:val="26"/>
          <w:rtl w:val="0"/>
        </w:rPr>
        <w:t xml:space="preserve">Open-Source Format</w:t>
      </w:r>
      <w:r w:rsidDel="00000000" w:rsidR="00000000" w:rsidRPr="00000000">
        <w:rPr>
          <w:rFonts w:ascii="Century Schoolbook" w:cs="Century Schoolbook" w:eastAsia="Century Schoolbook" w:hAnsi="Century Schoolbook"/>
          <w:sz w:val="26"/>
          <w:szCs w:val="26"/>
          <w:rtl w:val="0"/>
        </w:rPr>
        <w:t xml:space="preserve">” means the Open Source Initiative’s definition of open source.</w:t>
      </w:r>
      <w:r w:rsidDel="00000000" w:rsidR="00000000" w:rsidRPr="00000000">
        <w:rPr>
          <w:rFonts w:ascii="Century Schoolbook" w:cs="Century Schoolbook" w:eastAsia="Century Schoolbook" w:hAnsi="Century Schoolbook"/>
          <w:sz w:val="26"/>
          <w:szCs w:val="26"/>
          <w:vertAlign w:val="superscript"/>
        </w:rPr>
        <w:footnoteReference w:customMarkFollows="0" w:id="12"/>
      </w:r>
      <w:r w:rsidDel="00000000" w:rsidR="00000000" w:rsidRPr="00000000">
        <w:rPr>
          <w:rFonts w:ascii="Century Schoolbook" w:cs="Century Schoolbook" w:eastAsia="Century Schoolbook" w:hAnsi="Century Schoolbook"/>
          <w:sz w:val="26"/>
          <w:szCs w:val="26"/>
          <w:rtl w:val="0"/>
        </w:rPr>
        <w:t xml:space="preserve"> </w:t>
      </w:r>
    </w:p>
    <w:p w:rsidR="00000000" w:rsidDel="00000000" w:rsidP="00000000" w:rsidRDefault="00000000" w:rsidRPr="00000000" w14:paraId="000000B5">
      <w:pPr>
        <w:pageBreakBefore w:val="0"/>
        <w:spacing w:line="276" w:lineRule="auto"/>
        <w:ind w:left="72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B6">
      <w:pPr>
        <w:pageBreakBefore w:val="0"/>
        <w:numPr>
          <w:ilvl w:val="0"/>
          <w:numId w:val="12"/>
        </w:numPr>
        <w:spacing w:line="276" w:lineRule="auto"/>
        <w:ind w:left="1133.858267716535" w:hanging="856.5354330708662"/>
        <w:rPr>
          <w:rFonts w:ascii="Times New Roman" w:cs="Times New Roman" w:eastAsia="Times New Roman" w:hAnsi="Times New Roman"/>
          <w:sz w:val="26"/>
          <w:szCs w:val="26"/>
        </w:rPr>
      </w:pPr>
      <w:r w:rsidDel="00000000" w:rsidR="00000000" w:rsidRPr="00000000">
        <w:rPr>
          <w:rFonts w:ascii="Century Schoolbook" w:cs="Century Schoolbook" w:eastAsia="Century Schoolbook" w:hAnsi="Century Schoolbook"/>
          <w:sz w:val="26"/>
          <w:szCs w:val="26"/>
          <w:rtl w:val="0"/>
        </w:rPr>
        <w:t xml:space="preserve">“</w:t>
      </w:r>
      <w:r w:rsidDel="00000000" w:rsidR="00000000" w:rsidRPr="00000000">
        <w:rPr>
          <w:rFonts w:ascii="Century Schoolbook" w:cs="Century Schoolbook" w:eastAsia="Century Schoolbook" w:hAnsi="Century Schoolbook"/>
          <w:b w:val="1"/>
          <w:sz w:val="26"/>
          <w:szCs w:val="26"/>
          <w:rtl w:val="0"/>
        </w:rPr>
        <w:t xml:space="preserve">Participants</w:t>
      </w:r>
      <w:r w:rsidDel="00000000" w:rsidR="00000000" w:rsidRPr="00000000">
        <w:rPr>
          <w:rFonts w:ascii="Century Schoolbook" w:cs="Century Schoolbook" w:eastAsia="Century Schoolbook" w:hAnsi="Century Schoolbook"/>
          <w:sz w:val="26"/>
          <w:szCs w:val="26"/>
          <w:rtl w:val="0"/>
        </w:rPr>
        <w:t xml:space="preserve">” means any person interacting with or holding native tokens in a DAO other than Members.</w:t>
      </w:r>
    </w:p>
    <w:p w:rsidR="00000000" w:rsidDel="00000000" w:rsidP="00000000" w:rsidRDefault="00000000" w:rsidRPr="00000000" w14:paraId="000000B7">
      <w:pPr>
        <w:pageBreakBefore w:val="0"/>
        <w:spacing w:line="276" w:lineRule="auto"/>
        <w:ind w:left="72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B8">
      <w:pPr>
        <w:pageBreakBefore w:val="0"/>
        <w:numPr>
          <w:ilvl w:val="0"/>
          <w:numId w:val="12"/>
        </w:numPr>
        <w:spacing w:line="276" w:lineRule="auto"/>
        <w:ind w:left="1133.858267716535" w:hanging="856.5354330708662"/>
        <w:jc w:val="both"/>
        <w:rPr>
          <w:rFonts w:ascii="Times New Roman" w:cs="Times New Roman" w:eastAsia="Times New Roman" w:hAnsi="Times New Roman"/>
          <w:sz w:val="26"/>
          <w:szCs w:val="26"/>
        </w:rPr>
      </w:pPr>
      <w:r w:rsidDel="00000000" w:rsidR="00000000" w:rsidRPr="00000000">
        <w:rPr>
          <w:rFonts w:ascii="Century Schoolbook" w:cs="Century Schoolbook" w:eastAsia="Century Schoolbook" w:hAnsi="Century Schoolbook"/>
          <w:sz w:val="26"/>
          <w:szCs w:val="26"/>
          <w:rtl w:val="0"/>
        </w:rPr>
        <w:t xml:space="preserve">“</w:t>
      </w:r>
      <w:r w:rsidDel="00000000" w:rsidR="00000000" w:rsidRPr="00000000">
        <w:rPr>
          <w:rFonts w:ascii="Century Schoolbook" w:cs="Century Schoolbook" w:eastAsia="Century Schoolbook" w:hAnsi="Century Schoolbook"/>
          <w:b w:val="1"/>
          <w:sz w:val="26"/>
          <w:szCs w:val="26"/>
          <w:rtl w:val="0"/>
        </w:rPr>
        <w:t xml:space="preserve">Permissionless Blockchain</w:t>
      </w:r>
      <w:r w:rsidDel="00000000" w:rsidR="00000000" w:rsidRPr="00000000">
        <w:rPr>
          <w:rFonts w:ascii="Century Schoolbook" w:cs="Century Schoolbook" w:eastAsia="Century Schoolbook" w:hAnsi="Century Schoolbook"/>
          <w:sz w:val="26"/>
          <w:szCs w:val="26"/>
          <w:rtl w:val="0"/>
        </w:rPr>
        <w:t xml:space="preserve">” means</w:t>
      </w:r>
      <w:r w:rsidDel="00000000" w:rsidR="00000000" w:rsidRPr="00000000">
        <w:rPr>
          <w:rFonts w:ascii="Century Schoolbook" w:cs="Century Schoolbook" w:eastAsia="Century Schoolbook" w:hAnsi="Century Schoolbook"/>
          <w:sz w:val="26"/>
          <w:szCs w:val="26"/>
          <w:rtl w:val="0"/>
        </w:rPr>
        <w:t xml:space="preserve"> a public distributed ledger, allowing any entity to transact and produce blocks in accordance with the blockchain protocol, whereby the validity of the block is not determined by the identity of the producer.</w:t>
      </w:r>
    </w:p>
    <w:p w:rsidR="00000000" w:rsidDel="00000000" w:rsidP="00000000" w:rsidRDefault="00000000" w:rsidRPr="00000000" w14:paraId="000000B9">
      <w:pPr>
        <w:pageBreakBefore w:val="0"/>
        <w:spacing w:line="276" w:lineRule="auto"/>
        <w:ind w:left="72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BA">
      <w:pPr>
        <w:pageBreakBefore w:val="0"/>
        <w:numPr>
          <w:ilvl w:val="0"/>
          <w:numId w:val="12"/>
        </w:numPr>
        <w:spacing w:line="276" w:lineRule="auto"/>
        <w:ind w:left="1133.858267716535" w:hanging="856.5354330708662"/>
        <w:rPr>
          <w:rFonts w:ascii="Times New Roman" w:cs="Times New Roman" w:eastAsia="Times New Roman" w:hAnsi="Times New Roman"/>
          <w:sz w:val="26"/>
          <w:szCs w:val="26"/>
        </w:rPr>
      </w:pPr>
      <w:r w:rsidDel="00000000" w:rsidR="00000000" w:rsidRPr="00000000">
        <w:rPr>
          <w:rFonts w:ascii="Century Schoolbook" w:cs="Century Schoolbook" w:eastAsia="Century Schoolbook" w:hAnsi="Century Schoolbook"/>
          <w:sz w:val="26"/>
          <w:szCs w:val="26"/>
          <w:rtl w:val="0"/>
        </w:rPr>
        <w:t xml:space="preserve">“</w:t>
      </w:r>
      <w:r w:rsidDel="00000000" w:rsidR="00000000" w:rsidRPr="00000000">
        <w:rPr>
          <w:rFonts w:ascii="Century Schoolbook" w:cs="Century Schoolbook" w:eastAsia="Century Schoolbook" w:hAnsi="Century Schoolbook"/>
          <w:b w:val="1"/>
          <w:sz w:val="26"/>
          <w:szCs w:val="26"/>
          <w:rtl w:val="0"/>
        </w:rPr>
        <w:t xml:space="preserve">Person</w:t>
      </w:r>
      <w:r w:rsidDel="00000000" w:rsidR="00000000" w:rsidRPr="00000000">
        <w:rPr>
          <w:rFonts w:ascii="Century Schoolbook" w:cs="Century Schoolbook" w:eastAsia="Century Schoolbook" w:hAnsi="Century Schoolbook"/>
          <w:sz w:val="26"/>
          <w:szCs w:val="26"/>
          <w:rtl w:val="0"/>
        </w:rPr>
        <w:t xml:space="preserve">” means an individual,</w:t>
      </w:r>
      <w:r w:rsidDel="00000000" w:rsidR="00000000" w:rsidRPr="00000000">
        <w:rPr>
          <w:rFonts w:ascii="Century Schoolbook" w:cs="Century Schoolbook" w:eastAsia="Century Schoolbook" w:hAnsi="Century Schoolbook"/>
          <w:sz w:val="26"/>
          <w:szCs w:val="26"/>
          <w:rtl w:val="0"/>
        </w:rPr>
        <w:t xml:space="preserve"> a company or any other body of persons</w:t>
      </w:r>
      <w:r w:rsidDel="00000000" w:rsidR="00000000" w:rsidRPr="00000000">
        <w:rPr>
          <w:rFonts w:ascii="Century Schoolbook" w:cs="Century Schoolbook" w:eastAsia="Century Schoolbook" w:hAnsi="Century Schoolbook"/>
          <w:sz w:val="26"/>
          <w:szCs w:val="26"/>
          <w:rtl w:val="0"/>
        </w:rPr>
        <w:t xml:space="preserve">.</w:t>
      </w:r>
    </w:p>
    <w:p w:rsidR="00000000" w:rsidDel="00000000" w:rsidP="00000000" w:rsidRDefault="00000000" w:rsidRPr="00000000" w14:paraId="000000BB">
      <w:pPr>
        <w:pageBreakBefore w:val="0"/>
        <w:spacing w:line="276" w:lineRule="auto"/>
        <w:ind w:left="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BC">
      <w:pPr>
        <w:pageBreakBefore w:val="0"/>
        <w:numPr>
          <w:ilvl w:val="0"/>
          <w:numId w:val="12"/>
        </w:numPr>
        <w:spacing w:line="276" w:lineRule="auto"/>
        <w:ind w:left="1133.858267716535" w:hanging="856.5354330708662"/>
        <w:rPr>
          <w:rFonts w:ascii="Times New Roman" w:cs="Times New Roman" w:eastAsia="Times New Roman" w:hAnsi="Times New Roman"/>
          <w:sz w:val="26"/>
          <w:szCs w:val="26"/>
        </w:rPr>
      </w:pPr>
      <w:r w:rsidDel="00000000" w:rsidR="00000000" w:rsidRPr="00000000">
        <w:rPr>
          <w:rFonts w:ascii="Century Schoolbook" w:cs="Century Schoolbook" w:eastAsia="Century Schoolbook" w:hAnsi="Century Schoolbook"/>
          <w:sz w:val="26"/>
          <w:szCs w:val="26"/>
          <w:rtl w:val="0"/>
        </w:rPr>
        <w:t xml:space="preserve">“</w:t>
      </w:r>
      <w:r w:rsidDel="00000000" w:rsidR="00000000" w:rsidRPr="00000000">
        <w:rPr>
          <w:rFonts w:ascii="Century Schoolbook" w:cs="Century Schoolbook" w:eastAsia="Century Schoolbook" w:hAnsi="Century Schoolbook"/>
          <w:b w:val="1"/>
          <w:sz w:val="26"/>
          <w:szCs w:val="26"/>
          <w:rtl w:val="0"/>
        </w:rPr>
        <w:t xml:space="preserve">Proposal</w:t>
      </w:r>
      <w:r w:rsidDel="00000000" w:rsidR="00000000" w:rsidRPr="00000000">
        <w:rPr>
          <w:rFonts w:ascii="Century Schoolbook" w:cs="Century Schoolbook" w:eastAsia="Century Schoolbook" w:hAnsi="Century Schoolbook"/>
          <w:sz w:val="26"/>
          <w:szCs w:val="26"/>
          <w:rtl w:val="0"/>
        </w:rPr>
        <w:t xml:space="preserve">” means a suggestion for actions to be taken by the DAO, to be decided on in accordance with the By-Laws of the DAO. </w:t>
      </w:r>
    </w:p>
    <w:p w:rsidR="00000000" w:rsidDel="00000000" w:rsidP="00000000" w:rsidRDefault="00000000" w:rsidRPr="00000000" w14:paraId="000000BD">
      <w:pPr>
        <w:pageBreakBefore w:val="0"/>
        <w:spacing w:line="276" w:lineRule="auto"/>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 </w:t>
      </w:r>
    </w:p>
    <w:p w:rsidR="00000000" w:rsidDel="00000000" w:rsidP="00000000" w:rsidRDefault="00000000" w:rsidRPr="00000000" w14:paraId="000000BE">
      <w:pPr>
        <w:pageBreakBefore w:val="0"/>
        <w:numPr>
          <w:ilvl w:val="0"/>
          <w:numId w:val="12"/>
        </w:numPr>
        <w:spacing w:line="276" w:lineRule="auto"/>
        <w:ind w:left="1133.858267716535" w:hanging="856.5354330708662"/>
        <w:rPr>
          <w:rFonts w:ascii="Times New Roman" w:cs="Times New Roman" w:eastAsia="Times New Roman" w:hAnsi="Times New Roman"/>
          <w:sz w:val="26"/>
          <w:szCs w:val="26"/>
        </w:rPr>
      </w:pPr>
      <w:r w:rsidDel="00000000" w:rsidR="00000000" w:rsidRPr="00000000">
        <w:rPr>
          <w:rFonts w:ascii="Century Schoolbook" w:cs="Century Schoolbook" w:eastAsia="Century Schoolbook" w:hAnsi="Century Schoolbook"/>
          <w:b w:val="1"/>
          <w:sz w:val="26"/>
          <w:szCs w:val="26"/>
          <w:rtl w:val="0"/>
        </w:rPr>
        <w:t xml:space="preserve">“Public Address”</w:t>
      </w:r>
      <w:r w:rsidDel="00000000" w:rsidR="00000000" w:rsidRPr="00000000">
        <w:rPr>
          <w:rFonts w:ascii="Century Schoolbook" w:cs="Century Schoolbook" w:eastAsia="Century Schoolbook" w:hAnsi="Century Schoolbook"/>
          <w:sz w:val="26"/>
          <w:szCs w:val="26"/>
          <w:rtl w:val="0"/>
        </w:rPr>
        <w:t xml:space="preserve"> means a unique, durable identifier that person(s) can transact with on a Permissionless Blockchain. </w:t>
      </w:r>
    </w:p>
    <w:p w:rsidR="00000000" w:rsidDel="00000000" w:rsidP="00000000" w:rsidRDefault="00000000" w:rsidRPr="00000000" w14:paraId="000000BF">
      <w:pPr>
        <w:pageBreakBefore w:val="0"/>
        <w:spacing w:line="276" w:lineRule="auto"/>
        <w:ind w:left="72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C0">
      <w:pPr>
        <w:pageBreakBefore w:val="0"/>
        <w:numPr>
          <w:ilvl w:val="0"/>
          <w:numId w:val="12"/>
        </w:numPr>
        <w:spacing w:line="276" w:lineRule="auto"/>
        <w:ind w:left="1133.858267716535" w:hanging="856.5354330708662"/>
        <w:rPr>
          <w:rFonts w:ascii="Times New Roman" w:cs="Times New Roman" w:eastAsia="Times New Roman" w:hAnsi="Times New Roman"/>
          <w:sz w:val="26"/>
          <w:szCs w:val="26"/>
        </w:rPr>
      </w:pPr>
      <w:r w:rsidDel="00000000" w:rsidR="00000000" w:rsidRPr="00000000">
        <w:rPr>
          <w:rFonts w:ascii="Century Schoolbook" w:cs="Century Schoolbook" w:eastAsia="Century Schoolbook" w:hAnsi="Century Schoolbook"/>
          <w:sz w:val="26"/>
          <w:szCs w:val="26"/>
          <w:rtl w:val="0"/>
        </w:rPr>
        <w:t xml:space="preserve">“</w:t>
      </w:r>
      <w:r w:rsidDel="00000000" w:rsidR="00000000" w:rsidRPr="00000000">
        <w:rPr>
          <w:rFonts w:ascii="Century Schoolbook" w:cs="Century Schoolbook" w:eastAsia="Century Schoolbook" w:hAnsi="Century Schoolbook"/>
          <w:b w:val="1"/>
          <w:sz w:val="26"/>
          <w:szCs w:val="26"/>
          <w:rtl w:val="0"/>
        </w:rPr>
        <w:t xml:space="preserve">Public </w:t>
      </w:r>
      <w:r w:rsidDel="00000000" w:rsidR="00000000" w:rsidRPr="00000000">
        <w:rPr>
          <w:rFonts w:ascii="Century Schoolbook" w:cs="Century Schoolbook" w:eastAsia="Century Schoolbook" w:hAnsi="Century Schoolbook"/>
          <w:b w:val="1"/>
          <w:sz w:val="26"/>
          <w:szCs w:val="26"/>
          <w:rtl w:val="0"/>
        </w:rPr>
        <w:t xml:space="preserve">Forum</w:t>
      </w:r>
      <w:r w:rsidDel="00000000" w:rsidR="00000000" w:rsidRPr="00000000">
        <w:rPr>
          <w:rFonts w:ascii="Century Schoolbook" w:cs="Century Schoolbook" w:eastAsia="Century Schoolbook" w:hAnsi="Century Schoolbook"/>
          <w:sz w:val="26"/>
          <w:szCs w:val="26"/>
          <w:rtl w:val="0"/>
        </w:rPr>
        <w:t xml:space="preserve">” means a freely accessible online environment that is commonly used for the exercise of speech and public debate. </w:t>
      </w:r>
    </w:p>
    <w:p w:rsidR="00000000" w:rsidDel="00000000" w:rsidP="00000000" w:rsidRDefault="00000000" w:rsidRPr="00000000" w14:paraId="000000C1">
      <w:pPr>
        <w:pageBreakBefore w:val="0"/>
        <w:spacing w:line="276" w:lineRule="auto"/>
        <w:ind w:left="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C2">
      <w:pPr>
        <w:pageBreakBefore w:val="0"/>
        <w:numPr>
          <w:ilvl w:val="0"/>
          <w:numId w:val="12"/>
        </w:numPr>
        <w:spacing w:line="276" w:lineRule="auto"/>
        <w:ind w:left="1133.858267716535" w:hanging="856.5354330708662"/>
        <w:rPr>
          <w:rFonts w:ascii="Times New Roman" w:cs="Times New Roman" w:eastAsia="Times New Roman" w:hAnsi="Times New Roman"/>
          <w:sz w:val="26"/>
          <w:szCs w:val="26"/>
        </w:rPr>
      </w:pPr>
      <w:r w:rsidDel="00000000" w:rsidR="00000000" w:rsidRPr="00000000">
        <w:rPr>
          <w:rFonts w:ascii="Century Schoolbook" w:cs="Century Schoolbook" w:eastAsia="Century Schoolbook" w:hAnsi="Century Schoolbook"/>
          <w:sz w:val="26"/>
          <w:szCs w:val="26"/>
          <w:rtl w:val="0"/>
        </w:rPr>
        <w:t xml:space="preserve">“</w:t>
      </w:r>
      <w:r w:rsidDel="00000000" w:rsidR="00000000" w:rsidRPr="00000000">
        <w:rPr>
          <w:rFonts w:ascii="Century Schoolbook" w:cs="Century Schoolbook" w:eastAsia="Century Schoolbook" w:hAnsi="Century Schoolbook"/>
          <w:b w:val="1"/>
          <w:sz w:val="26"/>
          <w:szCs w:val="26"/>
          <w:rtl w:val="0"/>
        </w:rPr>
        <w:t xml:space="preserve">Public Signaling</w:t>
      </w:r>
      <w:r w:rsidDel="00000000" w:rsidR="00000000" w:rsidRPr="00000000">
        <w:rPr>
          <w:rFonts w:ascii="Century Schoolbook" w:cs="Century Schoolbook" w:eastAsia="Century Schoolbook" w:hAnsi="Century Schoolbook"/>
          <w:sz w:val="26"/>
          <w:szCs w:val="26"/>
          <w:rtl w:val="0"/>
        </w:rPr>
        <w:t xml:space="preserve">” means a declaration authorised by way of </w:t>
      </w:r>
      <w:r w:rsidDel="00000000" w:rsidR="00000000" w:rsidRPr="00000000">
        <w:rPr>
          <w:rFonts w:ascii="Century Schoolbook" w:cs="Century Schoolbook" w:eastAsia="Century Schoolbook" w:hAnsi="Century Schoolbook"/>
          <w:sz w:val="26"/>
          <w:szCs w:val="26"/>
          <w:rtl w:val="0"/>
        </w:rPr>
        <w:t xml:space="preserve">Proposal</w:t>
      </w:r>
      <w:r w:rsidDel="00000000" w:rsidR="00000000" w:rsidRPr="00000000">
        <w:rPr>
          <w:rFonts w:ascii="Century Schoolbook" w:cs="Century Schoolbook" w:eastAsia="Century Schoolbook" w:hAnsi="Century Schoolbook"/>
          <w:sz w:val="26"/>
          <w:szCs w:val="26"/>
          <w:rtl w:val="0"/>
        </w:rPr>
        <w:t xml:space="preserve"> by the DAO in a Public Forum</w:t>
      </w:r>
      <w:r w:rsidDel="00000000" w:rsidR="00000000" w:rsidRPr="00000000">
        <w:rPr>
          <w:rFonts w:ascii="Century Schoolbook" w:cs="Century Schoolbook" w:eastAsia="Century Schoolbook" w:hAnsi="Century Schoolbook"/>
          <w:sz w:val="26"/>
          <w:szCs w:val="26"/>
          <w:rtl w:val="0"/>
        </w:rPr>
        <w:t xml:space="preserve">.</w:t>
      </w:r>
    </w:p>
    <w:p w:rsidR="00000000" w:rsidDel="00000000" w:rsidP="00000000" w:rsidRDefault="00000000" w:rsidRPr="00000000" w14:paraId="000000C3">
      <w:pPr>
        <w:pageBreakBefore w:val="0"/>
        <w:spacing w:line="276" w:lineRule="auto"/>
        <w:ind w:left="72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C4">
      <w:pPr>
        <w:pageBreakBefore w:val="0"/>
        <w:numPr>
          <w:ilvl w:val="0"/>
          <w:numId w:val="12"/>
        </w:numPr>
        <w:spacing w:line="276" w:lineRule="auto"/>
        <w:ind w:left="1133.858267716535" w:hanging="850.3937007874014"/>
        <w:jc w:val="both"/>
        <w:rPr>
          <w:rFonts w:ascii="Times New Roman" w:cs="Times New Roman" w:eastAsia="Times New Roman" w:hAnsi="Times New Roman"/>
          <w:sz w:val="26"/>
          <w:szCs w:val="26"/>
        </w:rPr>
      </w:pPr>
      <w:r w:rsidDel="00000000" w:rsidR="00000000" w:rsidRPr="00000000">
        <w:rPr>
          <w:rFonts w:ascii="Century Schoolbook" w:cs="Century Schoolbook" w:eastAsia="Century Schoolbook" w:hAnsi="Century Schoolbook"/>
          <w:sz w:val="26"/>
          <w:szCs w:val="26"/>
          <w:rtl w:val="0"/>
        </w:rPr>
        <w:t xml:space="preserve">“</w:t>
      </w:r>
      <w:r w:rsidDel="00000000" w:rsidR="00000000" w:rsidRPr="00000000">
        <w:rPr>
          <w:rFonts w:ascii="Century Schoolbook" w:cs="Century Schoolbook" w:eastAsia="Century Schoolbook" w:hAnsi="Century Schoolbook"/>
          <w:b w:val="1"/>
          <w:sz w:val="26"/>
          <w:szCs w:val="26"/>
          <w:rtl w:val="0"/>
        </w:rPr>
        <w:t xml:space="preserve">Quality Assurance</w:t>
      </w:r>
      <w:r w:rsidDel="00000000" w:rsidR="00000000" w:rsidRPr="00000000">
        <w:rPr>
          <w:rFonts w:ascii="Century Schoolbook" w:cs="Century Schoolbook" w:eastAsia="Century Schoolbook" w:hAnsi="Century Schoolbook"/>
          <w:sz w:val="26"/>
          <w:szCs w:val="26"/>
          <w:rtl w:val="0"/>
        </w:rPr>
        <w:t xml:space="preserve">”</w:t>
      </w:r>
      <w:r w:rsidDel="00000000" w:rsidR="00000000" w:rsidRPr="00000000">
        <w:rPr>
          <w:rFonts w:ascii="Century Schoolbook" w:cs="Century Schoolbook" w:eastAsia="Century Schoolbook" w:hAnsi="Century Schoolbook"/>
          <w:sz w:val="26"/>
          <w:szCs w:val="26"/>
          <w:rtl w:val="0"/>
        </w:rPr>
        <w:t xml:space="preserve"> means that the code of the DAO has undergone security review according to industry standards, namely: (1) the completion of professional software security audit with an audit report available to the public with no significant security risks remaining, as well as the completion of a public bug bounty; (2) a formal verification by means of a mathematical proof-based methodology in which the Smart Contract’s bytecode is directly checked as correct-by-construction to show the full functional correctness of security-critical properties of the Smart Contract; or (3) any other process recognized as meeting the same security standards.</w:t>
      </w:r>
    </w:p>
    <w:p w:rsidR="00000000" w:rsidDel="00000000" w:rsidP="00000000" w:rsidRDefault="00000000" w:rsidRPr="00000000" w14:paraId="000000C5">
      <w:pPr>
        <w:pageBreakBefore w:val="0"/>
        <w:spacing w:line="276" w:lineRule="auto"/>
        <w:ind w:left="72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C6">
      <w:pPr>
        <w:pageBreakBefore w:val="0"/>
        <w:numPr>
          <w:ilvl w:val="0"/>
          <w:numId w:val="12"/>
        </w:numPr>
        <w:spacing w:line="276" w:lineRule="auto"/>
        <w:ind w:left="1133.858267716535" w:hanging="856.5354330708662"/>
        <w:jc w:val="both"/>
        <w:rPr>
          <w:rFonts w:ascii="Times New Roman" w:cs="Times New Roman" w:eastAsia="Times New Roman" w:hAnsi="Times New Roman"/>
          <w:sz w:val="26"/>
          <w:szCs w:val="26"/>
        </w:rPr>
      </w:pPr>
      <w:r w:rsidDel="00000000" w:rsidR="00000000" w:rsidRPr="00000000">
        <w:rPr>
          <w:rFonts w:ascii="Century Schoolbook" w:cs="Century Schoolbook" w:eastAsia="Century Schoolbook" w:hAnsi="Century Schoolbook"/>
          <w:b w:val="1"/>
          <w:sz w:val="26"/>
          <w:szCs w:val="26"/>
          <w:rtl w:val="0"/>
        </w:rPr>
        <w:t xml:space="preserve">“Smart Contract</w:t>
      </w:r>
      <w:r w:rsidDel="00000000" w:rsidR="00000000" w:rsidRPr="00000000">
        <w:rPr>
          <w:rFonts w:ascii="Century Schoolbook" w:cs="Century Schoolbook" w:eastAsia="Century Schoolbook" w:hAnsi="Century Schoolbook"/>
          <w:sz w:val="26"/>
          <w:szCs w:val="26"/>
          <w:rtl w:val="0"/>
        </w:rPr>
        <w:t xml:space="preserve">” is code deployed in a blockchain environment. It is made of a set of </w:t>
      </w:r>
      <w:r w:rsidDel="00000000" w:rsidR="00000000" w:rsidRPr="00000000">
        <w:rPr>
          <w:rFonts w:ascii="Century Schoolbook" w:cs="Century Schoolbook" w:eastAsia="Century Schoolbook" w:hAnsi="Century Schoolbook"/>
          <w:i w:val="1"/>
          <w:sz w:val="26"/>
          <w:szCs w:val="26"/>
          <w:rtl w:val="0"/>
        </w:rPr>
        <w:t xml:space="preserve">predefined</w:t>
      </w:r>
      <w:r w:rsidDel="00000000" w:rsidR="00000000" w:rsidRPr="00000000">
        <w:rPr>
          <w:rFonts w:ascii="Century Schoolbook" w:cs="Century Schoolbook" w:eastAsia="Century Schoolbook" w:hAnsi="Century Schoolbook"/>
          <w:sz w:val="26"/>
          <w:szCs w:val="26"/>
          <w:rtl w:val="0"/>
        </w:rPr>
        <w:t xml:space="preserve"> and </w:t>
      </w:r>
      <w:r w:rsidDel="00000000" w:rsidR="00000000" w:rsidRPr="00000000">
        <w:rPr>
          <w:rFonts w:ascii="Century Schoolbook" w:cs="Century Schoolbook" w:eastAsia="Century Schoolbook" w:hAnsi="Century Schoolbook"/>
          <w:i w:val="1"/>
          <w:sz w:val="26"/>
          <w:szCs w:val="26"/>
          <w:rtl w:val="0"/>
        </w:rPr>
        <w:t xml:space="preserve">deterministic</w:t>
      </w:r>
      <w:r w:rsidDel="00000000" w:rsidR="00000000" w:rsidRPr="00000000">
        <w:rPr>
          <w:rFonts w:ascii="Century Schoolbook" w:cs="Century Schoolbook" w:eastAsia="Century Schoolbook" w:hAnsi="Century Schoolbook"/>
          <w:sz w:val="26"/>
          <w:szCs w:val="26"/>
          <w:rtl w:val="0"/>
        </w:rPr>
        <w:t xml:space="preserve"> instructions executed in a distributed manner by the nodes of the underlying blockchain network, if and when the underlying conditions are met. Execution of a Smart Contract will produce a change in the blockchain state.</w:t>
      </w:r>
      <w:r w:rsidDel="00000000" w:rsidR="00000000" w:rsidRPr="00000000">
        <w:rPr>
          <w:rtl w:val="0"/>
        </w:rPr>
      </w:r>
    </w:p>
    <w:p w:rsidR="00000000" w:rsidDel="00000000" w:rsidP="00000000" w:rsidRDefault="00000000" w:rsidRPr="00000000" w14:paraId="000000C7">
      <w:pPr>
        <w:pageBreakBefore w:val="0"/>
        <w:spacing w:line="276" w:lineRule="auto"/>
        <w:ind w:left="72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C8">
      <w:pPr>
        <w:pageBreakBefore w:val="0"/>
        <w:numPr>
          <w:ilvl w:val="0"/>
          <w:numId w:val="12"/>
        </w:numPr>
        <w:spacing w:line="276" w:lineRule="auto"/>
        <w:ind w:left="1133.858267716535" w:hanging="850.3937007874014"/>
        <w:rPr>
          <w:rFonts w:ascii="Times New Roman" w:cs="Times New Roman" w:eastAsia="Times New Roman" w:hAnsi="Times New Roman"/>
          <w:sz w:val="26"/>
          <w:szCs w:val="26"/>
        </w:rPr>
      </w:pPr>
      <w:r w:rsidDel="00000000" w:rsidR="00000000" w:rsidRPr="00000000">
        <w:rPr>
          <w:rFonts w:ascii="Century Schoolbook" w:cs="Century Schoolbook" w:eastAsia="Century Schoolbook" w:hAnsi="Century Schoolbook"/>
          <w:sz w:val="26"/>
          <w:szCs w:val="26"/>
          <w:rtl w:val="0"/>
        </w:rPr>
        <w:t xml:space="preserve">“</w:t>
      </w:r>
      <w:r w:rsidDel="00000000" w:rsidR="00000000" w:rsidRPr="00000000">
        <w:rPr>
          <w:rFonts w:ascii="Century Schoolbook" w:cs="Century Schoolbook" w:eastAsia="Century Schoolbook" w:hAnsi="Century Schoolbook"/>
          <w:b w:val="1"/>
          <w:sz w:val="26"/>
          <w:szCs w:val="26"/>
          <w:rtl w:val="0"/>
        </w:rPr>
        <w:t xml:space="preserve">Token</w:t>
      </w:r>
      <w:r w:rsidDel="00000000" w:rsidR="00000000" w:rsidRPr="00000000">
        <w:rPr>
          <w:rFonts w:ascii="Century Schoolbook" w:cs="Century Schoolbook" w:eastAsia="Century Schoolbook" w:hAnsi="Century Schoolbook"/>
          <w:sz w:val="26"/>
          <w:szCs w:val="26"/>
          <w:rtl w:val="0"/>
        </w:rPr>
        <w:t xml:space="preserve">” means a record on a Permissionless Blockchain, typically representing an Asset, participation right, or other entitlement. </w:t>
      </w:r>
    </w:p>
    <w:p w:rsidR="00000000" w:rsidDel="00000000" w:rsidP="00000000" w:rsidRDefault="00000000" w:rsidRPr="00000000" w14:paraId="000000C9">
      <w:pPr>
        <w:pageBreakBefore w:val="0"/>
        <w:spacing w:line="276" w:lineRule="auto"/>
        <w:ind w:left="72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CA">
      <w:pPr>
        <w:pageBreakBefore w:val="0"/>
        <w:numPr>
          <w:ilvl w:val="0"/>
          <w:numId w:val="12"/>
        </w:numPr>
        <w:spacing w:line="276" w:lineRule="auto"/>
        <w:ind w:left="1133.858267716535" w:hanging="856.5354330708662"/>
        <w:rPr>
          <w:rFonts w:ascii="Times New Roman" w:cs="Times New Roman" w:eastAsia="Times New Roman" w:hAnsi="Times New Roman"/>
          <w:sz w:val="26"/>
          <w:szCs w:val="26"/>
        </w:rPr>
      </w:pPr>
      <w:r w:rsidDel="00000000" w:rsidR="00000000" w:rsidRPr="00000000">
        <w:rPr>
          <w:rFonts w:ascii="Century Schoolbook" w:cs="Century Schoolbook" w:eastAsia="Century Schoolbook" w:hAnsi="Century Schoolbook"/>
          <w:sz w:val="26"/>
          <w:szCs w:val="26"/>
          <w:rtl w:val="0"/>
        </w:rPr>
        <w:t xml:space="preserve">“</w:t>
      </w:r>
      <w:r w:rsidDel="00000000" w:rsidR="00000000" w:rsidRPr="00000000">
        <w:rPr>
          <w:rFonts w:ascii="Century Schoolbook" w:cs="Century Schoolbook" w:eastAsia="Century Schoolbook" w:hAnsi="Century Schoolbook"/>
          <w:b w:val="1"/>
          <w:sz w:val="26"/>
          <w:szCs w:val="26"/>
          <w:rtl w:val="0"/>
        </w:rPr>
        <w:t xml:space="preserve">Transaction</w:t>
      </w:r>
      <w:r w:rsidDel="00000000" w:rsidR="00000000" w:rsidRPr="00000000">
        <w:rPr>
          <w:rFonts w:ascii="Century Schoolbook" w:cs="Century Schoolbook" w:eastAsia="Century Schoolbook" w:hAnsi="Century Schoolbook"/>
          <w:sz w:val="26"/>
          <w:szCs w:val="26"/>
          <w:rtl w:val="0"/>
        </w:rPr>
        <w:t xml:space="preserve">” means a new entry in a Permissionless Blockchain, often but not exclusively, recording a change in ownership of an Asset or participation in a DAO. </w:t>
      </w:r>
    </w:p>
    <w:p w:rsidR="00000000" w:rsidDel="00000000" w:rsidP="00000000" w:rsidRDefault="00000000" w:rsidRPr="00000000" w14:paraId="000000CB">
      <w:pPr>
        <w:pageBreakBefore w:val="0"/>
        <w:jc w:val="center"/>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0CC">
      <w:pPr>
        <w:pageBreakBefore w:val="0"/>
        <w:jc w:val="center"/>
        <w:rPr>
          <w:rFonts w:ascii="Century Schoolbook" w:cs="Century Schoolbook" w:eastAsia="Century Schoolbook" w:hAnsi="Century Schoolbook"/>
          <w:i w:val="1"/>
          <w:sz w:val="32"/>
          <w:szCs w:val="32"/>
        </w:rPr>
      </w:pPr>
      <w:r w:rsidDel="00000000" w:rsidR="00000000" w:rsidRPr="00000000">
        <w:rPr>
          <w:rFonts w:ascii="Century Schoolbook" w:cs="Century Schoolbook" w:eastAsia="Century Schoolbook" w:hAnsi="Century Schoolbook"/>
          <w:i w:val="1"/>
          <w:sz w:val="32"/>
          <w:szCs w:val="32"/>
          <w:rtl w:val="0"/>
        </w:rPr>
        <w:t xml:space="preserve">Commentary</w:t>
      </w:r>
    </w:p>
    <w:p w:rsidR="00000000" w:rsidDel="00000000" w:rsidP="00000000" w:rsidRDefault="00000000" w:rsidRPr="00000000" w14:paraId="000000CD">
      <w:pPr>
        <w:pageBreakBefore w:val="0"/>
        <w:rPr>
          <w:rFonts w:ascii="Century Schoolbook" w:cs="Century Schoolbook" w:eastAsia="Century Schoolbook" w:hAnsi="Century Schoolbook"/>
          <w:b w:val="1"/>
          <w:sz w:val="24"/>
          <w:szCs w:val="24"/>
          <w:u w:val="single"/>
        </w:rPr>
      </w:pPr>
      <w:r w:rsidDel="00000000" w:rsidR="00000000" w:rsidRPr="00000000">
        <w:rPr>
          <w:rtl w:val="0"/>
        </w:rPr>
      </w:r>
    </w:p>
    <w:p w:rsidR="00000000" w:rsidDel="00000000" w:rsidP="00000000" w:rsidRDefault="00000000" w:rsidRPr="00000000" w14:paraId="000000CE">
      <w:pPr>
        <w:pageBreakBefore w:val="0"/>
        <w:ind w:left="0" w:firstLine="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With respect to Administrator (Article 3(2)), common terms used for Administrators may include </w:t>
      </w:r>
      <w:r w:rsidDel="00000000" w:rsidR="00000000" w:rsidRPr="00000000">
        <w:rPr>
          <w:rFonts w:ascii="Century Schoolbook" w:cs="Century Schoolbook" w:eastAsia="Century Schoolbook" w:hAnsi="Century Schoolbook"/>
          <w:sz w:val="24"/>
          <w:szCs w:val="24"/>
          <w:rtl w:val="0"/>
        </w:rPr>
        <w:t xml:space="preserve">‘Directors’, ‘Trustees’ or ‘Committee Members,’ depending on the preference of the DAO in question.</w:t>
      </w:r>
      <w:r w:rsidDel="00000000" w:rsidR="00000000" w:rsidRPr="00000000">
        <w:rPr>
          <w:rtl w:val="0"/>
        </w:rPr>
      </w:r>
    </w:p>
    <w:p w:rsidR="00000000" w:rsidDel="00000000" w:rsidP="00000000" w:rsidRDefault="00000000" w:rsidRPr="00000000" w14:paraId="000000CF">
      <w:pPr>
        <w:pageBreakBefore w:val="0"/>
        <w:ind w:left="720" w:firstLine="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With respect to </w:t>
      </w:r>
      <w:r w:rsidDel="00000000" w:rsidR="00000000" w:rsidRPr="00000000">
        <w:rPr>
          <w:rFonts w:ascii="Century Schoolbook" w:cs="Century Schoolbook" w:eastAsia="Century Schoolbook" w:hAnsi="Century Schoolbook"/>
          <w:sz w:val="24"/>
          <w:szCs w:val="24"/>
          <w:rtl w:val="0"/>
        </w:rPr>
        <w:t xml:space="preserve">Decentralized Autonomous Organizations</w:t>
      </w:r>
      <w:r w:rsidDel="00000000" w:rsidR="00000000" w:rsidRPr="00000000">
        <w:rPr>
          <w:rFonts w:ascii="Century Schoolbook" w:cs="Century Schoolbook" w:eastAsia="Century Schoolbook" w:hAnsi="Century Schoolbook"/>
          <w:sz w:val="24"/>
          <w:szCs w:val="24"/>
          <w:rtl w:val="0"/>
        </w:rPr>
        <w:t xml:space="preserve"> (Article 3(7))</w:t>
      </w:r>
      <w:r w:rsidDel="00000000" w:rsidR="00000000" w:rsidRPr="00000000">
        <w:rPr>
          <w:rFonts w:ascii="Century Schoolbook" w:cs="Century Schoolbook" w:eastAsia="Century Schoolbook" w:hAnsi="Century Schoolbook"/>
          <w:sz w:val="24"/>
          <w:szCs w:val="24"/>
          <w:rtl w:val="0"/>
        </w:rPr>
        <w:t xml:space="preserve">, t</w:t>
      </w:r>
      <w:r w:rsidDel="00000000" w:rsidR="00000000" w:rsidRPr="00000000">
        <w:rPr>
          <w:rFonts w:ascii="Century Schoolbook" w:cs="Century Schoolbook" w:eastAsia="Century Schoolbook" w:hAnsi="Century Schoolbook"/>
          <w:sz w:val="24"/>
          <w:szCs w:val="24"/>
          <w:rtl w:val="0"/>
        </w:rPr>
        <w:t xml:space="preserve">he definition distinguishes between Smart Contracts that qualify as DAOs for the purpose of this Model Law and those that do not qualify as DAOs, based on the technical design and implementation of their governance structure. The governance of a DAO is always </w:t>
      </w:r>
      <w:r w:rsidDel="00000000" w:rsidR="00000000" w:rsidRPr="00000000">
        <w:rPr>
          <w:rFonts w:ascii="Century Schoolbook" w:cs="Century Schoolbook" w:eastAsia="Century Schoolbook" w:hAnsi="Century Schoolbook"/>
          <w:i w:val="1"/>
          <w:sz w:val="24"/>
          <w:szCs w:val="24"/>
          <w:rtl w:val="0"/>
        </w:rPr>
        <w:t xml:space="preserve">technically</w:t>
      </w:r>
      <w:r w:rsidDel="00000000" w:rsidR="00000000" w:rsidRPr="00000000">
        <w:rPr>
          <w:rFonts w:ascii="Century Schoolbook" w:cs="Century Schoolbook" w:eastAsia="Century Schoolbook" w:hAnsi="Century Schoolbook"/>
          <w:sz w:val="24"/>
          <w:szCs w:val="24"/>
          <w:rtl w:val="0"/>
        </w:rPr>
        <w:t xml:space="preserve">—</w:t>
      </w:r>
      <w:r w:rsidDel="00000000" w:rsidR="00000000" w:rsidRPr="00000000">
        <w:rPr>
          <w:rFonts w:ascii="Century Schoolbook" w:cs="Century Schoolbook" w:eastAsia="Century Schoolbook" w:hAnsi="Century Schoolbook"/>
          <w:sz w:val="24"/>
          <w:szCs w:val="24"/>
          <w:rtl w:val="0"/>
        </w:rPr>
        <w:t xml:space="preserve">although not necessarily </w:t>
      </w:r>
      <w:r w:rsidDel="00000000" w:rsidR="00000000" w:rsidRPr="00000000">
        <w:rPr>
          <w:rFonts w:ascii="Century Schoolbook" w:cs="Century Schoolbook" w:eastAsia="Century Schoolbook" w:hAnsi="Century Schoolbook"/>
          <w:i w:val="1"/>
          <w:sz w:val="24"/>
          <w:szCs w:val="24"/>
          <w:rtl w:val="0"/>
        </w:rPr>
        <w:t xml:space="preserve">operationally</w:t>
      </w:r>
      <w:r w:rsidDel="00000000" w:rsidR="00000000" w:rsidRPr="00000000">
        <w:rPr>
          <w:rFonts w:ascii="Century Schoolbook" w:cs="Century Schoolbook" w:eastAsia="Century Schoolbook" w:hAnsi="Century Schoolbook"/>
          <w:sz w:val="24"/>
          <w:szCs w:val="24"/>
          <w:rtl w:val="0"/>
        </w:rPr>
        <w:t xml:space="preserve">—</w:t>
      </w:r>
      <w:r w:rsidDel="00000000" w:rsidR="00000000" w:rsidRPr="00000000">
        <w:rPr>
          <w:rFonts w:ascii="Century Schoolbook" w:cs="Century Schoolbook" w:eastAsia="Century Schoolbook" w:hAnsi="Century Schoolbook"/>
          <w:sz w:val="24"/>
          <w:szCs w:val="24"/>
          <w:rtl w:val="0"/>
        </w:rPr>
        <w:t xml:space="preserve">decentralized. From a purely technical perspective, the DAO must provide at least the potential of decentralized governance. For example, a Smart Contract that is controlled by </w:t>
      </w:r>
      <w:r w:rsidDel="00000000" w:rsidR="00000000" w:rsidRPr="00000000">
        <w:rPr>
          <w:rFonts w:ascii="Century Schoolbook" w:cs="Century Schoolbook" w:eastAsia="Century Schoolbook" w:hAnsi="Century Schoolbook"/>
          <w:sz w:val="24"/>
          <w:szCs w:val="24"/>
          <w:rtl w:val="0"/>
        </w:rPr>
        <w:t xml:space="preserve">an Externally Owned Account </w:t>
      </w:r>
      <w:r w:rsidDel="00000000" w:rsidR="00000000" w:rsidRPr="00000000">
        <w:rPr>
          <w:rFonts w:ascii="Century Schoolbook" w:cs="Century Schoolbook" w:eastAsia="Century Schoolbook" w:hAnsi="Century Schoolbook"/>
          <w:sz w:val="24"/>
          <w:szCs w:val="24"/>
          <w:rtl w:val="0"/>
        </w:rPr>
        <w:t xml:space="preserve">will not qualify as a DAO within the scope of this Model Law, because one single entity can unilaterally affect the operation of said Smart Contract. This holds true even if the actions of said single entity are determined by a distributed governance system operating outside of the blockchain. Conversely, a Smart Contract whose governance is based on a Token-based system will most likely qualify as a DAO, even if a single entity could theoretically control a majority of these tokens.</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D2">
      <w:pPr>
        <w:pageBreakBefore w:val="0"/>
        <w:ind w:left="0" w:firstLine="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With respect to Smart Contract (Article 3(33)), the reference to </w:t>
      </w:r>
      <w:r w:rsidDel="00000000" w:rsidR="00000000" w:rsidRPr="00000000">
        <w:rPr>
          <w:rFonts w:ascii="Century Schoolbook" w:cs="Century Schoolbook" w:eastAsia="Century Schoolbook" w:hAnsi="Century Schoolbook"/>
          <w:sz w:val="24"/>
          <w:szCs w:val="24"/>
          <w:rtl w:val="0"/>
        </w:rPr>
        <w:t xml:space="preserve">“predefined conditions" means that</w:t>
      </w:r>
      <w:r w:rsidDel="00000000" w:rsidR="00000000" w:rsidRPr="00000000">
        <w:rPr>
          <w:rFonts w:ascii="Century Schoolbook" w:cs="Century Schoolbook" w:eastAsia="Century Schoolbook" w:hAnsi="Century Schoolbook"/>
          <w:sz w:val="24"/>
          <w:szCs w:val="24"/>
          <w:rtl w:val="0"/>
        </w:rPr>
        <w:t xml:space="preserve"> all terms are explicitly fixed and immutable, whereas "</w:t>
      </w:r>
      <w:r w:rsidDel="00000000" w:rsidR="00000000" w:rsidRPr="00000000">
        <w:rPr>
          <w:rFonts w:ascii="Century Schoolbook" w:cs="Century Schoolbook" w:eastAsia="Century Schoolbook" w:hAnsi="Century Schoolbook"/>
          <w:sz w:val="24"/>
          <w:szCs w:val="24"/>
          <w:rtl w:val="0"/>
        </w:rPr>
        <w:t xml:space="preserve">deterministic conditions” </w:t>
      </w:r>
      <w:r w:rsidDel="00000000" w:rsidR="00000000" w:rsidRPr="00000000">
        <w:rPr>
          <w:rFonts w:ascii="Century Schoolbook" w:cs="Century Schoolbook" w:eastAsia="Century Schoolbook" w:hAnsi="Century Schoolbook"/>
          <w:sz w:val="24"/>
          <w:szCs w:val="24"/>
          <w:rtl w:val="0"/>
        </w:rPr>
        <w:t xml:space="preserve">means that for any valid input provided, the same result is returned regardless of when the function is executed.</w:t>
      </w:r>
    </w:p>
    <w:p w:rsidR="00000000" w:rsidDel="00000000" w:rsidP="00000000" w:rsidRDefault="00000000" w:rsidRPr="00000000" w14:paraId="000000D3">
      <w:pPr>
        <w:pageBreakBefore w:val="0"/>
        <w:ind w:left="720" w:firstLine="0"/>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D4">
      <w:pPr>
        <w:pageBreakBefore w:val="0"/>
        <w:ind w:left="0" w:firstLine="0"/>
        <w:jc w:val="both"/>
        <w:rPr>
          <w:rFonts w:ascii="EB Garamond" w:cs="EB Garamond" w:eastAsia="EB Garamond" w:hAnsi="EB Garamond"/>
          <w:i w:val="1"/>
          <w:sz w:val="32"/>
          <w:szCs w:val="32"/>
        </w:rPr>
      </w:pPr>
      <w:r w:rsidDel="00000000" w:rsidR="00000000" w:rsidRPr="00000000">
        <w:rPr>
          <w:rFonts w:ascii="Century Schoolbook" w:cs="Century Schoolbook" w:eastAsia="Century Schoolbook" w:hAnsi="Century Schoolbook"/>
          <w:sz w:val="24"/>
          <w:szCs w:val="24"/>
          <w:rtl w:val="0"/>
        </w:rPr>
        <w:t xml:space="preserve">With respect to Person (Article 3(27)), we follow the approach of the OECD Model Tax Convention (2017), which defines a person as “an individual,</w:t>
      </w:r>
      <w:r w:rsidDel="00000000" w:rsidR="00000000" w:rsidRPr="00000000">
        <w:rPr>
          <w:rFonts w:ascii="Century Schoolbook" w:cs="Century Schoolbook" w:eastAsia="Century Schoolbook" w:hAnsi="Century Schoolbook"/>
          <w:sz w:val="24"/>
          <w:szCs w:val="24"/>
          <w:rtl w:val="0"/>
        </w:rPr>
        <w:t xml:space="preserve"> a company and any other body of persons”.</w:t>
      </w:r>
      <w:r w:rsidDel="00000000" w:rsidR="00000000" w:rsidRPr="00000000">
        <w:rPr>
          <w:rFonts w:ascii="Century Schoolbook" w:cs="Century Schoolbook" w:eastAsia="Century Schoolbook" w:hAnsi="Century Schoolbook"/>
          <w:sz w:val="24"/>
          <w:szCs w:val="24"/>
          <w:vertAlign w:val="superscript"/>
        </w:rPr>
        <w:footnoteReference w:customMarkFollows="0" w:id="13"/>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Fonts w:ascii="Century Schoolbook" w:cs="Century Schoolbook" w:eastAsia="Century Schoolbook" w:hAnsi="Century Schoolbook"/>
          <w:sz w:val="24"/>
          <w:szCs w:val="24"/>
          <w:rtl w:val="0"/>
        </w:rPr>
        <w:t xml:space="preserve">The OECD Report on the Application of the OECD Model Tax Convention (1999), clarifies that this term also covers foundations and partnerships.</w:t>
      </w:r>
      <w:r w:rsidDel="00000000" w:rsidR="00000000" w:rsidRPr="00000000">
        <w:rPr>
          <w:rFonts w:ascii="Century Schoolbook" w:cs="Century Schoolbook" w:eastAsia="Century Schoolbook" w:hAnsi="Century Schoolbook"/>
          <w:sz w:val="24"/>
          <w:szCs w:val="24"/>
          <w:vertAlign w:val="superscript"/>
        </w:rPr>
        <w:footnoteReference w:customMarkFollows="0" w:id="14"/>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2"/>
        <w:pageBreakBefore w:val="0"/>
        <w:jc w:val="center"/>
        <w:rPr>
          <w:rFonts w:ascii="Century Schoolbook" w:cs="Century Schoolbook" w:eastAsia="Century Schoolbook" w:hAnsi="Century Schoolbook"/>
          <w:i w:val="1"/>
          <w:sz w:val="42"/>
          <w:szCs w:val="42"/>
        </w:rPr>
      </w:pPr>
      <w:bookmarkStart w:colFirst="0" w:colLast="0" w:name="_qhgh9pl08gno" w:id="26"/>
      <w:bookmarkEnd w:id="26"/>
      <w:r w:rsidDel="00000000" w:rsidR="00000000" w:rsidRPr="00000000">
        <w:rPr>
          <w:rFonts w:ascii="Century Schoolbook" w:cs="Century Schoolbook" w:eastAsia="Century Schoolbook" w:hAnsi="Century Schoolbook"/>
          <w:i w:val="1"/>
          <w:sz w:val="42"/>
          <w:szCs w:val="42"/>
          <w:rtl w:val="0"/>
        </w:rPr>
        <w:t xml:space="preserve">Chapter 2</w:t>
      </w:r>
      <w:r w:rsidDel="00000000" w:rsidR="00000000" w:rsidRPr="00000000">
        <w:rPr>
          <w:rtl w:val="0"/>
        </w:rPr>
      </w:r>
    </w:p>
    <w:p w:rsidR="00000000" w:rsidDel="00000000" w:rsidP="00000000" w:rsidRDefault="00000000" w:rsidRPr="00000000" w14:paraId="000000D6">
      <w:pPr>
        <w:pStyle w:val="Heading2"/>
        <w:pageBreakBefore w:val="0"/>
        <w:rPr>
          <w:rFonts w:ascii="Century Schoolbook" w:cs="Century Schoolbook" w:eastAsia="Century Schoolbook" w:hAnsi="Century Schoolbook"/>
          <w:sz w:val="42"/>
          <w:szCs w:val="42"/>
        </w:rPr>
      </w:pPr>
      <w:bookmarkStart w:colFirst="0" w:colLast="0" w:name="_wjoeheaapokl" w:id="27"/>
      <w:bookmarkEnd w:id="27"/>
      <w:r w:rsidDel="00000000" w:rsidR="00000000" w:rsidRPr="00000000">
        <w:rPr>
          <w:rFonts w:ascii="Century Schoolbook" w:cs="Century Schoolbook" w:eastAsia="Century Schoolbook" w:hAnsi="Century Schoolbook"/>
          <w:sz w:val="42"/>
          <w:szCs w:val="42"/>
          <w:rtl w:val="0"/>
        </w:rPr>
        <w:t xml:space="preserve">Formation and Proof of Existence</w:t>
      </w:r>
      <w:r w:rsidDel="00000000" w:rsidR="00000000" w:rsidRPr="00000000">
        <w:rPr>
          <w:rtl w:val="0"/>
        </w:rPr>
      </w:r>
    </w:p>
    <w:p w:rsidR="00000000" w:rsidDel="00000000" w:rsidP="00000000" w:rsidRDefault="00000000" w:rsidRPr="00000000" w14:paraId="000000D7">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D8">
      <w:pPr>
        <w:pStyle w:val="Heading3"/>
        <w:pageBreakBefore w:val="0"/>
        <w:jc w:val="center"/>
        <w:rPr>
          <w:rFonts w:ascii="Century Schoolbook" w:cs="Century Schoolbook" w:eastAsia="Century Schoolbook" w:hAnsi="Century Schoolbook"/>
          <w:sz w:val="36"/>
          <w:szCs w:val="36"/>
        </w:rPr>
      </w:pPr>
      <w:bookmarkStart w:colFirst="0" w:colLast="0" w:name="_cul9253j1w66" w:id="28"/>
      <w:bookmarkEnd w:id="28"/>
      <w:r w:rsidDel="00000000" w:rsidR="00000000" w:rsidRPr="00000000">
        <w:rPr>
          <w:rFonts w:ascii="Century Schoolbook" w:cs="Century Schoolbook" w:eastAsia="Century Schoolbook" w:hAnsi="Century Schoolbook"/>
          <w:sz w:val="36"/>
          <w:szCs w:val="36"/>
          <w:rtl w:val="0"/>
        </w:rPr>
        <w:t xml:space="preserve">Article 4.  FORMATION REQUIREMENTS—</w:t>
      </w:r>
    </w:p>
    <w:p w:rsidR="00000000" w:rsidDel="00000000" w:rsidP="00000000" w:rsidRDefault="00000000" w:rsidRPr="00000000" w14:paraId="000000D9">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DA">
      <w:pPr>
        <w:pageBreakBefore w:val="0"/>
        <w:numPr>
          <w:ilvl w:val="0"/>
          <w:numId w:val="20"/>
        </w:numPr>
        <w:ind w:left="720" w:hanging="360"/>
        <w:jc w:val="both"/>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In order for a DAO to benefit from legal personality, it must fulfill the following requirements:</w:t>
      </w:r>
    </w:p>
    <w:p w:rsidR="00000000" w:rsidDel="00000000" w:rsidP="00000000" w:rsidRDefault="00000000" w:rsidRPr="00000000" w14:paraId="000000DB">
      <w:pPr>
        <w:pageBreakBefore w:val="0"/>
        <w:numPr>
          <w:ilvl w:val="1"/>
          <w:numId w:val="20"/>
        </w:numPr>
        <w:ind w:left="1440" w:hanging="360"/>
        <w:jc w:val="both"/>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The DAO must be deployed on a Permissionless Blockchain;</w:t>
      </w:r>
    </w:p>
    <w:p w:rsidR="00000000" w:rsidDel="00000000" w:rsidP="00000000" w:rsidRDefault="00000000" w:rsidRPr="00000000" w14:paraId="000000DC">
      <w:pPr>
        <w:pageBreakBefore w:val="0"/>
        <w:numPr>
          <w:ilvl w:val="1"/>
          <w:numId w:val="20"/>
        </w:numPr>
        <w:ind w:left="1440" w:hanging="360"/>
        <w:jc w:val="both"/>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The DAO must provide</w:t>
      </w:r>
      <w:r w:rsidDel="00000000" w:rsidR="00000000" w:rsidRPr="00000000">
        <w:rPr>
          <w:rFonts w:ascii="Century Schoolbook" w:cs="Century Schoolbook" w:eastAsia="Century Schoolbook" w:hAnsi="Century Schoolbook"/>
          <w:sz w:val="28"/>
          <w:szCs w:val="28"/>
          <w:rtl w:val="0"/>
        </w:rPr>
        <w:t xml:space="preserve"> a unique Public Address </w:t>
      </w:r>
      <w:r w:rsidDel="00000000" w:rsidR="00000000" w:rsidRPr="00000000">
        <w:rPr>
          <w:rFonts w:ascii="Century Schoolbook" w:cs="Century Schoolbook" w:eastAsia="Century Schoolbook" w:hAnsi="Century Schoolbook"/>
          <w:sz w:val="28"/>
          <w:szCs w:val="28"/>
          <w:rtl w:val="0"/>
        </w:rPr>
        <w:t xml:space="preserve">through which anyone can review</w:t>
      </w:r>
      <w:r w:rsidDel="00000000" w:rsidR="00000000" w:rsidRPr="00000000">
        <w:rPr>
          <w:rFonts w:ascii="Century Schoolbook" w:cs="Century Schoolbook" w:eastAsia="Century Schoolbook" w:hAnsi="Century Schoolbook"/>
          <w:sz w:val="28"/>
          <w:szCs w:val="28"/>
          <w:rtl w:val="0"/>
        </w:rPr>
        <w:t xml:space="preserve"> the DAOs’ activities</w:t>
      </w:r>
      <w:r w:rsidDel="00000000" w:rsidR="00000000" w:rsidRPr="00000000">
        <w:rPr>
          <w:rFonts w:ascii="Century Schoolbook" w:cs="Century Schoolbook" w:eastAsia="Century Schoolbook" w:hAnsi="Century Schoolbook"/>
          <w:sz w:val="28"/>
          <w:szCs w:val="28"/>
          <w:rtl w:val="0"/>
        </w:rPr>
        <w:t xml:space="preserve"> and monitor its operations; </w:t>
      </w:r>
      <w:r w:rsidDel="00000000" w:rsidR="00000000" w:rsidRPr="00000000">
        <w:rPr>
          <w:rtl w:val="0"/>
        </w:rPr>
      </w:r>
    </w:p>
    <w:p w:rsidR="00000000" w:rsidDel="00000000" w:rsidP="00000000" w:rsidRDefault="00000000" w:rsidRPr="00000000" w14:paraId="000000DD">
      <w:pPr>
        <w:pageBreakBefore w:val="0"/>
        <w:numPr>
          <w:ilvl w:val="1"/>
          <w:numId w:val="20"/>
        </w:numPr>
        <w:ind w:left="1440" w:hanging="360"/>
        <w:jc w:val="both"/>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The </w:t>
      </w:r>
      <w:r w:rsidDel="00000000" w:rsidR="00000000" w:rsidRPr="00000000">
        <w:rPr>
          <w:rFonts w:ascii="Century Schoolbook" w:cs="Century Schoolbook" w:eastAsia="Century Schoolbook" w:hAnsi="Century Schoolbook"/>
          <w:sz w:val="28"/>
          <w:szCs w:val="28"/>
          <w:rtl w:val="0"/>
        </w:rPr>
        <w:t xml:space="preserve">whole software code of the DAO must be in </w:t>
      </w:r>
      <w:r w:rsidDel="00000000" w:rsidR="00000000" w:rsidRPr="00000000">
        <w:rPr>
          <w:rFonts w:ascii="Century Schoolbook" w:cs="Century Schoolbook" w:eastAsia="Century Schoolbook" w:hAnsi="Century Schoolbook"/>
          <w:sz w:val="28"/>
          <w:szCs w:val="28"/>
          <w:rtl w:val="0"/>
        </w:rPr>
        <w:t xml:space="preserve">O</w:t>
      </w:r>
      <w:r w:rsidDel="00000000" w:rsidR="00000000" w:rsidRPr="00000000">
        <w:rPr>
          <w:rFonts w:ascii="Century Schoolbook" w:cs="Century Schoolbook" w:eastAsia="Century Schoolbook" w:hAnsi="Century Schoolbook"/>
          <w:sz w:val="28"/>
          <w:szCs w:val="28"/>
          <w:rtl w:val="0"/>
        </w:rPr>
        <w:t xml:space="preserve">pen-Source Format</w:t>
      </w:r>
      <w:r w:rsidDel="00000000" w:rsidR="00000000" w:rsidRPr="00000000">
        <w:rPr>
          <w:rFonts w:ascii="Century Schoolbook" w:cs="Century Schoolbook" w:eastAsia="Century Schoolbook" w:hAnsi="Century Schoolbook"/>
          <w:sz w:val="28"/>
          <w:szCs w:val="28"/>
          <w:rtl w:val="0"/>
        </w:rPr>
        <w:t xml:space="preserve"> in a Public Forum to allow anyone to review it; </w:t>
      </w:r>
    </w:p>
    <w:p w:rsidR="00000000" w:rsidDel="00000000" w:rsidP="00000000" w:rsidRDefault="00000000" w:rsidRPr="00000000" w14:paraId="000000DE">
      <w:pPr>
        <w:pageBreakBefore w:val="0"/>
        <w:numPr>
          <w:ilvl w:val="1"/>
          <w:numId w:val="20"/>
        </w:numPr>
        <w:ind w:left="1440" w:hanging="360"/>
        <w:jc w:val="both"/>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The software code of the DAO must have undergone </w:t>
      </w:r>
      <w:r w:rsidDel="00000000" w:rsidR="00000000" w:rsidRPr="00000000">
        <w:rPr>
          <w:rFonts w:ascii="Century Schoolbook" w:cs="Century Schoolbook" w:eastAsia="Century Schoolbook" w:hAnsi="Century Schoolbook"/>
          <w:sz w:val="28"/>
          <w:szCs w:val="28"/>
          <w:rtl w:val="0"/>
        </w:rPr>
        <w:t xml:space="preserve">Quality Assurance</w:t>
      </w:r>
      <w:r w:rsidDel="00000000" w:rsidR="00000000" w:rsidRPr="00000000">
        <w:rPr>
          <w:rFonts w:ascii="Century Schoolbook" w:cs="Century Schoolbook" w:eastAsia="Century Schoolbook" w:hAnsi="Century Schoolbook"/>
          <w:sz w:val="28"/>
          <w:szCs w:val="28"/>
          <w:rtl w:val="0"/>
        </w:rPr>
        <w:t xml:space="preserve">; </w:t>
      </w:r>
    </w:p>
    <w:p w:rsidR="00000000" w:rsidDel="00000000" w:rsidP="00000000" w:rsidRDefault="00000000" w:rsidRPr="00000000" w14:paraId="000000DF">
      <w:pPr>
        <w:pageBreakBefore w:val="0"/>
        <w:numPr>
          <w:ilvl w:val="1"/>
          <w:numId w:val="20"/>
        </w:numPr>
        <w:ind w:left="1440" w:hanging="360"/>
        <w:jc w:val="both"/>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There must be at least one </w:t>
      </w:r>
      <w:r w:rsidDel="00000000" w:rsidR="00000000" w:rsidRPr="00000000">
        <w:rPr>
          <w:rFonts w:ascii="Century Schoolbook" w:cs="Century Schoolbook" w:eastAsia="Century Schoolbook" w:hAnsi="Century Schoolbook"/>
          <w:sz w:val="28"/>
          <w:szCs w:val="28"/>
          <w:rtl w:val="0"/>
        </w:rPr>
        <w:t xml:space="preserve">GUI</w:t>
      </w:r>
      <w:r w:rsidDel="00000000" w:rsidR="00000000" w:rsidRPr="00000000">
        <w:rPr>
          <w:rFonts w:ascii="Century Schoolbook" w:cs="Century Schoolbook" w:eastAsia="Century Schoolbook" w:hAnsi="Century Schoolbook"/>
          <w:sz w:val="28"/>
          <w:szCs w:val="28"/>
          <w:rtl w:val="0"/>
        </w:rPr>
        <w:t xml:space="preserve"> that will allow a layperson to read the value of the key variables of the DAO’s smart contracts and monitor all transactions originating from, or addressed to, any of the DAO’s Smart Contracts. </w:t>
      </w:r>
      <w:r w:rsidDel="00000000" w:rsidR="00000000" w:rsidRPr="00000000">
        <w:rPr>
          <w:rFonts w:ascii="Century Schoolbook" w:cs="Century Schoolbook" w:eastAsia="Century Schoolbook" w:hAnsi="Century Schoolbook"/>
          <w:sz w:val="28"/>
          <w:szCs w:val="28"/>
          <w:rtl w:val="0"/>
        </w:rPr>
        <w:t xml:space="preserve">The GUI will also specify whether Members are able to redeem their Tokens without restrictions and if not, the GUI will clearly mention the restrictions that are in place</w:t>
      </w:r>
      <w:r w:rsidDel="00000000" w:rsidR="00000000" w:rsidRPr="00000000">
        <w:rPr>
          <w:rFonts w:ascii="Century Schoolbook" w:cs="Century Schoolbook" w:eastAsia="Century Schoolbook" w:hAnsi="Century Schoolbook"/>
          <w:sz w:val="28"/>
          <w:szCs w:val="28"/>
          <w:rtl w:val="0"/>
        </w:rPr>
        <w:t xml:space="preserve">;</w:t>
      </w:r>
    </w:p>
    <w:p w:rsidR="00000000" w:rsidDel="00000000" w:rsidP="00000000" w:rsidRDefault="00000000" w:rsidRPr="00000000" w14:paraId="000000E0">
      <w:pPr>
        <w:pageBreakBefore w:val="0"/>
        <w:numPr>
          <w:ilvl w:val="1"/>
          <w:numId w:val="20"/>
        </w:numPr>
        <w:ind w:left="1440" w:hanging="360"/>
        <w:jc w:val="both"/>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The DAO must have By-Laws that are comprehensible to a layperson. The By-Laws must be publicly accessible via a GUI or a Public Forum. Sensitive information may be redacted from the By-Laws before their publication, if those redactions are necessary to protect the privacy of individual Members or Participants in the DAO;</w:t>
      </w:r>
    </w:p>
    <w:p w:rsidR="00000000" w:rsidDel="00000000" w:rsidP="00000000" w:rsidRDefault="00000000" w:rsidRPr="00000000" w14:paraId="000000E1">
      <w:pPr>
        <w:pageBreakBefore w:val="0"/>
        <w:numPr>
          <w:ilvl w:val="1"/>
          <w:numId w:val="20"/>
        </w:numPr>
        <w:ind w:left="1440" w:hanging="360"/>
        <w:jc w:val="both"/>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The governance system of the DAO must be technically decentralized, although not necessarily operationally decentralized, as per Article 3(7). </w:t>
      </w:r>
    </w:p>
    <w:p w:rsidR="00000000" w:rsidDel="00000000" w:rsidP="00000000" w:rsidRDefault="00000000" w:rsidRPr="00000000" w14:paraId="000000E2">
      <w:pPr>
        <w:pageBreakBefore w:val="0"/>
        <w:numPr>
          <w:ilvl w:val="1"/>
          <w:numId w:val="20"/>
        </w:numPr>
        <w:ind w:left="1440" w:hanging="360"/>
        <w:jc w:val="both"/>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Independent of the chosen governance system, there must always be at least one Member of the DAO at any given time;</w:t>
      </w:r>
    </w:p>
    <w:p w:rsidR="00000000" w:rsidDel="00000000" w:rsidP="00000000" w:rsidRDefault="00000000" w:rsidRPr="00000000" w14:paraId="000000E3">
      <w:pPr>
        <w:pageBreakBefore w:val="0"/>
        <w:numPr>
          <w:ilvl w:val="1"/>
          <w:numId w:val="20"/>
        </w:numPr>
        <w:ind w:left="1440" w:hanging="360"/>
        <w:jc w:val="both"/>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There must be a</w:t>
      </w:r>
      <w:r w:rsidDel="00000000" w:rsidR="00000000" w:rsidRPr="00000000">
        <w:rPr>
          <w:rFonts w:ascii="Century Schoolbook" w:cs="Century Schoolbook" w:eastAsia="Century Schoolbook" w:hAnsi="Century Schoolbook"/>
          <w:sz w:val="28"/>
          <w:szCs w:val="28"/>
          <w:rtl w:val="0"/>
        </w:rPr>
        <w:t xml:space="preserve"> publicly specified mechanism that allows a layperson to contact the DAO. All Members and Administrators of the DAO must be able to access the contents of this communication mechanism;</w:t>
      </w:r>
    </w:p>
    <w:p w:rsidR="00000000" w:rsidDel="00000000" w:rsidP="00000000" w:rsidRDefault="00000000" w:rsidRPr="00000000" w14:paraId="000000E4">
      <w:pPr>
        <w:pageBreakBefore w:val="0"/>
        <w:numPr>
          <w:ilvl w:val="1"/>
          <w:numId w:val="20"/>
        </w:numPr>
        <w:ind w:left="1440" w:hanging="360"/>
        <w:jc w:val="both"/>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The DAO must refer to or provide a Dispute Resolution Mechanism that the DAO, Members and Participants will be bound by; </w:t>
      </w:r>
    </w:p>
    <w:p w:rsidR="00000000" w:rsidDel="00000000" w:rsidP="00000000" w:rsidRDefault="00000000" w:rsidRPr="00000000" w14:paraId="000000E5">
      <w:pPr>
        <w:pageBreakBefore w:val="0"/>
        <w:numPr>
          <w:ilvl w:val="1"/>
          <w:numId w:val="20"/>
        </w:numPr>
        <w:ind w:left="1440" w:hanging="360"/>
        <w:jc w:val="both"/>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The DAO must refer to or provide a Dispute Resolution Mechanism to resolve any disputes with third parties that, by their nature, </w:t>
      </w:r>
      <w:r w:rsidDel="00000000" w:rsidR="00000000" w:rsidRPr="00000000">
        <w:rPr>
          <w:rFonts w:ascii="Century Schoolbook" w:cs="Century Schoolbook" w:eastAsia="Century Schoolbook" w:hAnsi="Century Schoolbook"/>
          <w:sz w:val="28"/>
          <w:szCs w:val="28"/>
          <w:rtl w:val="0"/>
        </w:rPr>
        <w:t xml:space="preserve">are capable</w:t>
      </w:r>
      <w:r w:rsidDel="00000000" w:rsidR="00000000" w:rsidRPr="00000000">
        <w:rPr>
          <w:rFonts w:ascii="Century Schoolbook" w:cs="Century Schoolbook" w:eastAsia="Century Schoolbook" w:hAnsi="Century Schoolbook"/>
          <w:sz w:val="28"/>
          <w:szCs w:val="28"/>
          <w:rtl w:val="0"/>
        </w:rPr>
        <w:t xml:space="preserve"> of being settled by alternative dispute resolution.</w:t>
      </w:r>
      <w:r w:rsidDel="00000000" w:rsidR="00000000" w:rsidRPr="00000000">
        <w:rPr>
          <w:rFonts w:ascii="Century Schoolbook" w:cs="Century Schoolbook" w:eastAsia="Century Schoolbook" w:hAnsi="Century Schoolbook"/>
          <w:sz w:val="28"/>
          <w:szCs w:val="28"/>
          <w:rtl w:val="0"/>
        </w:rPr>
        <w:t xml:space="preserve">  </w:t>
      </w:r>
      <w:r w:rsidDel="00000000" w:rsidR="00000000" w:rsidRPr="00000000">
        <w:rPr>
          <w:rFonts w:ascii="Century Schoolbook" w:cs="Century Schoolbook" w:eastAsia="Century Schoolbook" w:hAnsi="Century Schoolbook"/>
          <w:sz w:val="28"/>
          <w:szCs w:val="28"/>
          <w:rtl w:val="0"/>
        </w:rPr>
        <w:t xml:space="preserve"> </w:t>
      </w:r>
    </w:p>
    <w:p w:rsidR="00000000" w:rsidDel="00000000" w:rsidP="00000000" w:rsidRDefault="00000000" w:rsidRPr="00000000" w14:paraId="000000E6">
      <w:pPr>
        <w:pageBreakBefore w:val="0"/>
        <w:numPr>
          <w:ilvl w:val="0"/>
          <w:numId w:val="20"/>
        </w:numPr>
        <w:ind w:left="720" w:hanging="360"/>
        <w:jc w:val="both"/>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The DAO will, upon meeting the formation requirements in Article 4(1), have limited liability by default, subject to the provisions of Article 5. </w:t>
      </w:r>
    </w:p>
    <w:p w:rsidR="00000000" w:rsidDel="00000000" w:rsidP="00000000" w:rsidRDefault="00000000" w:rsidRPr="00000000" w14:paraId="000000E7">
      <w:pPr>
        <w:pageBreakBefore w:val="0"/>
        <w:numPr>
          <w:ilvl w:val="0"/>
          <w:numId w:val="20"/>
        </w:numPr>
        <w:ind w:left="720" w:hanging="360"/>
        <w:jc w:val="both"/>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Concurrent fulfillment of the requirements in Article 4(1), and an announcement by the DAO that it has fulfilled those requirements is deemed conclusive evidence of the DAO’s recognition under this Model Law and does not require certification from, or registration by, an Accreditation Authority.</w:t>
      </w:r>
      <w:r w:rsidDel="00000000" w:rsidR="00000000" w:rsidRPr="00000000">
        <w:rPr>
          <w:rtl w:val="0"/>
        </w:rPr>
      </w:r>
    </w:p>
    <w:p w:rsidR="00000000" w:rsidDel="00000000" w:rsidP="00000000" w:rsidRDefault="00000000" w:rsidRPr="00000000" w14:paraId="000000E8">
      <w:pPr>
        <w:pageBreakBefore w:val="0"/>
        <w:numPr>
          <w:ilvl w:val="0"/>
          <w:numId w:val="20"/>
        </w:numPr>
        <w:ind w:left="720" w:hanging="360"/>
        <w:jc w:val="both"/>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A jurisdiction adopting the Model Law may authorize an Accreditation Authority to monitor whether a DAO continues to meet the requirements for legal personality under the Model Law. </w:t>
      </w:r>
    </w:p>
    <w:p w:rsidR="00000000" w:rsidDel="00000000" w:rsidP="00000000" w:rsidRDefault="00000000" w:rsidRPr="00000000" w14:paraId="000000E9">
      <w:pPr>
        <w:pageBreakBefore w:val="0"/>
        <w:numPr>
          <w:ilvl w:val="0"/>
          <w:numId w:val="20"/>
        </w:numPr>
        <w:ind w:left="720" w:hanging="360"/>
        <w:jc w:val="both"/>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A DAO may request confirmation from an Accreditation Authority, if such an authority exists, to determine whether the DAO complies with the requirements for legal personality under the Model Law.</w:t>
      </w:r>
    </w:p>
    <w:p w:rsidR="00000000" w:rsidDel="00000000" w:rsidP="00000000" w:rsidRDefault="00000000" w:rsidRPr="00000000" w14:paraId="000000EA">
      <w:pPr>
        <w:pageBreakBefore w:val="0"/>
        <w:jc w:val="left"/>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0EB">
      <w:pPr>
        <w:pageBreakBefore w:val="0"/>
        <w:jc w:val="center"/>
        <w:rPr>
          <w:rFonts w:ascii="Century Schoolbook" w:cs="Century Schoolbook" w:eastAsia="Century Schoolbook" w:hAnsi="Century Schoolbook"/>
          <w:i w:val="1"/>
          <w:sz w:val="32"/>
          <w:szCs w:val="32"/>
        </w:rPr>
      </w:pPr>
      <w:r w:rsidDel="00000000" w:rsidR="00000000" w:rsidRPr="00000000">
        <w:rPr>
          <w:rFonts w:ascii="Century Schoolbook" w:cs="Century Schoolbook" w:eastAsia="Century Schoolbook" w:hAnsi="Century Schoolbook"/>
          <w:i w:val="1"/>
          <w:sz w:val="32"/>
          <w:szCs w:val="32"/>
          <w:rtl w:val="0"/>
        </w:rPr>
        <w:t xml:space="preserve">Commentary</w:t>
      </w:r>
      <w:r w:rsidDel="00000000" w:rsidR="00000000" w:rsidRPr="00000000">
        <w:rPr>
          <w:rtl w:val="0"/>
        </w:rPr>
      </w:r>
    </w:p>
    <w:p w:rsidR="00000000" w:rsidDel="00000000" w:rsidP="00000000" w:rsidRDefault="00000000" w:rsidRPr="00000000" w14:paraId="000000EC">
      <w:pPr>
        <w:pageBreakBefore w:val="0"/>
        <w:jc w:val="center"/>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0ED">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As the objective of the Model Law is to bridge the technical and legal gap between the multiple existing and potential activities of DAOs and traditional regulatory frameworks that have yet to adapt to the new social organizations enabled by permissionless participation, t</w:t>
      </w:r>
      <w:r w:rsidDel="00000000" w:rsidR="00000000" w:rsidRPr="00000000">
        <w:rPr>
          <w:rFonts w:ascii="Century Schoolbook" w:cs="Century Schoolbook" w:eastAsia="Century Schoolbook" w:hAnsi="Century Schoolbook"/>
          <w:sz w:val="24"/>
          <w:szCs w:val="24"/>
          <w:rtl w:val="0"/>
        </w:rPr>
        <w:t xml:space="preserve">he Model Law applies only to DAOs operating on Permissionless Blockchains. Permissionless Blockchains enable a multiplicity of participants to coordinate on a decentralized basis, in which control of the DAO is established among various actors via a Token-based system, and such permissionless participation is the foundational basis of DAOs. These emergent forms of social and economic coordination require updates to traditional corporate legal frameworks to apply public policy mechanisms in a manner that takes technical realities into account. New political and legal economies that can be gained from the technical functionalities afforded by DAOs require this kind of cautious and effective adaptation of corporate law frameworks to DAOs.</w:t>
      </w:r>
    </w:p>
    <w:p w:rsidR="00000000" w:rsidDel="00000000" w:rsidP="00000000" w:rsidRDefault="00000000" w:rsidRPr="00000000" w14:paraId="000000EE">
      <w:pPr>
        <w:pageBreakBefore w:val="0"/>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EF">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Permissionless Blockchains</w:t>
      </w:r>
      <w:r w:rsidDel="00000000" w:rsidR="00000000" w:rsidRPr="00000000">
        <w:rPr>
          <w:rFonts w:ascii="Century Schoolbook" w:cs="Century Schoolbook" w:eastAsia="Century Schoolbook" w:hAnsi="Century Schoolbook"/>
          <w:sz w:val="24"/>
          <w:szCs w:val="24"/>
          <w:rtl w:val="0"/>
        </w:rPr>
        <w:t xml:space="preserve"> can be distinguished from </w:t>
      </w:r>
      <w:r w:rsidDel="00000000" w:rsidR="00000000" w:rsidRPr="00000000">
        <w:rPr>
          <w:rFonts w:ascii="Century Schoolbook" w:cs="Century Schoolbook" w:eastAsia="Century Schoolbook" w:hAnsi="Century Schoolbook"/>
          <w:sz w:val="24"/>
          <w:szCs w:val="24"/>
          <w:rtl w:val="0"/>
        </w:rPr>
        <w:t xml:space="preserve">permissioned </w:t>
      </w:r>
      <w:r w:rsidDel="00000000" w:rsidR="00000000" w:rsidRPr="00000000">
        <w:rPr>
          <w:rFonts w:ascii="Century Schoolbook" w:cs="Century Schoolbook" w:eastAsia="Century Schoolbook" w:hAnsi="Century Schoolbook"/>
          <w:sz w:val="24"/>
          <w:szCs w:val="24"/>
          <w:rtl w:val="0"/>
        </w:rPr>
        <w:t xml:space="preserve">blockchains</w:t>
      </w:r>
      <w:r w:rsidDel="00000000" w:rsidR="00000000" w:rsidRPr="00000000">
        <w:rPr>
          <w:rFonts w:ascii="Century Schoolbook" w:cs="Century Schoolbook" w:eastAsia="Century Schoolbook" w:hAnsi="Century Schoolbook"/>
          <w:sz w:val="24"/>
          <w:szCs w:val="24"/>
          <w:rtl w:val="0"/>
        </w:rPr>
        <w:t xml:space="preserve">, in which blockchain software is deployed by a narrow subset of pre-defined actors by a series of predefined accounts and can therefore be considered centrally controlled and coordinated. </w:t>
      </w:r>
      <w:r w:rsidDel="00000000" w:rsidR="00000000" w:rsidRPr="00000000">
        <w:rPr>
          <w:rFonts w:ascii="Century Schoolbook" w:cs="Century Schoolbook" w:eastAsia="Century Schoolbook" w:hAnsi="Century Schoolbook"/>
          <w:sz w:val="24"/>
          <w:szCs w:val="24"/>
          <w:rtl w:val="0"/>
        </w:rPr>
        <w:t xml:space="preserve">Permissioned blockchains are more akin to a traditional private corporation or foundation in terms of having centralized governance,, and, as such, applications on permissioned blockchains do not require new legal frameworks to operate.</w:t>
      </w:r>
      <w:r w:rsidDel="00000000" w:rsidR="00000000" w:rsidRPr="00000000">
        <w:rPr>
          <w:rtl w:val="0"/>
        </w:rPr>
      </w:r>
    </w:p>
    <w:p w:rsidR="00000000" w:rsidDel="00000000" w:rsidP="00000000" w:rsidRDefault="00000000" w:rsidRPr="00000000" w14:paraId="000000F0">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F1">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DAOs deployed on Permissionless Blockchains raise the possibility of interacting with persons and entities one does not know. In the late 1770s, in writing about penal law, Bentham posed the question: “Who are you, with whom I have to deal?”</w:t>
      </w:r>
      <w:r w:rsidDel="00000000" w:rsidR="00000000" w:rsidRPr="00000000">
        <w:rPr>
          <w:rFonts w:ascii="Century Schoolbook" w:cs="Century Schoolbook" w:eastAsia="Century Schoolbook" w:hAnsi="Century Schoolbook"/>
          <w:sz w:val="24"/>
          <w:szCs w:val="24"/>
          <w:vertAlign w:val="superscript"/>
        </w:rPr>
        <w:footnoteReference w:customMarkFollows="0" w:id="15"/>
      </w:r>
      <w:r w:rsidDel="00000000" w:rsidR="00000000" w:rsidRPr="00000000">
        <w:rPr>
          <w:rFonts w:ascii="Century Schoolbook" w:cs="Century Schoolbook" w:eastAsia="Century Schoolbook" w:hAnsi="Century Schoolbook"/>
          <w:sz w:val="24"/>
          <w:szCs w:val="24"/>
          <w:rtl w:val="0"/>
        </w:rPr>
        <w:t xml:space="preserve"> This question strikes at the heart of the problem of being able to accurately and truthfully identify a stranger. At the time, the lack of standardization of proper names provided numerous opportunities to deceive counterparties. As Fichte noted soon after, this lack of identifiability compromised policing.</w:t>
      </w:r>
      <w:r w:rsidDel="00000000" w:rsidR="00000000" w:rsidRPr="00000000">
        <w:rPr>
          <w:rFonts w:ascii="Century Schoolbook" w:cs="Century Schoolbook" w:eastAsia="Century Schoolbook" w:hAnsi="Century Schoolbook"/>
          <w:sz w:val="24"/>
          <w:szCs w:val="24"/>
          <w:vertAlign w:val="superscript"/>
        </w:rPr>
        <w:footnoteReference w:customMarkFollows="0" w:id="16"/>
      </w:r>
      <w:r w:rsidDel="00000000" w:rsidR="00000000" w:rsidRPr="00000000">
        <w:rPr>
          <w:rFonts w:ascii="Century Schoolbook" w:cs="Century Schoolbook" w:eastAsia="Century Schoolbook" w:hAnsi="Century Schoolbook"/>
          <w:sz w:val="24"/>
          <w:szCs w:val="24"/>
          <w:rtl w:val="0"/>
        </w:rPr>
        <w:t xml:space="preserve"> While both had the identifiability of natural persons in mind,</w:t>
      </w:r>
      <w:r w:rsidDel="00000000" w:rsidR="00000000" w:rsidRPr="00000000">
        <w:rPr>
          <w:rFonts w:ascii="Century Schoolbook" w:cs="Century Schoolbook" w:eastAsia="Century Schoolbook" w:hAnsi="Century Schoolbook"/>
          <w:sz w:val="24"/>
          <w:szCs w:val="24"/>
          <w:vertAlign w:val="superscript"/>
        </w:rPr>
        <w:footnoteReference w:customMarkFollows="0" w:id="17"/>
      </w:r>
      <w:r w:rsidDel="00000000" w:rsidR="00000000" w:rsidRPr="00000000">
        <w:rPr>
          <w:rFonts w:ascii="Century Schoolbook" w:cs="Century Schoolbook" w:eastAsia="Century Schoolbook" w:hAnsi="Century Schoolbook"/>
          <w:sz w:val="24"/>
          <w:szCs w:val="24"/>
          <w:rtl w:val="0"/>
        </w:rPr>
        <w:t xml:space="preserve"> the need to know </w:t>
      </w:r>
      <w:r w:rsidDel="00000000" w:rsidR="00000000" w:rsidRPr="00000000">
        <w:rPr>
          <w:rFonts w:ascii="Century Schoolbook" w:cs="Century Schoolbook" w:eastAsia="Century Schoolbook" w:hAnsi="Century Schoolbook"/>
          <w:i w:val="1"/>
          <w:sz w:val="24"/>
          <w:szCs w:val="24"/>
          <w:rtl w:val="0"/>
        </w:rPr>
        <w:t xml:space="preserve">who </w:t>
      </w:r>
      <w:r w:rsidDel="00000000" w:rsidR="00000000" w:rsidRPr="00000000">
        <w:rPr>
          <w:rFonts w:ascii="Century Schoolbook" w:cs="Century Schoolbook" w:eastAsia="Century Schoolbook" w:hAnsi="Century Schoolbook"/>
          <w:sz w:val="24"/>
          <w:szCs w:val="24"/>
          <w:rtl w:val="0"/>
        </w:rPr>
        <w:t xml:space="preserve">one is dealing with is also essential for legal persons. </w:t>
      </w:r>
    </w:p>
    <w:p w:rsidR="00000000" w:rsidDel="00000000" w:rsidP="00000000" w:rsidRDefault="00000000" w:rsidRPr="00000000" w14:paraId="000000F2">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F3">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 a majority of jurisdictions, this identifiability requirement is met by giving a company a unique name that distinguishes it from other companies, a unique identification number and a registered office address, which can be used to find the company in a business register. A search of such a business register usually provides the name of at least one of the directors of said company. Through the formation requirements mentioned in this Article 4, we strive for regulatory equivalence by meeting this identifiability objective, while also acknowledging the unique properties of DAOs and the implicit goal of DAOs to conduct transactions digitally and maintain the pseudonymity of Administrators, Members and Participants. </w:t>
      </w:r>
    </w:p>
    <w:p w:rsidR="00000000" w:rsidDel="00000000" w:rsidP="00000000" w:rsidRDefault="00000000" w:rsidRPr="00000000" w14:paraId="000000F4">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F5">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An example of this is Article 4(1)(b), which requires the specification of a Public Address. </w:t>
      </w:r>
      <w:r w:rsidDel="00000000" w:rsidR="00000000" w:rsidRPr="00000000">
        <w:rPr>
          <w:rFonts w:ascii="Century Schoolbook" w:cs="Century Schoolbook" w:eastAsia="Century Schoolbook" w:hAnsi="Century Schoolbook"/>
          <w:sz w:val="24"/>
          <w:szCs w:val="24"/>
          <w:rtl w:val="0"/>
        </w:rPr>
        <w:t xml:space="preserve">Any DAO has—by technical requirement—</w:t>
      </w:r>
      <w:r w:rsidDel="00000000" w:rsidR="00000000" w:rsidRPr="00000000">
        <w:rPr>
          <w:rFonts w:ascii="Century Schoolbook" w:cs="Century Schoolbook" w:eastAsia="Century Schoolbook" w:hAnsi="Century Schoolbook"/>
          <w:sz w:val="24"/>
          <w:szCs w:val="24"/>
          <w:rtl w:val="0"/>
        </w:rPr>
        <w:t xml:space="preserve">at least one unique Public Address</w:t>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Fonts w:ascii="Century Schoolbook" w:cs="Century Schoolbook" w:eastAsia="Century Schoolbook" w:hAnsi="Century Schoolbook"/>
          <w:sz w:val="24"/>
          <w:szCs w:val="24"/>
          <w:rtl w:val="0"/>
        </w:rPr>
        <w:t xml:space="preserve">The Public Address usually reveals the blockchain the DAO is based on, although this is not so in the case of a Hard Fork.</w:t>
      </w:r>
      <w:r w:rsidDel="00000000" w:rsidR="00000000" w:rsidRPr="00000000">
        <w:rPr>
          <w:rFonts w:ascii="Century Schoolbook" w:cs="Century Schoolbook" w:eastAsia="Century Schoolbook" w:hAnsi="Century Schoolbook"/>
          <w:sz w:val="24"/>
          <w:szCs w:val="24"/>
          <w:rtl w:val="0"/>
        </w:rPr>
        <w:t xml:space="preserve"> The public policy goal requiring a company to have a name to distinguish one company from another is met by the identification of a Public Address of a DAO, which may be considered its default name in the absence of a unique name communicated by Public Signaling. This Public Address is communicated publicly as part of the requirement in Article 4(1)(c) to have the whole software code of the DAO published in Open Source Format.</w:t>
      </w:r>
    </w:p>
    <w:p w:rsidR="00000000" w:rsidDel="00000000" w:rsidP="00000000" w:rsidRDefault="00000000" w:rsidRPr="00000000" w14:paraId="000000F6">
      <w:pPr>
        <w:pageBreakBefore w:val="0"/>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F7">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As mentioned above, in most jurisdictions, a legal person must have a physical, registered address. While there are varied policy goals behind this requirement, we consider (1) the need of stakeholders and third parties (</w:t>
      </w:r>
      <w:r w:rsidDel="00000000" w:rsidR="00000000" w:rsidRPr="00000000">
        <w:rPr>
          <w:rFonts w:ascii="Century Schoolbook" w:cs="Century Schoolbook" w:eastAsia="Century Schoolbook" w:hAnsi="Century Schoolbook"/>
          <w:i w:val="1"/>
          <w:sz w:val="24"/>
          <w:szCs w:val="24"/>
          <w:rtl w:val="0"/>
        </w:rPr>
        <w:t xml:space="preserve">e.g.</w:t>
      </w:r>
      <w:r w:rsidDel="00000000" w:rsidR="00000000" w:rsidRPr="00000000">
        <w:rPr>
          <w:rFonts w:ascii="Century Schoolbook" w:cs="Century Schoolbook" w:eastAsia="Century Schoolbook" w:hAnsi="Century Schoolbook"/>
          <w:sz w:val="24"/>
          <w:szCs w:val="24"/>
          <w:rtl w:val="0"/>
        </w:rPr>
        <w:t xml:space="preserve">, a national legal system) to communicate with a legal entity; and (2) the need to determine its </w:t>
      </w:r>
      <w:r w:rsidDel="00000000" w:rsidR="00000000" w:rsidRPr="00000000">
        <w:rPr>
          <w:rFonts w:ascii="Century Schoolbook" w:cs="Century Schoolbook" w:eastAsia="Century Schoolbook" w:hAnsi="Century Schoolbook"/>
          <w:i w:val="1"/>
          <w:sz w:val="24"/>
          <w:szCs w:val="24"/>
          <w:rtl w:val="0"/>
        </w:rPr>
        <w:t xml:space="preserve">lex societatis</w:t>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Fonts w:ascii="Century Schoolbook" w:cs="Century Schoolbook" w:eastAsia="Century Schoolbook" w:hAnsi="Century Schoolbook"/>
          <w:i w:val="1"/>
          <w:sz w:val="24"/>
          <w:szCs w:val="24"/>
          <w:rtl w:val="0"/>
        </w:rPr>
        <w:t xml:space="preserve">i.e.</w:t>
      </w:r>
      <w:r w:rsidDel="00000000" w:rsidR="00000000" w:rsidRPr="00000000">
        <w:rPr>
          <w:rFonts w:ascii="Century Schoolbook" w:cs="Century Schoolbook" w:eastAsia="Century Schoolbook" w:hAnsi="Century Schoolbook"/>
          <w:sz w:val="24"/>
          <w:szCs w:val="24"/>
          <w:rtl w:val="0"/>
        </w:rPr>
        <w:t xml:space="preserve">, the national law that governs the entity), to be the two most important reasons for having a physical, registered address. In general, a physical, registered address—even if limited to a mailbox—is important due to the need for Persons or the legal system to serve legal documents. While service of documents by e-mail or fax is already possible in several jurisdictions for civil proceedings (</w:t>
      </w:r>
      <w:r w:rsidDel="00000000" w:rsidR="00000000" w:rsidRPr="00000000">
        <w:rPr>
          <w:rFonts w:ascii="Century Schoolbook" w:cs="Century Schoolbook" w:eastAsia="Century Schoolbook" w:hAnsi="Century Schoolbook"/>
          <w:i w:val="1"/>
          <w:sz w:val="24"/>
          <w:szCs w:val="24"/>
          <w:rtl w:val="0"/>
        </w:rPr>
        <w:t xml:space="preserve">e.g.</w:t>
      </w:r>
      <w:r w:rsidDel="00000000" w:rsidR="00000000" w:rsidRPr="00000000">
        <w:rPr>
          <w:rFonts w:ascii="Century Schoolbook" w:cs="Century Schoolbook" w:eastAsia="Century Schoolbook" w:hAnsi="Century Schoolbook"/>
          <w:sz w:val="24"/>
          <w:szCs w:val="24"/>
          <w:rtl w:val="0"/>
        </w:rPr>
        <w:t xml:space="preserve">, England &amp; Wales),</w:t>
      </w:r>
      <w:r w:rsidDel="00000000" w:rsidR="00000000" w:rsidRPr="00000000">
        <w:rPr>
          <w:rFonts w:ascii="Century Schoolbook" w:cs="Century Schoolbook" w:eastAsia="Century Schoolbook" w:hAnsi="Century Schoolbook"/>
          <w:sz w:val="24"/>
          <w:szCs w:val="24"/>
          <w:vertAlign w:val="superscript"/>
        </w:rPr>
        <w:footnoteReference w:customMarkFollows="0" w:id="18"/>
      </w:r>
      <w:r w:rsidDel="00000000" w:rsidR="00000000" w:rsidRPr="00000000">
        <w:rPr>
          <w:rFonts w:ascii="Century Schoolbook" w:cs="Century Schoolbook" w:eastAsia="Century Schoolbook" w:hAnsi="Century Schoolbook"/>
          <w:sz w:val="24"/>
          <w:szCs w:val="24"/>
          <w:rtl w:val="0"/>
        </w:rPr>
        <w:t xml:space="preserve"> it is not universally the case (</w:t>
      </w:r>
      <w:r w:rsidDel="00000000" w:rsidR="00000000" w:rsidRPr="00000000">
        <w:rPr>
          <w:rFonts w:ascii="Century Schoolbook" w:cs="Century Schoolbook" w:eastAsia="Century Schoolbook" w:hAnsi="Century Schoolbook"/>
          <w:i w:val="1"/>
          <w:sz w:val="24"/>
          <w:szCs w:val="24"/>
          <w:rtl w:val="0"/>
        </w:rPr>
        <w:t xml:space="preserve">e.g.</w:t>
      </w:r>
      <w:r w:rsidDel="00000000" w:rsidR="00000000" w:rsidRPr="00000000">
        <w:rPr>
          <w:rFonts w:ascii="Century Schoolbook" w:cs="Century Schoolbook" w:eastAsia="Century Schoolbook" w:hAnsi="Century Schoolbook"/>
          <w:sz w:val="24"/>
          <w:szCs w:val="24"/>
          <w:rtl w:val="0"/>
        </w:rPr>
        <w:t xml:space="preserve">, in the Netherlands).</w:t>
      </w:r>
      <w:r w:rsidDel="00000000" w:rsidR="00000000" w:rsidRPr="00000000">
        <w:rPr>
          <w:rFonts w:ascii="Century Schoolbook" w:cs="Century Schoolbook" w:eastAsia="Century Schoolbook" w:hAnsi="Century Schoolbook"/>
          <w:sz w:val="24"/>
          <w:szCs w:val="24"/>
          <w:vertAlign w:val="superscript"/>
        </w:rPr>
        <w:footnoteReference w:customMarkFollows="0" w:id="19"/>
      </w: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0F8">
      <w:pPr>
        <w:pageBreakBefore w:val="0"/>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F9">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 jurisdiction that adopts the Model Law should also permit the electronic service of legal documents by any communication mechanism publicly specified by a DAO (Article 4(1)(i)</w:t>
      </w:r>
      <w:r w:rsidDel="00000000" w:rsidR="00000000" w:rsidRPr="00000000">
        <w:rPr>
          <w:rFonts w:ascii="Century Schoolbook" w:cs="Century Schoolbook" w:eastAsia="Century Schoolbook" w:hAnsi="Century Schoolbook"/>
          <w:sz w:val="24"/>
          <w:szCs w:val="24"/>
          <w:rtl w:val="0"/>
        </w:rPr>
        <w:t xml:space="preserve">), such as a secure website which the authorities of a jurisdiction can post notice to and from which it can receive cryptographically signed acknowledgement</w:t>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Fonts w:ascii="Century Schoolbook" w:cs="Century Schoolbook" w:eastAsia="Century Schoolbook" w:hAnsi="Century Schoolbook"/>
          <w:sz w:val="24"/>
          <w:szCs w:val="24"/>
          <w:rtl w:val="0"/>
        </w:rPr>
        <w:t xml:space="preserve">Courts in both India and the United Kingdom have recently indicated support for novel electronic means of serving legal documents, so long as the intended recipient can be correctly identified and there is an indication that they have been served (</w:t>
      </w:r>
      <w:r w:rsidDel="00000000" w:rsidR="00000000" w:rsidRPr="00000000">
        <w:rPr>
          <w:rFonts w:ascii="Century Schoolbook" w:cs="Century Schoolbook" w:eastAsia="Century Schoolbook" w:hAnsi="Century Schoolbook"/>
          <w:i w:val="1"/>
          <w:sz w:val="24"/>
          <w:szCs w:val="24"/>
          <w:rtl w:val="0"/>
        </w:rPr>
        <w:t xml:space="preserve">e.g.</w:t>
      </w:r>
      <w:r w:rsidDel="00000000" w:rsidR="00000000" w:rsidRPr="00000000">
        <w:rPr>
          <w:rFonts w:ascii="Century Schoolbook" w:cs="Century Schoolbook" w:eastAsia="Century Schoolbook" w:hAnsi="Century Schoolbook"/>
          <w:sz w:val="24"/>
          <w:szCs w:val="24"/>
          <w:rtl w:val="0"/>
        </w:rPr>
        <w:t xml:space="preserve">, a “blue double tick” on Whatsapp).</w:t>
      </w:r>
      <w:r w:rsidDel="00000000" w:rsidR="00000000" w:rsidRPr="00000000">
        <w:rPr>
          <w:rFonts w:ascii="Century Schoolbook" w:cs="Century Schoolbook" w:eastAsia="Century Schoolbook" w:hAnsi="Century Schoolbook"/>
          <w:sz w:val="24"/>
          <w:szCs w:val="24"/>
          <w:vertAlign w:val="superscript"/>
        </w:rPr>
        <w:footnoteReference w:customMarkFollows="0" w:id="20"/>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Fonts w:ascii="Century Schoolbook" w:cs="Century Schoolbook" w:eastAsia="Century Schoolbook" w:hAnsi="Century Schoolbook"/>
          <w:sz w:val="24"/>
          <w:szCs w:val="24"/>
          <w:rtl w:val="0"/>
        </w:rPr>
        <w:t xml:space="preserve">In the case of DAO Administrators or Members, identification would </w:t>
      </w:r>
      <w:r w:rsidDel="00000000" w:rsidR="00000000" w:rsidRPr="00000000">
        <w:rPr>
          <w:rFonts w:ascii="Century Schoolbook" w:cs="Century Schoolbook" w:eastAsia="Century Schoolbook" w:hAnsi="Century Schoolbook"/>
          <w:sz w:val="24"/>
          <w:szCs w:val="24"/>
          <w:rtl w:val="0"/>
        </w:rPr>
        <w:t xml:space="preserve">usually</w:t>
      </w:r>
      <w:r w:rsidDel="00000000" w:rsidR="00000000" w:rsidRPr="00000000">
        <w:rPr>
          <w:rFonts w:ascii="Century Schoolbook" w:cs="Century Schoolbook" w:eastAsia="Century Schoolbook" w:hAnsi="Century Schoolbook"/>
          <w:sz w:val="24"/>
          <w:szCs w:val="24"/>
          <w:rtl w:val="0"/>
        </w:rPr>
        <w:t xml:space="preserve"> be enabled by their public address on the blockchain, not their name. </w:t>
      </w:r>
      <w:r w:rsidDel="00000000" w:rsidR="00000000" w:rsidRPr="00000000">
        <w:rPr>
          <w:rFonts w:ascii="Century Schoolbook" w:cs="Century Schoolbook" w:eastAsia="Century Schoolbook" w:hAnsi="Century Schoolbook"/>
          <w:sz w:val="24"/>
          <w:szCs w:val="24"/>
          <w:rtl w:val="0"/>
        </w:rPr>
        <w:t xml:space="preserve">For the sake of transparency and to avoid the maintainer of the communication mechanism being held inadvertently and individually responsible for the actions of a DAO, this publicly specified communication mechanism should be accessible by any Member of the DAO.</w:t>
      </w:r>
      <w:r w:rsidDel="00000000" w:rsidR="00000000" w:rsidRPr="00000000">
        <w:rPr>
          <w:rFonts w:ascii="Century Schoolbook" w:cs="Century Schoolbook" w:eastAsia="Century Schoolbook" w:hAnsi="Century Schoolbook"/>
          <w:sz w:val="24"/>
          <w:szCs w:val="24"/>
          <w:rtl w:val="0"/>
        </w:rPr>
        <w:t xml:space="preserve"> At the same time, this communication mechanism should not permit a Member or Administrator to unilaterally delete or amend communications. </w:t>
      </w:r>
    </w:p>
    <w:p w:rsidR="00000000" w:rsidDel="00000000" w:rsidP="00000000" w:rsidRDefault="00000000" w:rsidRPr="00000000" w14:paraId="000000FA">
      <w:pPr>
        <w:pageBreakBefore w:val="0"/>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FB">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second policy goal </w:t>
      </w:r>
      <w:r w:rsidDel="00000000" w:rsidR="00000000" w:rsidRPr="00000000">
        <w:rPr>
          <w:rFonts w:ascii="Century Schoolbook" w:cs="Century Schoolbook" w:eastAsia="Century Schoolbook" w:hAnsi="Century Schoolbook"/>
          <w:sz w:val="24"/>
          <w:szCs w:val="24"/>
          <w:rtl w:val="0"/>
        </w:rPr>
        <w:t xml:space="preserve">of determining the laws and procedures that govern a DAO is met by specifying a Dispute Resolution Mechanism for disputes arising among Members (Article 4(1)(j)) and for disputes with third parties that can be subject to alternative dispute resolution mechanisms (Article 4(1)(k)). In other words, w</w:t>
      </w:r>
      <w:r w:rsidDel="00000000" w:rsidR="00000000" w:rsidRPr="00000000">
        <w:rPr>
          <w:rFonts w:ascii="Century Schoolbook" w:cs="Century Schoolbook" w:eastAsia="Century Schoolbook" w:hAnsi="Century Schoolbook"/>
          <w:sz w:val="24"/>
          <w:szCs w:val="24"/>
          <w:rtl w:val="0"/>
        </w:rPr>
        <w:t xml:space="preserve">e consider that compliance by the DAO’s software code with Article 4 of the Model Law satisfies the policy goals behind the traditional requirement of having a seat.</w:t>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Fonts w:ascii="Century Schoolbook" w:cs="Century Schoolbook" w:eastAsia="Century Schoolbook" w:hAnsi="Century Schoolbook"/>
          <w:sz w:val="24"/>
          <w:szCs w:val="24"/>
          <w:rtl w:val="0"/>
        </w:rPr>
        <w:t xml:space="preserve">Instead of requiring a DAO to submit to and physically establish a presence in every jurisdiction in which they operate, the Dispute Resolution Mechanism gives Members and other stakeholders means of redress against the DAO, should the need arise. </w:t>
      </w:r>
      <w:r w:rsidDel="00000000" w:rsidR="00000000" w:rsidRPr="00000000">
        <w:rPr>
          <w:rFonts w:ascii="Century Schoolbook" w:cs="Century Schoolbook" w:eastAsia="Century Schoolbook" w:hAnsi="Century Schoolbook"/>
          <w:sz w:val="24"/>
          <w:szCs w:val="24"/>
          <w:rtl w:val="0"/>
        </w:rPr>
        <w:t xml:space="preserve">Dispute Resolution Mechanisms with non-member third parties do not have to </w:t>
      </w:r>
      <w:r w:rsidDel="00000000" w:rsidR="00000000" w:rsidRPr="00000000">
        <w:rPr>
          <w:rFonts w:ascii="Century Schoolbook" w:cs="Century Schoolbook" w:eastAsia="Century Schoolbook" w:hAnsi="Century Schoolbook"/>
          <w:sz w:val="24"/>
          <w:szCs w:val="24"/>
          <w:rtl w:val="0"/>
        </w:rPr>
        <w:t xml:space="preserve">meet minimum standards of due process</w:t>
      </w:r>
      <w:r w:rsidDel="00000000" w:rsidR="00000000" w:rsidRPr="00000000">
        <w:rPr>
          <w:rFonts w:ascii="Century Schoolbook" w:cs="Century Schoolbook" w:eastAsia="Century Schoolbook" w:hAnsi="Century Schoolbook"/>
          <w:sz w:val="24"/>
          <w:szCs w:val="24"/>
          <w:rtl w:val="0"/>
        </w:rPr>
        <w:t xml:space="preserve"> for the time being, as no on-chain ADR process currently meets such standards and is unlikely to do so in the foreseeable future. However, third parties who enter into agreements with DAOs should be informed upfront about the Dispute Resolution Mechanism the DAO has opted into and that it may not meet the standards of due process that they might expect in an Off-Chain dispute resolution process, such as court litigation. This gives the third party prior notice and option to avoid transactions with the DAO and, if they choose to enter into such transactions, they do so on the basis of ‘participant beware’. However, a</w:t>
      </w:r>
      <w:r w:rsidDel="00000000" w:rsidR="00000000" w:rsidRPr="00000000">
        <w:rPr>
          <w:rFonts w:ascii="Century Schoolbook" w:cs="Century Schoolbook" w:eastAsia="Century Schoolbook" w:hAnsi="Century Schoolbook"/>
          <w:sz w:val="24"/>
          <w:szCs w:val="24"/>
          <w:rtl w:val="0"/>
        </w:rPr>
        <w:t xml:space="preserve">t a minimum, any final decision or settlement resulting from the Dispute Resolution Mechanism must be made public, after anonymizing the names and other personally identifiable information of the disputing parties, where relevant. Jurisdictions should recognise any final decision reached by the Dispute Resolution Mechanism</w:t>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Fonts w:ascii="Century Schoolbook" w:cs="Century Schoolbook" w:eastAsia="Century Schoolbook" w:hAnsi="Century Schoolbook"/>
          <w:sz w:val="24"/>
          <w:szCs w:val="24"/>
          <w:rtl w:val="0"/>
        </w:rPr>
        <w:t xml:space="preserve">For matters that cannot be resolved by an ADR or binding arbitration procedure, a Legal Representative will be appointed (Articles 3(15), 14) to represent the interests of a DAO as a legal entity.</w:t>
      </w: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0FC">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FD">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 many jurisdictions, the promoters assisting in the incorporation of a limited liability company must set authorized, subscribed and paid-in capital, along with the number of shares to be issued, the different classes of shares, their par value, and the terms and conditions on which the payment for their subscription will be made. We consider the overarching policy goal of this requirement to be ensuring that an entity has sufficient capital to meet its debts to creditors and to provide a structure for capital investments and tradability of shares. In the case of DAOs, the policy goal is automatically met by its technical reality:</w:t>
      </w:r>
      <w:r w:rsidDel="00000000" w:rsidR="00000000" w:rsidRPr="00000000">
        <w:rPr>
          <w:rFonts w:ascii="Century Schoolbook" w:cs="Century Schoolbook" w:eastAsia="Century Schoolbook" w:hAnsi="Century Schoolbook"/>
          <w:sz w:val="24"/>
          <w:szCs w:val="24"/>
          <w:rtl w:val="0"/>
        </w:rPr>
        <w:t xml:space="preserve"> the funding situation, governance and any Token issuance may be read by anyone from the </w:t>
      </w:r>
      <w:r w:rsidDel="00000000" w:rsidR="00000000" w:rsidRPr="00000000">
        <w:rPr>
          <w:rFonts w:ascii="Century Schoolbook" w:cs="Century Schoolbook" w:eastAsia="Century Schoolbook" w:hAnsi="Century Schoolbook"/>
          <w:sz w:val="24"/>
          <w:szCs w:val="24"/>
          <w:rtl w:val="0"/>
        </w:rPr>
        <w:t xml:space="preserve">P</w:t>
      </w:r>
      <w:r w:rsidDel="00000000" w:rsidR="00000000" w:rsidRPr="00000000">
        <w:rPr>
          <w:rFonts w:ascii="Century Schoolbook" w:cs="Century Schoolbook" w:eastAsia="Century Schoolbook" w:hAnsi="Century Schoolbook"/>
          <w:sz w:val="24"/>
          <w:szCs w:val="24"/>
          <w:rtl w:val="0"/>
        </w:rPr>
        <w:t xml:space="preserve">ermissionless Blockchain</w:t>
      </w:r>
      <w:r w:rsidDel="00000000" w:rsidR="00000000" w:rsidRPr="00000000">
        <w:rPr>
          <w:rFonts w:ascii="Century Schoolbook" w:cs="Century Schoolbook" w:eastAsia="Century Schoolbook" w:hAnsi="Century Schoolbook"/>
          <w:sz w:val="24"/>
          <w:szCs w:val="24"/>
          <w:rtl w:val="0"/>
        </w:rPr>
        <w:t xml:space="preserve"> (Article 4(1)(a))</w:t>
      </w:r>
      <w:r w:rsidDel="00000000" w:rsidR="00000000" w:rsidRPr="00000000">
        <w:rPr>
          <w:rFonts w:ascii="Century Schoolbook" w:cs="Century Schoolbook" w:eastAsia="Century Schoolbook" w:hAnsi="Century Schoolbook"/>
          <w:sz w:val="24"/>
          <w:szCs w:val="24"/>
          <w:rtl w:val="0"/>
        </w:rPr>
        <w:t xml:space="preserve">. However, as only a minority of experts are able to reliably and accurately read the information from a blockchain directly, only DAOs that have a minimum of one publicly available GUI (Article 4(1)(e)) and have completed software </w:t>
      </w:r>
      <w:r w:rsidDel="00000000" w:rsidR="00000000" w:rsidRPr="00000000">
        <w:rPr>
          <w:rFonts w:ascii="Century Schoolbook" w:cs="Century Schoolbook" w:eastAsia="Century Schoolbook" w:hAnsi="Century Schoolbook"/>
          <w:sz w:val="24"/>
          <w:szCs w:val="24"/>
          <w:rtl w:val="0"/>
        </w:rPr>
        <w:t xml:space="preserve">Quality Assurance (Article 4(1)(d)</w:t>
      </w:r>
      <w:r w:rsidDel="00000000" w:rsidR="00000000" w:rsidRPr="00000000">
        <w:rPr>
          <w:rFonts w:ascii="Century Schoolbook" w:cs="Century Schoolbook" w:eastAsia="Century Schoolbook" w:hAnsi="Century Schoolbook"/>
          <w:sz w:val="24"/>
          <w:szCs w:val="24"/>
          <w:rtl w:val="0"/>
        </w:rPr>
        <w:t xml:space="preserve">) will be able to benefit from protection under the Model Law. </w:t>
      </w:r>
      <w:r w:rsidDel="00000000" w:rsidR="00000000" w:rsidRPr="00000000">
        <w:rPr>
          <w:rtl w:val="0"/>
        </w:rPr>
      </w:r>
    </w:p>
    <w:p w:rsidR="00000000" w:rsidDel="00000000" w:rsidP="00000000" w:rsidRDefault="00000000" w:rsidRPr="00000000" w14:paraId="000000FE">
      <w:pPr>
        <w:pageBreakBefore w:val="0"/>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FF">
      <w:pPr>
        <w:pageBreakBefore w:val="0"/>
        <w:jc w:val="both"/>
        <w:rPr>
          <w:rFonts w:ascii="EB Garamond" w:cs="EB Garamond" w:eastAsia="EB Garamond" w:hAnsi="EB Garamond"/>
          <w:i w:val="1"/>
          <w:sz w:val="32"/>
          <w:szCs w:val="32"/>
        </w:rPr>
      </w:pPr>
      <w:r w:rsidDel="00000000" w:rsidR="00000000" w:rsidRPr="00000000">
        <w:rPr>
          <w:rFonts w:ascii="Century Schoolbook" w:cs="Century Schoolbook" w:eastAsia="Century Schoolbook" w:hAnsi="Century Schoolbook"/>
          <w:sz w:val="24"/>
          <w:szCs w:val="24"/>
          <w:rtl w:val="0"/>
        </w:rPr>
        <w:t xml:space="preserve">Similarly, a limited liability company is typically required to have a statute or constitution, often known as the Articles of Association or By-Laws, sometimes supplemented by or encompassed in an Operating Agreement or Membership Agreement, which include rules for the management of the affairs of the company, including its administrators and its representatives in relation to third parties, along with the names and powers of any such persons or entity(ies). A DAO’s By-Laws are by default laid down in its software code. However, as only a minority of experts are able to reliably read the DAO’s code, only DAOs providing for a one-to-one version of the rules in plain language on a GUI (Article 4(1)(f)) and a governance system with at least one Member (Article 4(1)(h)) will be able to benefit from protection under the Model </w:t>
      </w:r>
      <w:r w:rsidDel="00000000" w:rsidR="00000000" w:rsidRPr="00000000">
        <w:rPr>
          <w:rFonts w:ascii="Century Schoolbook" w:cs="Century Schoolbook" w:eastAsia="Century Schoolbook" w:hAnsi="Century Schoolbook"/>
          <w:sz w:val="24"/>
          <w:szCs w:val="24"/>
          <w:rtl w:val="0"/>
        </w:rPr>
        <w:t xml:space="preserve">Law</w:t>
      </w:r>
      <w:r w:rsidDel="00000000" w:rsidR="00000000" w:rsidRPr="00000000">
        <w:rPr>
          <w:rFonts w:ascii="Century Schoolbook" w:cs="Century Schoolbook" w:eastAsia="Century Schoolbook" w:hAnsi="Century Schoolbook"/>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2"/>
        <w:pageBreakBefore w:val="0"/>
        <w:jc w:val="center"/>
        <w:rPr>
          <w:rFonts w:ascii="Century Schoolbook" w:cs="Century Schoolbook" w:eastAsia="Century Schoolbook" w:hAnsi="Century Schoolbook"/>
          <w:i w:val="1"/>
          <w:sz w:val="42"/>
          <w:szCs w:val="42"/>
        </w:rPr>
      </w:pPr>
      <w:bookmarkStart w:colFirst="0" w:colLast="0" w:name="_jpiaey9reo9p" w:id="29"/>
      <w:bookmarkEnd w:id="29"/>
      <w:r w:rsidDel="00000000" w:rsidR="00000000" w:rsidRPr="00000000">
        <w:rPr>
          <w:rFonts w:ascii="Century Schoolbook" w:cs="Century Schoolbook" w:eastAsia="Century Schoolbook" w:hAnsi="Century Schoolbook"/>
          <w:i w:val="1"/>
          <w:sz w:val="42"/>
          <w:szCs w:val="42"/>
          <w:rtl w:val="0"/>
        </w:rPr>
        <w:t xml:space="preserve">Chapter 3</w:t>
      </w:r>
      <w:r w:rsidDel="00000000" w:rsidR="00000000" w:rsidRPr="00000000">
        <w:rPr>
          <w:rtl w:val="0"/>
        </w:rPr>
      </w:r>
    </w:p>
    <w:p w:rsidR="00000000" w:rsidDel="00000000" w:rsidP="00000000" w:rsidRDefault="00000000" w:rsidRPr="00000000" w14:paraId="00000101">
      <w:pPr>
        <w:pStyle w:val="Heading2"/>
        <w:pageBreakBefore w:val="0"/>
        <w:rPr>
          <w:rFonts w:ascii="Century Schoolbook" w:cs="Century Schoolbook" w:eastAsia="Century Schoolbook" w:hAnsi="Century Schoolbook"/>
          <w:sz w:val="42"/>
          <w:szCs w:val="42"/>
        </w:rPr>
      </w:pPr>
      <w:bookmarkStart w:colFirst="0" w:colLast="0" w:name="_kn7z7v2d6lii" w:id="30"/>
      <w:bookmarkEnd w:id="30"/>
      <w:r w:rsidDel="00000000" w:rsidR="00000000" w:rsidRPr="00000000">
        <w:rPr>
          <w:rFonts w:ascii="Century Schoolbook" w:cs="Century Schoolbook" w:eastAsia="Century Schoolbook" w:hAnsi="Century Schoolbook"/>
          <w:sz w:val="42"/>
          <w:szCs w:val="42"/>
          <w:rtl w:val="0"/>
        </w:rPr>
        <w:t xml:space="preserve">Limited Liability, Asset Subscription and Members’</w:t>
      </w:r>
      <w:r w:rsidDel="00000000" w:rsidR="00000000" w:rsidRPr="00000000">
        <w:rPr>
          <w:rFonts w:ascii="Century Schoolbook" w:cs="Century Schoolbook" w:eastAsia="Century Schoolbook" w:hAnsi="Century Schoolbook"/>
          <w:sz w:val="42"/>
          <w:szCs w:val="42"/>
          <w:rtl w:val="0"/>
        </w:rPr>
        <w:t xml:space="preserve"> Rights</w:t>
      </w:r>
      <w:r w:rsidDel="00000000" w:rsidR="00000000" w:rsidRPr="00000000">
        <w:rPr>
          <w:rtl w:val="0"/>
        </w:rPr>
      </w:r>
    </w:p>
    <w:p w:rsidR="00000000" w:rsidDel="00000000" w:rsidP="00000000" w:rsidRDefault="00000000" w:rsidRPr="00000000" w14:paraId="00000102">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03">
      <w:pPr>
        <w:pStyle w:val="Heading3"/>
        <w:pageBreakBefore w:val="0"/>
        <w:jc w:val="center"/>
        <w:rPr>
          <w:rFonts w:ascii="Century Schoolbook" w:cs="Century Schoolbook" w:eastAsia="Century Schoolbook" w:hAnsi="Century Schoolbook"/>
          <w:sz w:val="36"/>
          <w:szCs w:val="36"/>
        </w:rPr>
      </w:pPr>
      <w:bookmarkStart w:colFirst="0" w:colLast="0" w:name="_fvfm2enanhdc" w:id="31"/>
      <w:bookmarkEnd w:id="31"/>
      <w:r w:rsidDel="00000000" w:rsidR="00000000" w:rsidRPr="00000000">
        <w:rPr>
          <w:rFonts w:ascii="Century Schoolbook" w:cs="Century Schoolbook" w:eastAsia="Century Schoolbook" w:hAnsi="Century Schoolbook"/>
          <w:sz w:val="36"/>
          <w:szCs w:val="36"/>
          <w:rtl w:val="0"/>
        </w:rPr>
        <w:t xml:space="preserve">Article 5.  </w:t>
      </w:r>
      <w:r w:rsidDel="00000000" w:rsidR="00000000" w:rsidRPr="00000000">
        <w:rPr>
          <w:rFonts w:ascii="Century Schoolbook" w:cs="Century Schoolbook" w:eastAsia="Century Schoolbook" w:hAnsi="Century Schoolbook"/>
          <w:sz w:val="36"/>
          <w:szCs w:val="36"/>
          <w:rtl w:val="0"/>
        </w:rPr>
        <w:t xml:space="preserve">LIMITED LIABILITY</w:t>
      </w:r>
      <w:r w:rsidDel="00000000" w:rsidR="00000000" w:rsidRPr="00000000">
        <w:rPr>
          <w:rFonts w:ascii="Century Schoolbook" w:cs="Century Schoolbook" w:eastAsia="Century Schoolbook" w:hAnsi="Century Schoolbook"/>
          <w:sz w:val="36"/>
          <w:szCs w:val="36"/>
          <w:rtl w:val="0"/>
        </w:rPr>
        <w:t xml:space="preserve">―</w:t>
      </w:r>
    </w:p>
    <w:p w:rsidR="00000000" w:rsidDel="00000000" w:rsidP="00000000" w:rsidRDefault="00000000" w:rsidRPr="00000000" w14:paraId="00000104">
      <w:pPr>
        <w:pageBreakBefore w:val="0"/>
        <w:rPr>
          <w:rFonts w:ascii="Century Schoolbook" w:cs="Century Schoolbook" w:eastAsia="Century Schoolbook" w:hAnsi="Century Schoolbook"/>
          <w:sz w:val="30"/>
          <w:szCs w:val="30"/>
        </w:rPr>
      </w:pPr>
      <w:r w:rsidDel="00000000" w:rsidR="00000000" w:rsidRPr="00000000">
        <w:rPr>
          <w:rtl w:val="0"/>
        </w:rPr>
      </w:r>
    </w:p>
    <w:p w:rsidR="00000000" w:rsidDel="00000000" w:rsidP="00000000" w:rsidRDefault="00000000" w:rsidRPr="00000000" w14:paraId="00000105">
      <w:pPr>
        <w:pageBreakBefore w:val="0"/>
        <w:numPr>
          <w:ilvl w:val="0"/>
          <w:numId w:val="18"/>
        </w:numPr>
        <w:ind w:left="72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Except as set forth in Articles 5(3) and Article 5(4), </w:t>
      </w:r>
      <w:r w:rsidDel="00000000" w:rsidR="00000000" w:rsidRPr="00000000">
        <w:rPr>
          <w:rFonts w:ascii="Century Schoolbook" w:cs="Century Schoolbook" w:eastAsia="Century Schoolbook" w:hAnsi="Century Schoolbook"/>
          <w:sz w:val="30"/>
          <w:szCs w:val="30"/>
          <w:rtl w:val="0"/>
        </w:rPr>
        <w:t xml:space="preserve">Members will only be responsible for providing the O</w:t>
      </w:r>
      <w:r w:rsidDel="00000000" w:rsidR="00000000" w:rsidRPr="00000000">
        <w:rPr>
          <w:rFonts w:ascii="Century Schoolbook" w:cs="Century Schoolbook" w:eastAsia="Century Schoolbook" w:hAnsi="Century Schoolbook"/>
          <w:sz w:val="30"/>
          <w:szCs w:val="30"/>
          <w:rtl w:val="0"/>
        </w:rPr>
        <w:t xml:space="preserve">n-Chain Contributions</w:t>
      </w:r>
      <w:r w:rsidDel="00000000" w:rsidR="00000000" w:rsidRPr="00000000">
        <w:rPr>
          <w:rFonts w:ascii="Century Schoolbook" w:cs="Century Schoolbook" w:eastAsia="Century Schoolbook" w:hAnsi="Century Schoolbook"/>
          <w:sz w:val="30"/>
          <w:szCs w:val="30"/>
          <w:rtl w:val="0"/>
        </w:rPr>
        <w:t xml:space="preserve"> that they have committed to the DAO,</w:t>
      </w:r>
      <w:r w:rsidDel="00000000" w:rsidR="00000000" w:rsidRPr="00000000">
        <w:rPr>
          <w:rFonts w:ascii="Century Schoolbook" w:cs="Century Schoolbook" w:eastAsia="Century Schoolbook" w:hAnsi="Century Schoolbook"/>
          <w:sz w:val="30"/>
          <w:szCs w:val="30"/>
          <w:rtl w:val="0"/>
        </w:rPr>
        <w:t xml:space="preserve"> as required by the By-Laws.</w:t>
      </w:r>
      <w:r w:rsidDel="00000000" w:rsidR="00000000" w:rsidRPr="00000000">
        <w:rPr>
          <w:rFonts w:ascii="Century Schoolbook" w:cs="Century Schoolbook" w:eastAsia="Century Schoolbook" w:hAnsi="Century Schoolbook"/>
          <w:sz w:val="30"/>
          <w:szCs w:val="30"/>
          <w:rtl w:val="0"/>
        </w:rPr>
        <w:t xml:space="preserve"> If the DAO exhausts its Assets, the Members will not be liable for excess liability.</w:t>
      </w:r>
    </w:p>
    <w:p w:rsidR="00000000" w:rsidDel="00000000" w:rsidP="00000000" w:rsidRDefault="00000000" w:rsidRPr="00000000" w14:paraId="00000106">
      <w:pPr>
        <w:pageBreakBefore w:val="0"/>
        <w:numPr>
          <w:ilvl w:val="0"/>
          <w:numId w:val="18"/>
        </w:numPr>
        <w:ind w:left="72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Except as set forth in Articles 5(3) and Article 5(4) of this Model Law, Members will not be held liable for any obligations incurred by the DAO, including, but not limited to, labor and tax obligations.</w:t>
      </w:r>
    </w:p>
    <w:p w:rsidR="00000000" w:rsidDel="00000000" w:rsidP="00000000" w:rsidRDefault="00000000" w:rsidRPr="00000000" w14:paraId="00000107">
      <w:pPr>
        <w:pageBreakBefore w:val="0"/>
        <w:numPr>
          <w:ilvl w:val="0"/>
          <w:numId w:val="18"/>
        </w:numPr>
        <w:ind w:left="72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If the DAO refuses to comply with an enforceable judgment, order or award entered against it, the Members who voted against compliance will be liable for any monetary payments ordered in the judgment, order or award in proportion to their share of governance rights in the DAO.</w:t>
      </w:r>
      <w:r w:rsidDel="00000000" w:rsidR="00000000" w:rsidRPr="00000000">
        <w:rPr>
          <w:rFonts w:ascii="Century Schoolbook" w:cs="Century Schoolbook" w:eastAsia="Century Schoolbook" w:hAnsi="Century Schoolbook"/>
          <w:sz w:val="30"/>
          <w:szCs w:val="30"/>
          <w:rtl w:val="0"/>
        </w:rPr>
        <w:t xml:space="preserve"> </w:t>
      </w:r>
    </w:p>
    <w:p w:rsidR="00000000" w:rsidDel="00000000" w:rsidP="00000000" w:rsidRDefault="00000000" w:rsidRPr="00000000" w14:paraId="00000108">
      <w:pPr>
        <w:pageBreakBefore w:val="0"/>
        <w:numPr>
          <w:ilvl w:val="0"/>
          <w:numId w:val="18"/>
        </w:numPr>
        <w:ind w:left="720" w:hanging="36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30"/>
          <w:szCs w:val="30"/>
          <w:rtl w:val="0"/>
        </w:rPr>
        <w:t xml:space="preserve">Articles 5(1) to 5(4) will not affect the personal liability of a Member in tort for their own wrongful act or omission, but a Member will not be personally liable for the wrongful act or omission of any other Member of the DAO.   </w:t>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109">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0A">
      <w:pPr>
        <w:pageBreakBefore w:val="0"/>
        <w:jc w:val="center"/>
        <w:rPr>
          <w:rFonts w:ascii="Century Schoolbook" w:cs="Century Schoolbook" w:eastAsia="Century Schoolbook" w:hAnsi="Century Schoolbook"/>
          <w:i w:val="1"/>
          <w:sz w:val="32"/>
          <w:szCs w:val="32"/>
        </w:rPr>
      </w:pPr>
      <w:r w:rsidDel="00000000" w:rsidR="00000000" w:rsidRPr="00000000">
        <w:rPr>
          <w:rtl w:val="0"/>
        </w:rPr>
      </w:r>
    </w:p>
    <w:p w:rsidR="00000000" w:rsidDel="00000000" w:rsidP="00000000" w:rsidRDefault="00000000" w:rsidRPr="00000000" w14:paraId="0000010B">
      <w:pPr>
        <w:pageBreakBefore w:val="0"/>
        <w:jc w:val="center"/>
        <w:rPr>
          <w:rFonts w:ascii="Century Schoolbook" w:cs="Century Schoolbook" w:eastAsia="Century Schoolbook" w:hAnsi="Century Schoolbook"/>
          <w:i w:val="1"/>
          <w:sz w:val="32"/>
          <w:szCs w:val="32"/>
        </w:rPr>
      </w:pPr>
      <w:r w:rsidDel="00000000" w:rsidR="00000000" w:rsidRPr="00000000">
        <w:rPr>
          <w:rFonts w:ascii="Century Schoolbook" w:cs="Century Schoolbook" w:eastAsia="Century Schoolbook" w:hAnsi="Century Schoolbook"/>
          <w:i w:val="1"/>
          <w:sz w:val="32"/>
          <w:szCs w:val="32"/>
          <w:rtl w:val="0"/>
        </w:rPr>
        <w:t xml:space="preserve">Commentary</w:t>
      </w:r>
    </w:p>
    <w:p w:rsidR="00000000" w:rsidDel="00000000" w:rsidP="00000000" w:rsidRDefault="00000000" w:rsidRPr="00000000" w14:paraId="0000010C">
      <w:pPr>
        <w:pageBreakBefore w:val="0"/>
        <w:jc w:val="center"/>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10D">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Limited liability of shareholders, while being a defining and important feature of the modern corporation, has not always been an attribute of corporations. According to Harris, limited liability evolved since the 1600s over three distinct periods from a system of no limited liability (circa. 1600-1800) to a multiplicity of hybrid liability regimes (circa. 1800-1930) to ‘strong’ owner shielding in the twentieth century.</w:t>
      </w:r>
      <w:r w:rsidDel="00000000" w:rsidR="00000000" w:rsidRPr="00000000">
        <w:rPr>
          <w:rFonts w:ascii="Century Schoolbook" w:cs="Century Schoolbook" w:eastAsia="Century Schoolbook" w:hAnsi="Century Schoolbook"/>
          <w:sz w:val="24"/>
          <w:szCs w:val="24"/>
          <w:vertAlign w:val="superscript"/>
        </w:rPr>
        <w:footnoteReference w:customMarkFollows="0" w:id="21"/>
      </w:r>
      <w:r w:rsidDel="00000000" w:rsidR="00000000" w:rsidRPr="00000000">
        <w:rPr>
          <w:rFonts w:ascii="Century Schoolbook" w:cs="Century Schoolbook" w:eastAsia="Century Schoolbook" w:hAnsi="Century Schoolbook"/>
          <w:sz w:val="24"/>
          <w:szCs w:val="24"/>
          <w:rtl w:val="0"/>
        </w:rPr>
        <w:t xml:space="preserve"> It was only in this third period that creditors were granted legal priority over equity holders in claiming corporate assets.  </w:t>
      </w:r>
    </w:p>
    <w:p w:rsidR="00000000" w:rsidDel="00000000" w:rsidP="00000000" w:rsidRDefault="00000000" w:rsidRPr="00000000" w14:paraId="0000010E">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0F">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There are several legal and economic grounds for why limited liability became a uniform attribute of the corporation. With the growth of large, complex corporations in the United States with dispersed shareholding structures, it became apparent that it was untenable for individual shareholders to have ‘moral culpability’</w:t>
      </w:r>
      <w:r w:rsidDel="00000000" w:rsidR="00000000" w:rsidRPr="00000000">
        <w:rPr>
          <w:rFonts w:ascii="Century Schoolbook" w:cs="Century Schoolbook" w:eastAsia="Century Schoolbook" w:hAnsi="Century Schoolbook"/>
          <w:sz w:val="24"/>
          <w:szCs w:val="24"/>
          <w:vertAlign w:val="superscript"/>
        </w:rPr>
        <w:footnoteReference w:customMarkFollows="0" w:id="22"/>
      </w:r>
      <w:r w:rsidDel="00000000" w:rsidR="00000000" w:rsidRPr="00000000">
        <w:rPr>
          <w:rFonts w:ascii="Century Schoolbook" w:cs="Century Schoolbook" w:eastAsia="Century Schoolbook" w:hAnsi="Century Schoolbook"/>
          <w:sz w:val="24"/>
          <w:szCs w:val="24"/>
          <w:rtl w:val="0"/>
        </w:rPr>
        <w:t xml:space="preserve"> for the actions of corporations, as they lacked the power and control mechanisms to discipline errant management. At the same time, limited liability allows risk-averse persons to take business risks that they may have otherwise avoided, thereby enhancing the chances of gaining a lucrative return, as the risks of a poor investment are shifted onto creditors and other third parties.</w:t>
      </w:r>
      <w:r w:rsidDel="00000000" w:rsidR="00000000" w:rsidRPr="00000000">
        <w:rPr>
          <w:rFonts w:ascii="Century Schoolbook" w:cs="Century Schoolbook" w:eastAsia="Century Schoolbook" w:hAnsi="Century Schoolbook"/>
          <w:sz w:val="24"/>
          <w:szCs w:val="24"/>
          <w:vertAlign w:val="superscript"/>
        </w:rPr>
        <w:footnoteReference w:customMarkFollows="0" w:id="23"/>
      </w:r>
      <w:r w:rsidDel="00000000" w:rsidR="00000000" w:rsidRPr="00000000">
        <w:rPr>
          <w:rFonts w:ascii="Century Schoolbook" w:cs="Century Schoolbook" w:eastAsia="Century Schoolbook" w:hAnsi="Century Schoolbook"/>
          <w:sz w:val="24"/>
          <w:szCs w:val="24"/>
          <w:rtl w:val="0"/>
        </w:rPr>
        <w:t xml:space="preserve"> Ordinarily, shareholders that enjoy limited liability only stand to lose what they have invested in the event of insolvency. As a consequence, shareholders are also able to invest in multiple corporations without having to closely monitor any of them.</w:t>
      </w:r>
      <w:r w:rsidDel="00000000" w:rsidR="00000000" w:rsidRPr="00000000">
        <w:rPr>
          <w:rFonts w:ascii="Century Schoolbook" w:cs="Century Schoolbook" w:eastAsia="Century Schoolbook" w:hAnsi="Century Schoolbook"/>
          <w:sz w:val="24"/>
          <w:szCs w:val="24"/>
          <w:vertAlign w:val="superscript"/>
        </w:rPr>
        <w:footnoteReference w:customMarkFollows="0" w:id="24"/>
      </w:r>
      <w:r w:rsidDel="00000000" w:rsidR="00000000" w:rsidRPr="00000000">
        <w:rPr>
          <w:rFonts w:ascii="Century Schoolbook" w:cs="Century Schoolbook" w:eastAsia="Century Schoolbook" w:hAnsi="Century Schoolbook"/>
          <w:sz w:val="24"/>
          <w:szCs w:val="24"/>
          <w:rtl w:val="0"/>
        </w:rPr>
        <w:t xml:space="preserve"> This is a clear example of how corporate legal requirements evolved to address the inherent trade-offs underlying public policy goals to enhance or enable political and social economies afforded by implementation of such rules. Voluntary creditors are able to, however, protect themselves from the moral hazard of shareholders by imposing higher interest rates on any loans extended to the corporation and by negotiating limitations on actions that a corporation can take without creditor approval. Involuntary creditors, such as tort victims, may seek to pierce the corporate veil so as to satisfy the claims they may have against individual shareholders or parent companies, </w:t>
      </w:r>
      <w:r w:rsidDel="00000000" w:rsidR="00000000" w:rsidRPr="00000000">
        <w:rPr>
          <w:rFonts w:ascii="Century Schoolbook" w:cs="Century Schoolbook" w:eastAsia="Century Schoolbook" w:hAnsi="Century Schoolbook"/>
          <w:sz w:val="24"/>
          <w:szCs w:val="24"/>
          <w:rtl w:val="0"/>
        </w:rPr>
        <w:t xml:space="preserve">but globally such efforts at veil piercing are generally unsuccessful</w:t>
      </w:r>
      <w:r w:rsidDel="00000000" w:rsidR="00000000" w:rsidRPr="00000000">
        <w:rPr>
          <w:rFonts w:ascii="Century Schoolbook" w:cs="Century Schoolbook" w:eastAsia="Century Schoolbook" w:hAnsi="Century Schoolbook"/>
          <w:sz w:val="24"/>
          <w:szCs w:val="24"/>
          <w:rtl w:val="0"/>
        </w:rPr>
        <w:t xml:space="preserve"> outside of cases of fraud. </w:t>
      </w:r>
    </w:p>
    <w:p w:rsidR="00000000" w:rsidDel="00000000" w:rsidP="00000000" w:rsidRDefault="00000000" w:rsidRPr="00000000" w14:paraId="00000110">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11">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As a corollary to this, there are legal and economic grounds for why unlimited liability is less favored by contemporary corporate entities, although certain corporate entities have unlimited liability as a mandatory rule (</w:t>
      </w:r>
      <w:r w:rsidDel="00000000" w:rsidR="00000000" w:rsidRPr="00000000">
        <w:rPr>
          <w:rFonts w:ascii="Century Schoolbook" w:cs="Century Schoolbook" w:eastAsia="Century Schoolbook" w:hAnsi="Century Schoolbook"/>
          <w:i w:val="1"/>
          <w:sz w:val="24"/>
          <w:szCs w:val="24"/>
          <w:rtl w:val="0"/>
        </w:rPr>
        <w:t xml:space="preserve">e.g.</w:t>
      </w:r>
      <w:r w:rsidDel="00000000" w:rsidR="00000000" w:rsidRPr="00000000">
        <w:rPr>
          <w:rFonts w:ascii="Century Schoolbook" w:cs="Century Schoolbook" w:eastAsia="Century Schoolbook" w:hAnsi="Century Schoolbook"/>
          <w:sz w:val="24"/>
          <w:szCs w:val="24"/>
          <w:rtl w:val="0"/>
        </w:rPr>
        <w:t xml:space="preserve">, in general partnerships) or as a default rule (</w:t>
      </w:r>
      <w:r w:rsidDel="00000000" w:rsidR="00000000" w:rsidRPr="00000000">
        <w:rPr>
          <w:rFonts w:ascii="Century Schoolbook" w:cs="Century Schoolbook" w:eastAsia="Century Schoolbook" w:hAnsi="Century Schoolbook"/>
          <w:i w:val="1"/>
          <w:sz w:val="24"/>
          <w:szCs w:val="24"/>
          <w:rtl w:val="0"/>
        </w:rPr>
        <w:t xml:space="preserve">e.g.</w:t>
      </w:r>
      <w:r w:rsidDel="00000000" w:rsidR="00000000" w:rsidRPr="00000000">
        <w:rPr>
          <w:rFonts w:ascii="Century Schoolbook" w:cs="Century Schoolbook" w:eastAsia="Century Schoolbook" w:hAnsi="Century Schoolbook"/>
          <w:sz w:val="24"/>
          <w:szCs w:val="24"/>
          <w:rtl w:val="0"/>
        </w:rPr>
        <w:t xml:space="preserve">, cooperative societies in some jurisdictions). While unlimited liability would offer voluntary and involuntary creditors some solace that shareholders would be jointly and severally liable for any claims that remain unsatisfied by the corporate entity, this would be poorly suited to the interests of members of an entity that has potentially thousands-if not millions-of anonymous members and aspires towards participatory governance, such as a DAO. It is the combination of these two attributes, among other things, that makes the governance of a DAO distinct from that of an archetypical Berle-Means corporation. </w:t>
      </w:r>
    </w:p>
    <w:p w:rsidR="00000000" w:rsidDel="00000000" w:rsidP="00000000" w:rsidRDefault="00000000" w:rsidRPr="00000000" w14:paraId="00000112">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13">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It could be argued that, as with other business organizations with unlimited liability, the ability of Members to participate in governance would be sufficient to ameliorate vertical (principal-agent) and horizontal agency problems (majority-minority principals). However, the fact that many of the other Members are unknown would, in principle, heighten the apprehension of Members that Tokens could be sold to poorer third parties and thereby increase their collective risk.</w:t>
      </w:r>
      <w:r w:rsidDel="00000000" w:rsidR="00000000" w:rsidRPr="00000000">
        <w:rPr>
          <w:rFonts w:ascii="Century Schoolbook" w:cs="Century Schoolbook" w:eastAsia="Century Schoolbook" w:hAnsi="Century Schoolbook"/>
          <w:sz w:val="24"/>
          <w:szCs w:val="24"/>
          <w:vertAlign w:val="superscript"/>
        </w:rPr>
        <w:footnoteReference w:customMarkFollows="0" w:id="25"/>
      </w:r>
      <w:r w:rsidDel="00000000" w:rsidR="00000000" w:rsidRPr="00000000">
        <w:rPr>
          <w:rFonts w:ascii="Century Schoolbook" w:cs="Century Schoolbook" w:eastAsia="Century Schoolbook" w:hAnsi="Century Schoolbook"/>
          <w:sz w:val="24"/>
          <w:szCs w:val="24"/>
          <w:rtl w:val="0"/>
        </w:rPr>
        <w:t xml:space="preserve"> In other words, in the absence of limited liability, DAOs would have to adopt a rule similar to general partnerships, that to sell their membership-conferring Tokens on a secondary market would require unanimous consent of all Members</w:t>
      </w:r>
      <w:r w:rsidDel="00000000" w:rsidR="00000000" w:rsidRPr="00000000">
        <w:rPr>
          <w:rFonts w:ascii="Century Schoolbook" w:cs="Century Schoolbook" w:eastAsia="Century Schoolbook" w:hAnsi="Century Schoolbook"/>
          <w:sz w:val="24"/>
          <w:szCs w:val="24"/>
          <w:vertAlign w:val="superscript"/>
        </w:rPr>
        <w:footnoteReference w:customMarkFollows="0" w:id="26"/>
      </w:r>
      <w:r w:rsidDel="00000000" w:rsidR="00000000" w:rsidRPr="00000000">
        <w:rPr>
          <w:rFonts w:ascii="Century Schoolbook" w:cs="Century Schoolbook" w:eastAsia="Century Schoolbook" w:hAnsi="Century Schoolbook"/>
          <w:sz w:val="24"/>
          <w:szCs w:val="24"/>
          <w:rtl w:val="0"/>
        </w:rPr>
        <w:t xml:space="preserve">―a requirement that would be cumbersome and costly for DAOs, as it would decrease the liquidity of their tokens. For voluntary and involuntary creditors,</w:t>
      </w:r>
      <w:r w:rsidDel="00000000" w:rsidR="00000000" w:rsidRPr="00000000">
        <w:rPr>
          <w:rFonts w:ascii="Century Schoolbook" w:cs="Century Schoolbook" w:eastAsia="Century Schoolbook" w:hAnsi="Century Schoolbook"/>
          <w:sz w:val="24"/>
          <w:szCs w:val="24"/>
          <w:vertAlign w:val="superscript"/>
        </w:rPr>
        <w:footnoteReference w:customMarkFollows="0" w:id="27"/>
      </w:r>
      <w:r w:rsidDel="00000000" w:rsidR="00000000" w:rsidRPr="00000000">
        <w:rPr>
          <w:rFonts w:ascii="Century Schoolbook" w:cs="Century Schoolbook" w:eastAsia="Century Schoolbook" w:hAnsi="Century Schoolbook"/>
          <w:sz w:val="24"/>
          <w:szCs w:val="24"/>
          <w:rtl w:val="0"/>
        </w:rPr>
        <w:t xml:space="preserve"> joint and several liability may also lose its appeal when confronted with the reality that they would potentially have to pursue individual claims against several, dispersed Members. It is arguable that it is even unfair that creditors be able to arbitrarily pursue actions against individual Members, based on the accessibility of the Members’ jurisdiction or wealth. At the same time, it creates social costs as it is society that has to bear the costs related to the public enforcement of these liability claims.</w:t>
      </w:r>
    </w:p>
    <w:p w:rsidR="00000000" w:rsidDel="00000000" w:rsidP="00000000" w:rsidRDefault="00000000" w:rsidRPr="00000000" w14:paraId="00000114">
      <w:pPr>
        <w:pageBreakBefore w:val="0"/>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15">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above summarizes some of the main advantages of an entity having limited liability and the central disadvantages of having unlimited liability, so as to explain why the Members of a DAO should be extended limited liability. In addition to the aforementioned legal and economic benefits of limited liability, the absence of such protection for Members would discourage participation in a growing market and stymie the development of innovative financial and non-financial products. While limited liability can be privately ordered</w:t>
      </w:r>
      <w:r w:rsidDel="00000000" w:rsidR="00000000" w:rsidRPr="00000000">
        <w:rPr>
          <w:rFonts w:ascii="Century Schoolbook" w:cs="Century Schoolbook" w:eastAsia="Century Schoolbook" w:hAnsi="Century Schoolbook"/>
          <w:sz w:val="24"/>
          <w:szCs w:val="24"/>
          <w:rtl w:val="0"/>
        </w:rPr>
        <w:t xml:space="preserve">―for example</w:t>
      </w:r>
      <w:r w:rsidDel="00000000" w:rsidR="00000000" w:rsidRPr="00000000">
        <w:rPr>
          <w:rFonts w:ascii="Century Schoolbook" w:cs="Century Schoolbook" w:eastAsia="Century Schoolbook" w:hAnsi="Century Schoolbook"/>
          <w:sz w:val="24"/>
          <w:szCs w:val="24"/>
          <w:rtl w:val="0"/>
        </w:rPr>
        <w:t xml:space="preserve">, by having representatives of the entity negotiate contractual clauses where creditors agree to waive any claim on Members’ assets</w:t>
      </w:r>
      <w:r w:rsidDel="00000000" w:rsidR="00000000" w:rsidRPr="00000000">
        <w:rPr>
          <w:rFonts w:ascii="Century Schoolbook" w:cs="Century Schoolbook" w:eastAsia="Century Schoolbook" w:hAnsi="Century Schoolbook"/>
          <w:sz w:val="24"/>
          <w:szCs w:val="24"/>
          <w:rtl w:val="0"/>
        </w:rPr>
        <w:t xml:space="preserve">―</w:t>
      </w:r>
      <w:r w:rsidDel="00000000" w:rsidR="00000000" w:rsidRPr="00000000">
        <w:rPr>
          <w:rFonts w:ascii="Century Schoolbook" w:cs="Century Schoolbook" w:eastAsia="Century Schoolbook" w:hAnsi="Century Schoolbook"/>
          <w:sz w:val="24"/>
          <w:szCs w:val="24"/>
          <w:rtl w:val="0"/>
        </w:rPr>
        <w:t xml:space="preserve">this is an expensive exercise prone to moral hazard.</w:t>
      </w:r>
      <w:r w:rsidDel="00000000" w:rsidR="00000000" w:rsidRPr="00000000">
        <w:rPr>
          <w:rFonts w:ascii="Century Schoolbook" w:cs="Century Schoolbook" w:eastAsia="Century Schoolbook" w:hAnsi="Century Schoolbook"/>
          <w:sz w:val="24"/>
          <w:szCs w:val="24"/>
          <w:vertAlign w:val="superscript"/>
        </w:rPr>
        <w:footnoteReference w:customMarkFollows="0" w:id="28"/>
      </w:r>
      <w:r w:rsidDel="00000000" w:rsidR="00000000" w:rsidRPr="00000000">
        <w:rPr>
          <w:rFonts w:ascii="Century Schoolbook" w:cs="Century Schoolbook" w:eastAsia="Century Schoolbook" w:hAnsi="Century Schoolbook"/>
          <w:sz w:val="24"/>
          <w:szCs w:val="24"/>
          <w:rtl w:val="0"/>
        </w:rPr>
        <w:t xml:space="preserve"> Instead, we seek limited liability to be </w:t>
      </w:r>
      <w:r w:rsidDel="00000000" w:rsidR="00000000" w:rsidRPr="00000000">
        <w:rPr>
          <w:rFonts w:ascii="Century Schoolbook" w:cs="Century Schoolbook" w:eastAsia="Century Schoolbook" w:hAnsi="Century Schoolbook"/>
          <w:i w:val="1"/>
          <w:sz w:val="24"/>
          <w:szCs w:val="24"/>
          <w:rtl w:val="0"/>
        </w:rPr>
        <w:t xml:space="preserve">granted</w:t>
      </w:r>
      <w:r w:rsidDel="00000000" w:rsidR="00000000" w:rsidRPr="00000000">
        <w:rPr>
          <w:rFonts w:ascii="Century Schoolbook" w:cs="Century Schoolbook" w:eastAsia="Century Schoolbook" w:hAnsi="Century Schoolbook"/>
          <w:sz w:val="24"/>
          <w:szCs w:val="24"/>
          <w:rtl w:val="0"/>
        </w:rPr>
        <w:t xml:space="preserve"> to DAOs compliant with other requirements articulated in the Model Law, as it has been in the past with a multitude of other corporate entities</w:t>
      </w:r>
      <w:r w:rsidDel="00000000" w:rsidR="00000000" w:rsidRPr="00000000">
        <w:rPr>
          <w:rFonts w:ascii="Century Schoolbook" w:cs="Century Schoolbook" w:eastAsia="Century Schoolbook" w:hAnsi="Century Schoolbook"/>
          <w:sz w:val="24"/>
          <w:szCs w:val="24"/>
          <w:vertAlign w:val="superscript"/>
        </w:rPr>
        <w:footnoteReference w:customMarkFollows="0" w:id="29"/>
      </w:r>
      <w:r w:rsidDel="00000000" w:rsidR="00000000" w:rsidRPr="00000000">
        <w:rPr>
          <w:rFonts w:ascii="Century Schoolbook" w:cs="Century Schoolbook" w:eastAsia="Century Schoolbook" w:hAnsi="Century Schoolbook"/>
          <w:sz w:val="24"/>
          <w:szCs w:val="24"/>
          <w:rtl w:val="0"/>
        </w:rPr>
        <w:t xml:space="preserve"> and as it has recently come into force in the State of Wyoming.</w:t>
      </w:r>
      <w:r w:rsidDel="00000000" w:rsidR="00000000" w:rsidRPr="00000000">
        <w:rPr>
          <w:rFonts w:ascii="Century Schoolbook" w:cs="Century Schoolbook" w:eastAsia="Century Schoolbook" w:hAnsi="Century Schoolbook"/>
          <w:sz w:val="24"/>
          <w:szCs w:val="24"/>
          <w:vertAlign w:val="superscript"/>
        </w:rPr>
        <w:footnoteReference w:customMarkFollows="0" w:id="30"/>
      </w: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16">
      <w:pPr>
        <w:pageBreakBefore w:val="0"/>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17">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Understandably, there may be concerns regarding the abuse of limited liability. This </w:t>
      </w:r>
      <w:r w:rsidDel="00000000" w:rsidR="00000000" w:rsidRPr="00000000">
        <w:rPr>
          <w:rFonts w:ascii="Century Schoolbook" w:cs="Century Schoolbook" w:eastAsia="Century Schoolbook" w:hAnsi="Century Schoolbook"/>
          <w:sz w:val="24"/>
          <w:szCs w:val="24"/>
          <w:rtl w:val="0"/>
        </w:rPr>
        <w:t xml:space="preserve">may be addressed</w:t>
      </w:r>
      <w:r w:rsidDel="00000000" w:rsidR="00000000" w:rsidRPr="00000000">
        <w:rPr>
          <w:rFonts w:ascii="Century Schoolbook" w:cs="Century Schoolbook" w:eastAsia="Century Schoolbook" w:hAnsi="Century Schoolbook"/>
          <w:sz w:val="24"/>
          <w:szCs w:val="24"/>
          <w:rtl w:val="0"/>
        </w:rPr>
        <w:t xml:space="preserve"> by DAOs by introducing a requirement for Members to make a financial contribution to a reserve fund or towards the </w:t>
      </w:r>
      <w:r w:rsidDel="00000000" w:rsidR="00000000" w:rsidRPr="00000000">
        <w:rPr>
          <w:rFonts w:ascii="Century Schoolbook" w:cs="Century Schoolbook" w:eastAsia="Century Schoolbook" w:hAnsi="Century Schoolbook"/>
          <w:sz w:val="24"/>
          <w:szCs w:val="24"/>
          <w:rtl w:val="0"/>
        </w:rPr>
        <w:t xml:space="preserve">premiums</w:t>
      </w:r>
      <w:r w:rsidDel="00000000" w:rsidR="00000000" w:rsidRPr="00000000">
        <w:rPr>
          <w:rFonts w:ascii="Century Schoolbook" w:cs="Century Schoolbook" w:eastAsia="Century Schoolbook" w:hAnsi="Century Schoolbook"/>
          <w:sz w:val="24"/>
          <w:szCs w:val="24"/>
          <w:rtl w:val="0"/>
        </w:rPr>
        <w:t xml:space="preserve"> of an appropriate insurance policy for the benefit of limited liability. Such a bond in exchange for limited liability has been advocated by Robert Rhee and Abraham Singer.</w:t>
      </w:r>
      <w:r w:rsidDel="00000000" w:rsidR="00000000" w:rsidRPr="00000000">
        <w:rPr>
          <w:rFonts w:ascii="Century Schoolbook" w:cs="Century Schoolbook" w:eastAsia="Century Schoolbook" w:hAnsi="Century Schoolbook"/>
          <w:sz w:val="24"/>
          <w:szCs w:val="24"/>
          <w:vertAlign w:val="superscript"/>
        </w:rPr>
        <w:footnoteReference w:customMarkFollows="0" w:id="31"/>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Fonts w:ascii="Century Schoolbook" w:cs="Century Schoolbook" w:eastAsia="Century Schoolbook" w:hAnsi="Century Schoolbook"/>
          <w:sz w:val="24"/>
          <w:szCs w:val="24"/>
          <w:rtl w:val="0"/>
        </w:rPr>
        <w:t xml:space="preserve">Some DAOs may decide to sequester some of their On-Chain Assets in a specially designed Smart Contract, which will pay out in case of liability. </w:t>
      </w:r>
      <w:r w:rsidDel="00000000" w:rsidR="00000000" w:rsidRPr="00000000">
        <w:rPr>
          <w:rFonts w:ascii="Century Schoolbook" w:cs="Century Schoolbook" w:eastAsia="Century Schoolbook" w:hAnsi="Century Schoolbook"/>
          <w:sz w:val="24"/>
          <w:szCs w:val="24"/>
          <w:rtl w:val="0"/>
        </w:rPr>
        <w:t xml:space="preserve">I</w:t>
      </w:r>
      <w:r w:rsidDel="00000000" w:rsidR="00000000" w:rsidRPr="00000000">
        <w:rPr>
          <w:rFonts w:ascii="Century Schoolbook" w:cs="Century Schoolbook" w:eastAsia="Century Schoolbook" w:hAnsi="Century Schoolbook"/>
          <w:sz w:val="24"/>
          <w:szCs w:val="24"/>
          <w:rtl w:val="0"/>
        </w:rPr>
        <w:t xml:space="preserve">nsurance customised to the needs of a DAO may be able to cover a larger share of potential future liabilities, however, the novelty and riskiness inherent in this sector make such coverage </w:t>
      </w:r>
      <w:r w:rsidDel="00000000" w:rsidR="00000000" w:rsidRPr="00000000">
        <w:rPr>
          <w:rFonts w:ascii="Century Schoolbook" w:cs="Century Schoolbook" w:eastAsia="Century Schoolbook" w:hAnsi="Century Schoolbook"/>
          <w:sz w:val="24"/>
          <w:szCs w:val="24"/>
          <w:rtl w:val="0"/>
        </w:rPr>
        <w:t xml:space="preserve">prohibitively</w:t>
      </w:r>
      <w:r w:rsidDel="00000000" w:rsidR="00000000" w:rsidRPr="00000000">
        <w:rPr>
          <w:rFonts w:ascii="Century Schoolbook" w:cs="Century Schoolbook" w:eastAsia="Century Schoolbook" w:hAnsi="Century Schoolbook"/>
          <w:sz w:val="24"/>
          <w:szCs w:val="24"/>
          <w:rtl w:val="0"/>
        </w:rPr>
        <w:t xml:space="preserve"> expensive. Nonetheless, we have included this voluntary option with the view that insurance providers will gradually emerge to respond to the needs of this space, as can be seen with the example of </w:t>
      </w:r>
      <w:r w:rsidDel="00000000" w:rsidR="00000000" w:rsidRPr="00000000">
        <w:rPr>
          <w:rFonts w:ascii="Century Schoolbook" w:cs="Century Schoolbook" w:eastAsia="Century Schoolbook" w:hAnsi="Century Schoolbook"/>
          <w:sz w:val="24"/>
          <w:szCs w:val="24"/>
          <w:rtl w:val="0"/>
        </w:rPr>
        <w:t xml:space="preserve">Nexus Mutual</w:t>
      </w:r>
      <w:r w:rsidDel="00000000" w:rsidR="00000000" w:rsidRPr="00000000">
        <w:rPr>
          <w:rFonts w:ascii="Century Schoolbook" w:cs="Century Schoolbook" w:eastAsia="Century Schoolbook" w:hAnsi="Century Schoolbook"/>
          <w:sz w:val="24"/>
          <w:szCs w:val="24"/>
          <w:rtl w:val="0"/>
        </w:rPr>
        <w:t xml:space="preserve">.</w:t>
      </w:r>
      <w:r w:rsidDel="00000000" w:rsidR="00000000" w:rsidRPr="00000000">
        <w:rPr>
          <w:rFonts w:ascii="Century Schoolbook" w:cs="Century Schoolbook" w:eastAsia="Century Schoolbook" w:hAnsi="Century Schoolbook"/>
          <w:sz w:val="24"/>
          <w:szCs w:val="24"/>
          <w:vertAlign w:val="superscript"/>
        </w:rPr>
        <w:footnoteReference w:customMarkFollows="0" w:id="32"/>
      </w:r>
      <w:r w:rsidDel="00000000" w:rsidR="00000000" w:rsidRPr="00000000">
        <w:rPr>
          <w:rFonts w:ascii="Century Schoolbook" w:cs="Century Schoolbook" w:eastAsia="Century Schoolbook" w:hAnsi="Century Schoolbook"/>
          <w:sz w:val="24"/>
          <w:szCs w:val="24"/>
          <w:rtl w:val="0"/>
        </w:rPr>
        <w:t xml:space="preserve"> In addition, the veil piercing option in Article 5(3)</w:t>
      </w:r>
      <w:r w:rsidDel="00000000" w:rsidR="00000000" w:rsidRPr="00000000">
        <w:rPr>
          <w:rFonts w:ascii="Century Schoolbook" w:cs="Century Schoolbook" w:eastAsia="Century Schoolbook" w:hAnsi="Century Schoolbook"/>
          <w:sz w:val="24"/>
          <w:szCs w:val="24"/>
          <w:rtl w:val="0"/>
        </w:rPr>
        <w:t xml:space="preserve"> further mitigates risks of abuse of Members’ limited liability, while Article 5(3) ensures Members cannot simply refuse to pay a judgment against the DAO. Note that Articles 5(1) and (3) does not make Members liable for excess liability the DAO is unable to pay from its Assets, but only for an outright refusal by the DAO to respond to judgment against it. </w:t>
      </w:r>
      <w:r w:rsidDel="00000000" w:rsidR="00000000" w:rsidRPr="00000000">
        <w:rPr>
          <w:rtl w:val="0"/>
        </w:rPr>
      </w:r>
    </w:p>
    <w:p w:rsidR="00000000" w:rsidDel="00000000" w:rsidP="00000000" w:rsidRDefault="00000000" w:rsidRPr="00000000" w14:paraId="00000118">
      <w:pPr>
        <w:pStyle w:val="Heading3"/>
        <w:pageBreakBefore w:val="0"/>
        <w:jc w:val="center"/>
        <w:rPr>
          <w:rFonts w:ascii="Century Schoolbook" w:cs="Century Schoolbook" w:eastAsia="Century Schoolbook" w:hAnsi="Century Schoolbook"/>
        </w:rPr>
      </w:pPr>
      <w:bookmarkStart w:colFirst="0" w:colLast="0" w:name="_t8cy2jb1bzez" w:id="32"/>
      <w:bookmarkEnd w:id="32"/>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3"/>
        <w:pageBreakBefore w:val="0"/>
        <w:jc w:val="center"/>
        <w:rPr>
          <w:rFonts w:ascii="Century Schoolbook" w:cs="Century Schoolbook" w:eastAsia="Century Schoolbook" w:hAnsi="Century Schoolbook"/>
          <w:sz w:val="36"/>
          <w:szCs w:val="36"/>
        </w:rPr>
      </w:pPr>
      <w:bookmarkStart w:colFirst="0" w:colLast="0" w:name="_1chitcamqkv7" w:id="33"/>
      <w:bookmarkEnd w:id="33"/>
      <w:r w:rsidDel="00000000" w:rsidR="00000000" w:rsidRPr="00000000">
        <w:rPr>
          <w:rFonts w:ascii="Century Schoolbook" w:cs="Century Schoolbook" w:eastAsia="Century Schoolbook" w:hAnsi="Century Schoolbook"/>
          <w:sz w:val="36"/>
          <w:szCs w:val="36"/>
          <w:rtl w:val="0"/>
        </w:rPr>
        <w:t xml:space="preserve">Article 6.  </w:t>
      </w:r>
      <w:r w:rsidDel="00000000" w:rsidR="00000000" w:rsidRPr="00000000">
        <w:rPr>
          <w:rFonts w:ascii="Century Schoolbook" w:cs="Century Schoolbook" w:eastAsia="Century Schoolbook" w:hAnsi="Century Schoolbook"/>
          <w:sz w:val="36"/>
          <w:szCs w:val="36"/>
          <w:rtl w:val="0"/>
        </w:rPr>
        <w:t xml:space="preserve">ASSET SUBSCRIPTION AND PAYMENT</w:t>
      </w:r>
      <w:r w:rsidDel="00000000" w:rsidR="00000000" w:rsidRPr="00000000">
        <w:rPr>
          <w:rFonts w:ascii="Century Schoolbook" w:cs="Century Schoolbook" w:eastAsia="Century Schoolbook" w:hAnsi="Century Schoolbook"/>
          <w:sz w:val="36"/>
          <w:szCs w:val="36"/>
          <w:rtl w:val="0"/>
        </w:rPr>
        <w:t xml:space="preserve">―</w:t>
      </w:r>
    </w:p>
    <w:p w:rsidR="00000000" w:rsidDel="00000000" w:rsidP="00000000" w:rsidRDefault="00000000" w:rsidRPr="00000000" w14:paraId="0000011A">
      <w:pPr>
        <w:pageBreakBefore w:val="0"/>
        <w:rPr>
          <w:rFonts w:ascii="Century Schoolbook" w:cs="Century Schoolbook" w:eastAsia="Century Schoolbook" w:hAnsi="Century Schoolbook"/>
          <w:sz w:val="30"/>
          <w:szCs w:val="30"/>
        </w:rPr>
      </w:pPr>
      <w:r w:rsidDel="00000000" w:rsidR="00000000" w:rsidRPr="00000000">
        <w:rPr>
          <w:rtl w:val="0"/>
        </w:rPr>
      </w:r>
    </w:p>
    <w:p w:rsidR="00000000" w:rsidDel="00000000" w:rsidP="00000000" w:rsidRDefault="00000000" w:rsidRPr="00000000" w14:paraId="0000011B">
      <w:pPr>
        <w:pageBreakBefore w:val="0"/>
        <w:numPr>
          <w:ilvl w:val="0"/>
          <w:numId w:val="7"/>
        </w:numPr>
        <w:ind w:left="720" w:hanging="360"/>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No minimum capital requirements will apply to a DAO recognised by the Model Law. </w:t>
      </w:r>
      <w:r w:rsidDel="00000000" w:rsidR="00000000" w:rsidRPr="00000000">
        <w:rPr>
          <w:rFonts w:ascii="Century Schoolbook" w:cs="Century Schoolbook" w:eastAsia="Century Schoolbook" w:hAnsi="Century Schoolbook"/>
          <w:sz w:val="30"/>
          <w:szCs w:val="30"/>
          <w:rtl w:val="0"/>
        </w:rPr>
        <w:t xml:space="preserve">If the DAO wishes to maintain a minimum amount of capital, the By-Laws of the DAO will specify the rules for subscription and payment. </w:t>
      </w:r>
    </w:p>
    <w:p w:rsidR="00000000" w:rsidDel="00000000" w:rsidP="00000000" w:rsidRDefault="00000000" w:rsidRPr="00000000" w14:paraId="0000011C">
      <w:pPr>
        <w:pageBreakBefore w:val="0"/>
        <w:numPr>
          <w:ilvl w:val="0"/>
          <w:numId w:val="7"/>
        </w:numPr>
        <w:ind w:left="720" w:hanging="360"/>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The By-Laws must specify the rules for exiting the DAO that address the consequences of voluntary and involuntary Member and Participant exit on subscriptions and payments they have made. </w:t>
      </w:r>
      <w:r w:rsidDel="00000000" w:rsidR="00000000" w:rsidRPr="00000000">
        <w:rPr>
          <w:rtl w:val="0"/>
        </w:rPr>
      </w:r>
    </w:p>
    <w:p w:rsidR="00000000" w:rsidDel="00000000" w:rsidP="00000000" w:rsidRDefault="00000000" w:rsidRPr="00000000" w14:paraId="0000011D">
      <w:pPr>
        <w:pageBreakBefore w:val="0"/>
        <w:numPr>
          <w:ilvl w:val="0"/>
          <w:numId w:val="7"/>
        </w:numPr>
        <w:ind w:left="720" w:hanging="360"/>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No Member will be able to compel the dissolution of the DAO for failure to return their On-Chain </w:t>
      </w:r>
      <w:r w:rsidDel="00000000" w:rsidR="00000000" w:rsidRPr="00000000">
        <w:rPr>
          <w:rFonts w:ascii="Century Schoolbook" w:cs="Century Schoolbook" w:eastAsia="Century Schoolbook" w:hAnsi="Century Schoolbook"/>
          <w:sz w:val="30"/>
          <w:szCs w:val="30"/>
          <w:rtl w:val="0"/>
        </w:rPr>
        <w:t xml:space="preserve">Contribution</w:t>
      </w:r>
      <w:r w:rsidDel="00000000" w:rsidR="00000000" w:rsidRPr="00000000">
        <w:rPr>
          <w:rFonts w:ascii="Century Schoolbook" w:cs="Century Schoolbook" w:eastAsia="Century Schoolbook" w:hAnsi="Century Schoolbook"/>
          <w:sz w:val="30"/>
          <w:szCs w:val="30"/>
          <w:rtl w:val="0"/>
        </w:rPr>
        <w:t xml:space="preserve">. </w:t>
      </w:r>
    </w:p>
    <w:p w:rsidR="00000000" w:rsidDel="00000000" w:rsidP="00000000" w:rsidRDefault="00000000" w:rsidRPr="00000000" w14:paraId="0000011E">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1F">
      <w:pPr>
        <w:pageBreakBefore w:val="0"/>
        <w:jc w:val="center"/>
        <w:rPr>
          <w:rFonts w:ascii="Century Schoolbook" w:cs="Century Schoolbook" w:eastAsia="Century Schoolbook" w:hAnsi="Century Schoolbook"/>
          <w:i w:val="1"/>
          <w:sz w:val="32"/>
          <w:szCs w:val="32"/>
        </w:rPr>
      </w:pPr>
      <w:r w:rsidDel="00000000" w:rsidR="00000000" w:rsidRPr="00000000">
        <w:rPr>
          <w:rFonts w:ascii="Century Schoolbook" w:cs="Century Schoolbook" w:eastAsia="Century Schoolbook" w:hAnsi="Century Schoolbook"/>
          <w:i w:val="1"/>
          <w:sz w:val="32"/>
          <w:szCs w:val="32"/>
          <w:rtl w:val="0"/>
        </w:rPr>
        <w:t xml:space="preserve">Commentary</w:t>
      </w:r>
    </w:p>
    <w:p w:rsidR="00000000" w:rsidDel="00000000" w:rsidP="00000000" w:rsidRDefault="00000000" w:rsidRPr="00000000" w14:paraId="00000120">
      <w:pPr>
        <w:pageBreakBefore w:val="0"/>
        <w:jc w:val="center"/>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121">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subscription of minimum capital, with a large amount paid up front before the commencement of business, has typically been a mechanism to prevent the abuse of the privilege of limited liability. The policy objectives of having a minimum capital requirement include protecting creditors, signaling the availability of certain assets to meet the claims of creditors (particularly involuntary ones who cannot bargain for better protections), preventing the frivolous formation of limited liability companies, demonstrating that a new business is credit-worthy and nudging directors to recapitalize an undercapitalized business.</w:t>
      </w:r>
      <w:r w:rsidDel="00000000" w:rsidR="00000000" w:rsidRPr="00000000">
        <w:rPr>
          <w:rFonts w:ascii="Century Schoolbook" w:cs="Century Schoolbook" w:eastAsia="Century Schoolbook" w:hAnsi="Century Schoolbook"/>
          <w:sz w:val="24"/>
          <w:szCs w:val="24"/>
          <w:vertAlign w:val="superscript"/>
        </w:rPr>
        <w:footnoteReference w:customMarkFollows="0" w:id="33"/>
      </w:r>
      <w:r w:rsidDel="00000000" w:rsidR="00000000" w:rsidRPr="00000000">
        <w:rPr>
          <w:rFonts w:ascii="Century Schoolbook" w:cs="Century Schoolbook" w:eastAsia="Century Schoolbook" w:hAnsi="Century Schoolbook"/>
          <w:sz w:val="24"/>
          <w:szCs w:val="24"/>
          <w:rtl w:val="0"/>
        </w:rPr>
        <w:t xml:space="preserve"> However, as is current practice with private limited liability companies in several jurisdictions,</w:t>
      </w:r>
      <w:r w:rsidDel="00000000" w:rsidR="00000000" w:rsidRPr="00000000">
        <w:rPr>
          <w:rFonts w:ascii="Century Schoolbook" w:cs="Century Schoolbook" w:eastAsia="Century Schoolbook" w:hAnsi="Century Schoolbook"/>
          <w:sz w:val="24"/>
          <w:szCs w:val="24"/>
          <w:vertAlign w:val="superscript"/>
        </w:rPr>
        <w:footnoteReference w:customMarkFollows="0" w:id="34"/>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Fonts w:ascii="Century Schoolbook" w:cs="Century Schoolbook" w:eastAsia="Century Schoolbook" w:hAnsi="Century Schoolbook"/>
          <w:sz w:val="24"/>
          <w:szCs w:val="24"/>
          <w:rtl w:val="0"/>
        </w:rPr>
        <w:t xml:space="preserve">we do</w:t>
      </w:r>
      <w:r w:rsidDel="00000000" w:rsidR="00000000" w:rsidRPr="00000000">
        <w:rPr>
          <w:rFonts w:ascii="Century Schoolbook" w:cs="Century Schoolbook" w:eastAsia="Century Schoolbook" w:hAnsi="Century Schoolbook"/>
          <w:sz w:val="24"/>
          <w:szCs w:val="24"/>
          <w:rtl w:val="0"/>
        </w:rPr>
        <w:t xml:space="preserve"> not see minimum capital subscription as being necessary for DAOs, due to its inadequacy in serving its main intended purpose: protecting creditors from members and fiduciaries siphoning assets.</w:t>
      </w:r>
      <w:r w:rsidDel="00000000" w:rsidR="00000000" w:rsidRPr="00000000">
        <w:rPr>
          <w:rFonts w:ascii="Century Schoolbook" w:cs="Century Schoolbook" w:eastAsia="Century Schoolbook" w:hAnsi="Century Schoolbook"/>
          <w:sz w:val="24"/>
          <w:szCs w:val="24"/>
          <w:vertAlign w:val="superscript"/>
        </w:rPr>
        <w:footnoteReference w:customMarkFollows="0" w:id="35"/>
      </w:r>
      <w:r w:rsidDel="00000000" w:rsidR="00000000" w:rsidRPr="00000000">
        <w:rPr>
          <w:rFonts w:ascii="Century Schoolbook" w:cs="Century Schoolbook" w:eastAsia="Century Schoolbook" w:hAnsi="Century Schoolbook"/>
          <w:sz w:val="24"/>
          <w:szCs w:val="24"/>
          <w:rtl w:val="0"/>
        </w:rPr>
        <w:t xml:space="preserve"> In the European Union, the </w:t>
      </w:r>
      <w:r w:rsidDel="00000000" w:rsidR="00000000" w:rsidRPr="00000000">
        <w:rPr>
          <w:rFonts w:ascii="Century Schoolbook" w:cs="Century Schoolbook" w:eastAsia="Century Schoolbook" w:hAnsi="Century Schoolbook"/>
          <w:i w:val="1"/>
          <w:sz w:val="24"/>
          <w:szCs w:val="24"/>
          <w:rtl w:val="0"/>
        </w:rPr>
        <w:t xml:space="preserve">Centros</w:t>
      </w:r>
      <w:r w:rsidDel="00000000" w:rsidR="00000000" w:rsidRPr="00000000">
        <w:rPr>
          <w:rFonts w:ascii="Century Schoolbook" w:cs="Century Schoolbook" w:eastAsia="Century Schoolbook" w:hAnsi="Century Schoolbook"/>
          <w:sz w:val="24"/>
          <w:szCs w:val="24"/>
          <w:rtl w:val="0"/>
        </w:rPr>
        <w:t xml:space="preserve"> judgment has made clear that companies are free to circumvent minimum capital rules by registering in a foreign jurisdiction which provides lower minimum capital requirements, given that there are other mechanisms to protect the interests of cre</w:t>
      </w:r>
      <w:r w:rsidDel="00000000" w:rsidR="00000000" w:rsidRPr="00000000">
        <w:rPr>
          <w:rFonts w:ascii="Century Schoolbook" w:cs="Century Schoolbook" w:eastAsia="Century Schoolbook" w:hAnsi="Century Schoolbook"/>
          <w:sz w:val="24"/>
          <w:szCs w:val="24"/>
          <w:rtl w:val="0"/>
        </w:rPr>
        <w:t xml:space="preserve">ditors.</w:t>
      </w:r>
      <w:r w:rsidDel="00000000" w:rsidR="00000000" w:rsidRPr="00000000">
        <w:rPr>
          <w:rFonts w:ascii="Century Schoolbook" w:cs="Century Schoolbook" w:eastAsia="Century Schoolbook" w:hAnsi="Century Schoolbook"/>
          <w:sz w:val="24"/>
          <w:szCs w:val="24"/>
          <w:vertAlign w:val="superscript"/>
        </w:rPr>
        <w:footnoteReference w:customMarkFollows="0" w:id="36"/>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Fonts w:ascii="Century Schoolbook" w:cs="Century Schoolbook" w:eastAsia="Century Schoolbook" w:hAnsi="Century Schoolbook"/>
          <w:sz w:val="24"/>
          <w:szCs w:val="24"/>
          <w:rtl w:val="0"/>
        </w:rPr>
        <w:t xml:space="preserve">The paying-up of a portion of minimum capital prior to the formation and operation of a business does not prevent the business from returning the cash of promoters as a salary, in exchange for goodwill or as a loan soon after it becomes operational.</w:t>
      </w:r>
      <w:r w:rsidDel="00000000" w:rsidR="00000000" w:rsidRPr="00000000">
        <w:rPr>
          <w:rFonts w:ascii="Century Schoolbook" w:cs="Century Schoolbook" w:eastAsia="Century Schoolbook" w:hAnsi="Century Schoolbook"/>
          <w:sz w:val="24"/>
          <w:szCs w:val="24"/>
          <w:vertAlign w:val="superscript"/>
        </w:rPr>
        <w:footnoteReference w:customMarkFollows="0" w:id="37"/>
      </w:r>
      <w:r w:rsidDel="00000000" w:rsidR="00000000" w:rsidRPr="00000000">
        <w:rPr>
          <w:rFonts w:ascii="Century Schoolbook" w:cs="Century Schoolbook" w:eastAsia="Century Schoolbook" w:hAnsi="Century Schoolbook"/>
          <w:sz w:val="24"/>
          <w:szCs w:val="24"/>
          <w:rtl w:val="0"/>
        </w:rPr>
        <w:t xml:space="preserve"> Nor are the sums committed to these businesses typically sufficient to meet the claims of unsecured, involuntary creditors, such as employees. Voluntary creditors do not look towards minimum capital to determine the credit-worthiness of a business but instead concentrate on other metrics such as net worth or cash flow, as well as the business’s ability to furnish security. Given existing market-based challenges and formation requirements imposed by this Model Law, we do not see a justification for creating an additional barrier to entry to small, under-resourced DAOs in the form of a minimum capital requirement, particularly where such a requirement is rapidly falling out of favor for the reasons discussed above.</w:t>
      </w:r>
    </w:p>
    <w:p w:rsidR="00000000" w:rsidDel="00000000" w:rsidP="00000000" w:rsidRDefault="00000000" w:rsidRPr="00000000" w14:paraId="00000122">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23">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Instead, as the inherent technical features of a Permissionless Blockchain and this Model Law require a DAO’s software code, On-Chain Assets and transaction records to be publicly available (Article 4(1)(e)), the financial position of a DAO and the risks inherent in it are made transparent to any creditors. As such, the signaling functions of minimum capital requirements are achieved through technological means. Furthermore, DAOs have diverse mechanisms for entry and exit designed according to the needs of their Members, such as withdrawal of Tokens (akin to the withdrawal of shares in cooperatives in the UK) or the </w:t>
      </w:r>
      <w:r w:rsidDel="00000000" w:rsidR="00000000" w:rsidRPr="00000000">
        <w:rPr>
          <w:rFonts w:ascii="Century Schoolbook" w:cs="Century Schoolbook" w:eastAsia="Century Schoolbook" w:hAnsi="Century Schoolbook"/>
          <w:sz w:val="24"/>
          <w:szCs w:val="24"/>
          <w:rtl w:val="0"/>
        </w:rPr>
        <w:t xml:space="preserve">transfer of TTokens to third parties</w:t>
      </w:r>
      <w:r w:rsidDel="00000000" w:rsidR="00000000" w:rsidRPr="00000000">
        <w:rPr>
          <w:rFonts w:ascii="Century Schoolbook" w:cs="Century Schoolbook" w:eastAsia="Century Schoolbook" w:hAnsi="Century Schoolbook"/>
          <w:sz w:val="24"/>
          <w:szCs w:val="24"/>
          <w:rtl w:val="0"/>
        </w:rPr>
        <w:t xml:space="preserve"> (akin to the transfer of shares in limited liability companies). We believe the law should allow for this flexibility to protect the interests of Members with minority Token holdings.</w:t>
      </w:r>
    </w:p>
    <w:p w:rsidR="00000000" w:rsidDel="00000000" w:rsidP="00000000" w:rsidRDefault="00000000" w:rsidRPr="00000000" w14:paraId="00000124">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25">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 anticipate that one of the critiques of not having a minimum capital and granting limited liability to DAOs will be that it will allow an insolvent or near-insolvent DAO seeking to exploit its undercapitalization and the limited liability of its Members to engage in risky ventures that could, among other things, lead to tort liability. Due to its poor financial position, such a DAO may not be able to meet tort claims, while shielding Members from liability. However, multinational corporations engage in such risk transfer practices on a regular basis. The financial position of a DAO will be transparent to all stakeholders due to the existence of a GUI that can be used to examine its Assets (Article 4(1)(e)). To assuage concerns regarding economic credibility and creditworthiness, a DAO that seeks limited liability protection for its Members may consider maintaining relevant insurance coverage or reserve funds in escrow to satisfy such claims. </w:t>
      </w:r>
    </w:p>
    <w:p w:rsidR="00000000" w:rsidDel="00000000" w:rsidP="00000000" w:rsidRDefault="00000000" w:rsidRPr="00000000" w14:paraId="00000126">
      <w:pPr>
        <w:pStyle w:val="Heading3"/>
        <w:pageBreakBefore w:val="0"/>
        <w:rPr>
          <w:rFonts w:ascii="Century Schoolbook" w:cs="Century Schoolbook" w:eastAsia="Century Schoolbook" w:hAnsi="Century Schoolbook"/>
        </w:rPr>
      </w:pPr>
      <w:bookmarkStart w:colFirst="0" w:colLast="0" w:name="_f61b3yazpk45" w:id="34"/>
      <w:bookmarkEnd w:id="34"/>
      <w:r w:rsidDel="00000000" w:rsidR="00000000" w:rsidRPr="00000000">
        <w:rPr>
          <w:rtl w:val="0"/>
        </w:rPr>
      </w:r>
    </w:p>
    <w:p w:rsidR="00000000" w:rsidDel="00000000" w:rsidP="00000000" w:rsidRDefault="00000000" w:rsidRPr="00000000" w14:paraId="00000127">
      <w:pPr>
        <w:pStyle w:val="Heading3"/>
        <w:pageBreakBefore w:val="0"/>
        <w:jc w:val="center"/>
        <w:rPr>
          <w:rFonts w:ascii="Century Schoolbook" w:cs="Century Schoolbook" w:eastAsia="Century Schoolbook" w:hAnsi="Century Schoolbook"/>
          <w:sz w:val="36"/>
          <w:szCs w:val="36"/>
        </w:rPr>
      </w:pPr>
      <w:bookmarkStart w:colFirst="0" w:colLast="0" w:name="_ohsr9u2cf88n" w:id="35"/>
      <w:bookmarkEnd w:id="35"/>
      <w:r w:rsidDel="00000000" w:rsidR="00000000" w:rsidRPr="00000000">
        <w:rPr>
          <w:rFonts w:ascii="Century Schoolbook" w:cs="Century Schoolbook" w:eastAsia="Century Schoolbook" w:hAnsi="Century Schoolbook"/>
          <w:sz w:val="36"/>
          <w:szCs w:val="36"/>
          <w:rtl w:val="0"/>
        </w:rPr>
        <w:t xml:space="preserve">Article 7.  CLASSES OF PERSONS PARTICIPATING IN THE DAO</w:t>
      </w:r>
      <w:r w:rsidDel="00000000" w:rsidR="00000000" w:rsidRPr="00000000">
        <w:rPr>
          <w:rFonts w:ascii="Century Schoolbook" w:cs="Century Schoolbook" w:eastAsia="Century Schoolbook" w:hAnsi="Century Schoolbook"/>
          <w:sz w:val="36"/>
          <w:szCs w:val="36"/>
          <w:rtl w:val="0"/>
        </w:rPr>
        <w:t xml:space="preserve">―</w:t>
      </w:r>
    </w:p>
    <w:p w:rsidR="00000000" w:rsidDel="00000000" w:rsidP="00000000" w:rsidRDefault="00000000" w:rsidRPr="00000000" w14:paraId="00000128">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29">
      <w:pPr>
        <w:pageBreakBefore w:val="0"/>
        <w:numPr>
          <w:ilvl w:val="0"/>
          <w:numId w:val="3"/>
        </w:numPr>
        <w:ind w:left="72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A DAO may have multiple classes of participation rights defined in, and granted in accordance with, its By-Laws. </w:t>
      </w:r>
      <w:r w:rsidDel="00000000" w:rsidR="00000000" w:rsidRPr="00000000">
        <w:rPr>
          <w:rtl w:val="0"/>
        </w:rPr>
      </w:r>
    </w:p>
    <w:p w:rsidR="00000000" w:rsidDel="00000000" w:rsidP="00000000" w:rsidRDefault="00000000" w:rsidRPr="00000000" w14:paraId="0000012A">
      <w:pPr>
        <w:pageBreakBefore w:val="0"/>
        <w:numPr>
          <w:ilvl w:val="0"/>
          <w:numId w:val="3"/>
        </w:numPr>
        <w:ind w:left="72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Where the DAO has T</w:t>
      </w:r>
      <w:r w:rsidDel="00000000" w:rsidR="00000000" w:rsidRPr="00000000">
        <w:rPr>
          <w:rFonts w:ascii="Century Schoolbook" w:cs="Century Schoolbook" w:eastAsia="Century Schoolbook" w:hAnsi="Century Schoolbook"/>
          <w:sz w:val="30"/>
          <w:szCs w:val="30"/>
          <w:rtl w:val="0"/>
        </w:rPr>
        <w:t xml:space="preserve">okens </w:t>
      </w:r>
      <w:r w:rsidDel="00000000" w:rsidR="00000000" w:rsidRPr="00000000">
        <w:rPr>
          <w:rFonts w:ascii="Century Schoolbook" w:cs="Century Schoolbook" w:eastAsia="Century Schoolbook" w:hAnsi="Century Schoolbook"/>
          <w:sz w:val="30"/>
          <w:szCs w:val="30"/>
          <w:rtl w:val="0"/>
        </w:rPr>
        <w:t xml:space="preserve">providing governance powers to the </w:t>
      </w:r>
      <w:r w:rsidDel="00000000" w:rsidR="00000000" w:rsidRPr="00000000">
        <w:rPr>
          <w:rFonts w:ascii="Century Schoolbook" w:cs="Century Schoolbook" w:eastAsia="Century Schoolbook" w:hAnsi="Century Schoolbook"/>
          <w:sz w:val="30"/>
          <w:szCs w:val="30"/>
          <w:rtl w:val="0"/>
        </w:rPr>
        <w:t xml:space="preserve">Token holder</w:t>
      </w:r>
      <w:r w:rsidDel="00000000" w:rsidR="00000000" w:rsidRPr="00000000">
        <w:rPr>
          <w:rFonts w:ascii="Century Schoolbook" w:cs="Century Schoolbook" w:eastAsia="Century Schoolbook" w:hAnsi="Century Schoolbook"/>
          <w:sz w:val="30"/>
          <w:szCs w:val="30"/>
          <w:rtl w:val="0"/>
        </w:rPr>
        <w:t xml:space="preserve">, the Token holder will be considered a Member of the DAO:</w:t>
      </w:r>
    </w:p>
    <w:p w:rsidR="00000000" w:rsidDel="00000000" w:rsidP="00000000" w:rsidRDefault="00000000" w:rsidRPr="00000000" w14:paraId="0000012B">
      <w:pPr>
        <w:pageBreakBefore w:val="0"/>
        <w:numPr>
          <w:ilvl w:val="1"/>
          <w:numId w:val="3"/>
        </w:numPr>
        <w:ind w:left="144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From the time the ownership of the Tokens is established to be in the possession of an address, or </w:t>
      </w:r>
    </w:p>
    <w:p w:rsidR="00000000" w:rsidDel="00000000" w:rsidP="00000000" w:rsidRDefault="00000000" w:rsidRPr="00000000" w14:paraId="0000012C">
      <w:pPr>
        <w:pageBreakBefore w:val="0"/>
        <w:numPr>
          <w:ilvl w:val="1"/>
          <w:numId w:val="3"/>
        </w:numPr>
        <w:ind w:left="144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From the time when ownership is first acknowledged by the Token holder through an On-Chain interaction with the DAO, through staking the Tokens, voting with the Tokens Off-chain whereby results are implemented On-Chain, submitting a Proposal or transferring the Tokens to another address, in the event that no action has been taken by a Token holder to acquire a Token, such as in an Airdrop. </w:t>
      </w:r>
    </w:p>
    <w:p w:rsidR="00000000" w:rsidDel="00000000" w:rsidP="00000000" w:rsidRDefault="00000000" w:rsidRPr="00000000" w14:paraId="0000012D">
      <w:pPr>
        <w:pageBreakBefore w:val="0"/>
        <w:numPr>
          <w:ilvl w:val="0"/>
          <w:numId w:val="3"/>
        </w:numPr>
        <w:ind w:left="72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This Article does not apply in the event of a </w:t>
      </w:r>
      <w:r w:rsidDel="00000000" w:rsidR="00000000" w:rsidRPr="00000000">
        <w:rPr>
          <w:rFonts w:ascii="Century Schoolbook" w:cs="Century Schoolbook" w:eastAsia="Century Schoolbook" w:hAnsi="Century Schoolbook"/>
          <w:sz w:val="30"/>
          <w:szCs w:val="30"/>
          <w:rtl w:val="0"/>
        </w:rPr>
        <w:t xml:space="preserve">Contentious Fork.</w:t>
      </w:r>
      <w:r w:rsidDel="00000000" w:rsidR="00000000" w:rsidRPr="00000000">
        <w:rPr>
          <w:rtl w:val="0"/>
        </w:rPr>
      </w:r>
    </w:p>
    <w:p w:rsidR="00000000" w:rsidDel="00000000" w:rsidP="00000000" w:rsidRDefault="00000000" w:rsidRPr="00000000" w14:paraId="0000012E">
      <w:pPr>
        <w:pageBreakBefore w:val="0"/>
        <w:numPr>
          <w:ilvl w:val="0"/>
          <w:numId w:val="3"/>
        </w:numPr>
        <w:ind w:left="72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This Article does not apply to Airdrops.</w:t>
      </w:r>
    </w:p>
    <w:p w:rsidR="00000000" w:rsidDel="00000000" w:rsidP="00000000" w:rsidRDefault="00000000" w:rsidRPr="00000000" w14:paraId="0000012F">
      <w:pPr>
        <w:pageBreakBefore w:val="0"/>
        <w:ind w:left="0" w:firstLine="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30">
      <w:pPr>
        <w:pageBreakBefore w:val="0"/>
        <w:jc w:val="center"/>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131">
      <w:pPr>
        <w:pageBreakBefore w:val="0"/>
        <w:jc w:val="center"/>
        <w:rPr>
          <w:rFonts w:ascii="Century Schoolbook" w:cs="Century Schoolbook" w:eastAsia="Century Schoolbook" w:hAnsi="Century Schoolbook"/>
          <w:i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32">
      <w:pPr>
        <w:pageBreakBefore w:val="0"/>
        <w:jc w:val="center"/>
        <w:rPr>
          <w:rFonts w:ascii="Century Schoolbook" w:cs="Century Schoolbook" w:eastAsia="Century Schoolbook" w:hAnsi="Century Schoolbook"/>
          <w:i w:val="1"/>
          <w:sz w:val="32"/>
          <w:szCs w:val="32"/>
        </w:rPr>
      </w:pPr>
      <w:r w:rsidDel="00000000" w:rsidR="00000000" w:rsidRPr="00000000">
        <w:rPr>
          <w:rFonts w:ascii="Century Schoolbook" w:cs="Century Schoolbook" w:eastAsia="Century Schoolbook" w:hAnsi="Century Schoolbook"/>
          <w:i w:val="1"/>
          <w:sz w:val="32"/>
          <w:szCs w:val="32"/>
          <w:rtl w:val="0"/>
        </w:rPr>
        <w:t xml:space="preserve">Commentary</w:t>
      </w:r>
      <w:r w:rsidDel="00000000" w:rsidR="00000000" w:rsidRPr="00000000">
        <w:rPr>
          <w:rtl w:val="0"/>
        </w:rPr>
      </w:r>
    </w:p>
    <w:p w:rsidR="00000000" w:rsidDel="00000000" w:rsidP="00000000" w:rsidRDefault="00000000" w:rsidRPr="00000000" w14:paraId="00000133">
      <w:pPr>
        <w:pageBreakBefore w:val="0"/>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34">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Participation rights in DAOs may take the form of tokenized governance powers, which may include the ability to propose, vote, and veto Proposals, as well as confer financial rights, which may include revenue and profit-sharing, bonding redemption rights, and service access rights, among others. Such participation rights and responsibilities, whether in the form of governance or financial powers, may be purchased, earned programmatically, granted through proposals, or distributed in any way defined in the DAO’s By-Laws</w:t>
      </w:r>
      <w:r w:rsidDel="00000000" w:rsidR="00000000" w:rsidRPr="00000000">
        <w:rPr>
          <w:rFonts w:ascii="Century Schoolbook" w:cs="Century Schoolbook" w:eastAsia="Century Schoolbook" w:hAnsi="Century Schoolbook"/>
          <w:sz w:val="24"/>
          <w:szCs w:val="24"/>
          <w:rtl w:val="0"/>
        </w:rPr>
        <w:t xml:space="preserve">. The Model Law requires a DAO’s software code, On-Chain Assets and transaction record to be publicly available and transparent to Members and Participants, so it does not impose a </w:t>
      </w:r>
      <w:r w:rsidDel="00000000" w:rsidR="00000000" w:rsidRPr="00000000">
        <w:rPr>
          <w:rFonts w:ascii="Century Schoolbook" w:cs="Century Schoolbook" w:eastAsia="Century Schoolbook" w:hAnsi="Century Schoolbook"/>
          <w:sz w:val="24"/>
          <w:szCs w:val="24"/>
          <w:rtl w:val="0"/>
        </w:rPr>
        <w:t xml:space="preserve">restriction on distributions, as with traditional non-profit companies or foundations. </w:t>
      </w:r>
      <w:r w:rsidDel="00000000" w:rsidR="00000000" w:rsidRPr="00000000">
        <w:rPr>
          <w:rFonts w:ascii="Century Schoolbook" w:cs="Century Schoolbook" w:eastAsia="Century Schoolbook" w:hAnsi="Century Schoolbook"/>
          <w:sz w:val="24"/>
          <w:szCs w:val="24"/>
          <w:rtl w:val="0"/>
        </w:rPr>
        <w:t xml:space="preserve">These ‘non-distribution constraints’ exist in such organizations to prevent fiduciaries and key employees siphoning valuable assets from the organization for personal gain, and to build trust in the organization’s capacity to achieve their social, environmental or charitable purpose. The signaling function provided by the technological guarantees of a DAO, as well as the diverse mechanisms designed by Members to enter and exit a DAO, provide sufficient safeguards to dispense with the need for specific restrictions on distributions within a DAO.</w:t>
      </w:r>
    </w:p>
    <w:p w:rsidR="00000000" w:rsidDel="00000000" w:rsidP="00000000" w:rsidRDefault="00000000" w:rsidRPr="00000000" w14:paraId="00000135">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36">
      <w:pPr>
        <w:pageBreakBefore w:val="0"/>
        <w:jc w:val="both"/>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sz w:val="24"/>
          <w:szCs w:val="24"/>
          <w:rtl w:val="0"/>
        </w:rPr>
        <w:t xml:space="preserve">In the traditional corporate form, governance and financial rights usually coincide, but this is not necessarily the case for DAOs. A DAO can delineate various governance and financial rights via its Token-based system and distinguish amongst its participants those Token-holders to whom governance powers have also been granted. This Model Law contemplates that only those persons holding governance rights should be considered Members of the DAO who determine the actions of the DAO, and thus hold a higher level of responsibility. An example of an important stakeholder in the DAO ecosystem who would not be classified as Members are persons who hold Tokens on centralized exchanges. In such situations, the user usually only has a claim on the centralized exchange, but doesn’t have actual ownership of the Tokens, which is a prerequisite for membership. The lack of actual ownership of Tokens by users was well demonstrated in a dispute in 2020 over the </w:t>
      </w:r>
      <w:r w:rsidDel="00000000" w:rsidR="00000000" w:rsidRPr="00000000">
        <w:rPr>
          <w:rFonts w:ascii="Century Schoolbook" w:cs="Century Schoolbook" w:eastAsia="Century Schoolbook" w:hAnsi="Century Schoolbook"/>
          <w:sz w:val="24"/>
          <w:szCs w:val="24"/>
          <w:rtl w:val="0"/>
        </w:rPr>
        <w:t xml:space="preserve">Steemit platform</w:t>
      </w:r>
      <w:r w:rsidDel="00000000" w:rsidR="00000000" w:rsidRPr="00000000">
        <w:rPr>
          <w:rFonts w:ascii="Century Schoolbook" w:cs="Century Schoolbook" w:eastAsia="Century Schoolbook" w:hAnsi="Century Schoolbook"/>
          <w:sz w:val="24"/>
          <w:szCs w:val="24"/>
          <w:rtl w:val="0"/>
        </w:rPr>
        <w:t xml:space="preserve">.</w:t>
      </w:r>
      <w:r w:rsidDel="00000000" w:rsidR="00000000" w:rsidRPr="00000000">
        <w:rPr>
          <w:rFonts w:ascii="Century Schoolbook" w:cs="Century Schoolbook" w:eastAsia="Century Schoolbook" w:hAnsi="Century Schoolbook"/>
          <w:sz w:val="24"/>
          <w:szCs w:val="24"/>
          <w:vertAlign w:val="superscript"/>
        </w:rPr>
        <w:footnoteReference w:customMarkFollows="0" w:id="38"/>
      </w:r>
      <w:r w:rsidDel="00000000" w:rsidR="00000000" w:rsidRPr="00000000">
        <w:rPr>
          <w:rFonts w:ascii="Century Schoolbook" w:cs="Century Schoolbook" w:eastAsia="Century Schoolbook" w:hAnsi="Century Schoolbook"/>
          <w:sz w:val="24"/>
          <w:szCs w:val="24"/>
          <w:rtl w:val="0"/>
        </w:rPr>
        <w:t xml:space="preserve"> In March 2020, centralized exchanges, including Binance, Poloniex and Huobi, used user deposits of STEEM, the native Token of the Steemit blockchain, to help oust all of Steemit’s nodes known as “witnesses” that secure the Steemit blockchain in favour of one single witness (node) controlled by Tron’s founder Justin Sun. The move was heavily criticized within the blockchain ecosystem, which has arguably resulted in more hesitant usage of user deposits by centralized exchanges. However, the matter highlights the discrepancy between legal ownership, possession and lack of actual control by users over Token deposits in centralized exchanges, which, therefore, should not qualify as conferring membership rights. </w:t>
      </w:r>
      <w:r w:rsidDel="00000000" w:rsidR="00000000" w:rsidRPr="00000000">
        <w:rPr>
          <w:rtl w:val="0"/>
        </w:rPr>
      </w:r>
    </w:p>
    <w:p w:rsidR="00000000" w:rsidDel="00000000" w:rsidP="00000000" w:rsidRDefault="00000000" w:rsidRPr="00000000" w14:paraId="00000137">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38">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This Article does not apply to Contentious Forks (</w:t>
      </w:r>
      <w:r w:rsidDel="00000000" w:rsidR="00000000" w:rsidRPr="00000000">
        <w:rPr>
          <w:rFonts w:ascii="Century Schoolbook" w:cs="Century Schoolbook" w:eastAsia="Century Schoolbook" w:hAnsi="Century Schoolbook"/>
          <w:sz w:val="24"/>
          <w:szCs w:val="24"/>
          <w:rtl w:val="0"/>
        </w:rPr>
        <w:t xml:space="preserve">Article 16</w:t>
      </w:r>
      <w:r w:rsidDel="00000000" w:rsidR="00000000" w:rsidRPr="00000000">
        <w:rPr>
          <w:rFonts w:ascii="Century Schoolbook" w:cs="Century Schoolbook" w:eastAsia="Century Schoolbook" w:hAnsi="Century Schoolbook"/>
          <w:sz w:val="24"/>
          <w:szCs w:val="24"/>
          <w:rtl w:val="0"/>
        </w:rPr>
        <w:t xml:space="preserve"> and commentary</w:t>
      </w:r>
      <w:r w:rsidDel="00000000" w:rsidR="00000000" w:rsidRPr="00000000">
        <w:rPr>
          <w:rFonts w:ascii="Century Schoolbook" w:cs="Century Schoolbook" w:eastAsia="Century Schoolbook" w:hAnsi="Century Schoolbook"/>
          <w:sz w:val="24"/>
          <w:szCs w:val="24"/>
          <w:rtl w:val="0"/>
        </w:rPr>
        <w:t xml:space="preserve">). Blockchains can undergo hard forks, as defined in Articles 3(13) and</w:t>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Fonts w:ascii="Century Schoolbook" w:cs="Century Schoolbook" w:eastAsia="Century Schoolbook" w:hAnsi="Century Schoolbook"/>
          <w:sz w:val="24"/>
          <w:szCs w:val="24"/>
          <w:rtl w:val="0"/>
        </w:rPr>
        <w:t xml:space="preserve">16</w:t>
      </w:r>
      <w:r w:rsidDel="00000000" w:rsidR="00000000" w:rsidRPr="00000000">
        <w:rPr>
          <w:rFonts w:ascii="Century Schoolbook" w:cs="Century Schoolbook" w:eastAsia="Century Schoolbook" w:hAnsi="Century Schoolbook"/>
          <w:sz w:val="24"/>
          <w:szCs w:val="24"/>
          <w:rtl w:val="0"/>
        </w:rPr>
        <w:t xml:space="preserve">. As such, multiple blockchain forks can coexist and which fork to use is a consensus-driven process that must be achieved without a definitive source of authority determining the result. Because these replications can occur without affirmative action on the part of Participants, this Model Law does not contemplate that governance responsibilities should be automatically conferred to Members of a DAO involuntarily subject to a Hard Fork. As described in </w:t>
      </w:r>
      <w:r w:rsidDel="00000000" w:rsidR="00000000" w:rsidRPr="00000000">
        <w:rPr>
          <w:rFonts w:ascii="Century Schoolbook" w:cs="Century Schoolbook" w:eastAsia="Century Schoolbook" w:hAnsi="Century Schoolbook"/>
          <w:sz w:val="24"/>
          <w:szCs w:val="24"/>
          <w:rtl w:val="0"/>
        </w:rPr>
        <w:t xml:space="preserve">Chapter 5</w:t>
      </w:r>
      <w:r w:rsidDel="00000000" w:rsidR="00000000" w:rsidRPr="00000000">
        <w:rPr>
          <w:rFonts w:ascii="Century Schoolbook" w:cs="Century Schoolbook" w:eastAsia="Century Schoolbook" w:hAnsi="Century Schoolbook"/>
          <w:sz w:val="24"/>
          <w:szCs w:val="24"/>
          <w:rtl w:val="0"/>
        </w:rPr>
        <w:t xml:space="preserve">, there are several factors to be considered in the determination of the majority fork. Ultimately, individual participants and market aggregations decide which fork emerges as the authoritative counterparty in transactions. In this Model Law, Article 7(2)(b) requires a Token holder to make an affirmative action or acknowledgement to be considered a Member participating in a DAO, and therefore the involuntary doubling of Tokens and associated governance and financial participation rights that occurs during blockchain forks are exempted from this Article.</w:t>
      </w:r>
      <w:r w:rsidDel="00000000" w:rsidR="00000000" w:rsidRPr="00000000">
        <w:rPr>
          <w:rFonts w:ascii="Century Schoolbook" w:cs="Century Schoolbook" w:eastAsia="Century Schoolbook" w:hAnsi="Century Schoolbook"/>
          <w:sz w:val="24"/>
          <w:szCs w:val="24"/>
          <w:vertAlign w:val="superscript"/>
        </w:rPr>
        <w:footnoteReference w:customMarkFollows="0" w:id="39"/>
      </w: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39">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3A">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Similarly, this Model Law exempts Airdrops (Article 3(3)) from Article 7. Airdrops occur when a DAO distributes tokens to Public Address without knowledge or consent from the owner of the Public Address. Due to the nature of blockchains, a Public Address cannot block incoming transactions. As such, Airdrop distributions confer Tokens and associated participation rights on Persons involuntarily, and are therefore exempt from Article 7. This Model Law requires that Token holders voluntarily and affirmatively engage in an On-Chain interaction with a DAO (Article 7(2)(b)) to be considered a Member of a DAO.</w:t>
      </w:r>
      <w:r w:rsidDel="00000000" w:rsidR="00000000" w:rsidRPr="00000000">
        <w:rPr>
          <w:rFonts w:ascii="Century Schoolbook" w:cs="Century Schoolbook" w:eastAsia="Century Schoolbook" w:hAnsi="Century Schoolbook"/>
          <w:sz w:val="24"/>
          <w:szCs w:val="24"/>
          <w:rtl w:val="0"/>
        </w:rPr>
        <w:t xml:space="preserve"> Recently, many governance token distributions have been organised as so-called “merkle airdrops” (or merkledrops), which require the user whose </w:t>
      </w:r>
      <w:r w:rsidDel="00000000" w:rsidR="00000000" w:rsidRPr="00000000">
        <w:rPr>
          <w:rFonts w:ascii="Century Schoolbook" w:cs="Century Schoolbook" w:eastAsia="Century Schoolbook" w:hAnsi="Century Schoolbook"/>
          <w:sz w:val="24"/>
          <w:szCs w:val="24"/>
          <w:rtl w:val="0"/>
        </w:rPr>
        <w:t xml:space="preserve">Public Address</w:t>
      </w:r>
      <w:r w:rsidDel="00000000" w:rsidR="00000000" w:rsidRPr="00000000">
        <w:rPr>
          <w:rFonts w:ascii="Century Schoolbook" w:cs="Century Schoolbook" w:eastAsia="Century Schoolbook" w:hAnsi="Century Schoolbook"/>
          <w:sz w:val="24"/>
          <w:szCs w:val="24"/>
          <w:rtl w:val="0"/>
        </w:rPr>
        <w:t xml:space="preserve"> received the merkledrop to actively redeem the Tokens and pay any associated transaction fees. The definition of Airdrops (see Article 3(3)) used in this Model Law does not encompass merkledrops, for which users must affirmatively and voluntarily accept the merkledrop and the associated participation and governance rights. </w:t>
      </w:r>
    </w:p>
    <w:p w:rsidR="00000000" w:rsidDel="00000000" w:rsidP="00000000" w:rsidRDefault="00000000" w:rsidRPr="00000000" w14:paraId="0000013B">
      <w:pPr>
        <w:pStyle w:val="Heading3"/>
        <w:pageBreakBefore w:val="0"/>
        <w:jc w:val="center"/>
        <w:rPr>
          <w:rFonts w:ascii="Century Schoolbook" w:cs="Century Schoolbook" w:eastAsia="Century Schoolbook" w:hAnsi="Century Schoolbook"/>
        </w:rPr>
      </w:pPr>
      <w:bookmarkStart w:colFirst="0" w:colLast="0" w:name="_ipbi9dm7izck" w:id="36"/>
      <w:bookmarkEnd w:id="36"/>
      <w:r w:rsidDel="00000000" w:rsidR="00000000" w:rsidRPr="00000000">
        <w:rPr>
          <w:rtl w:val="0"/>
        </w:rPr>
      </w:r>
    </w:p>
    <w:p w:rsidR="00000000" w:rsidDel="00000000" w:rsidP="00000000" w:rsidRDefault="00000000" w:rsidRPr="00000000" w14:paraId="0000013C">
      <w:pPr>
        <w:pStyle w:val="Heading3"/>
        <w:pageBreakBefore w:val="0"/>
        <w:jc w:val="center"/>
        <w:rPr>
          <w:rFonts w:ascii="Century Schoolbook" w:cs="Century Schoolbook" w:eastAsia="Century Schoolbook" w:hAnsi="Century Schoolbook"/>
          <w:sz w:val="36"/>
          <w:szCs w:val="36"/>
        </w:rPr>
      </w:pPr>
      <w:bookmarkStart w:colFirst="0" w:colLast="0" w:name="_qgmw7mp0czw2" w:id="37"/>
      <w:bookmarkEnd w:id="37"/>
      <w:r w:rsidDel="00000000" w:rsidR="00000000" w:rsidRPr="00000000">
        <w:rPr>
          <w:rFonts w:ascii="Century Schoolbook" w:cs="Century Schoolbook" w:eastAsia="Century Schoolbook" w:hAnsi="Century Schoolbook"/>
          <w:sz w:val="36"/>
          <w:szCs w:val="36"/>
          <w:rtl w:val="0"/>
        </w:rPr>
        <w:t xml:space="preserve">Article 8.  VOTING RIGHTS―</w:t>
      </w:r>
    </w:p>
    <w:p w:rsidR="00000000" w:rsidDel="00000000" w:rsidP="00000000" w:rsidRDefault="00000000" w:rsidRPr="00000000" w14:paraId="0000013D">
      <w:pPr>
        <w:pStyle w:val="Heading3"/>
        <w:pageBreakBefore w:val="0"/>
        <w:jc w:val="center"/>
        <w:rPr>
          <w:rFonts w:ascii="Century Schoolbook" w:cs="Century Schoolbook" w:eastAsia="Century Schoolbook" w:hAnsi="Century Schoolbook"/>
          <w:b w:val="0"/>
          <w:sz w:val="34"/>
          <w:szCs w:val="34"/>
        </w:rPr>
      </w:pPr>
      <w:bookmarkStart w:colFirst="0" w:colLast="0" w:name="_upm0sox6izbq" w:id="38"/>
      <w:bookmarkEnd w:id="38"/>
      <w:r w:rsidDel="00000000" w:rsidR="00000000" w:rsidRPr="00000000">
        <w:rPr>
          <w:rFonts w:ascii="Century Schoolbook" w:cs="Century Schoolbook" w:eastAsia="Century Schoolbook" w:hAnsi="Century Schoolbook"/>
          <w:b w:val="0"/>
          <w:sz w:val="34"/>
          <w:szCs w:val="34"/>
          <w:rtl w:val="0"/>
        </w:rPr>
        <w:t xml:space="preserve">The voting rights of Members will be distributed in the following manner:</w:t>
      </w:r>
    </w:p>
    <w:p w:rsidR="00000000" w:rsidDel="00000000" w:rsidP="00000000" w:rsidRDefault="00000000" w:rsidRPr="00000000" w14:paraId="0000013E">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3F">
      <w:pPr>
        <w:pageBreakBefore w:val="0"/>
        <w:numPr>
          <w:ilvl w:val="0"/>
          <w:numId w:val="4"/>
        </w:numPr>
        <w:ind w:left="72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The By-Laws must set out the distribution of voting rights of the classes of Members in a DAO. The method by which these voting rights are computed and distributed must be accurately set out in the By-Laws.  </w:t>
      </w:r>
    </w:p>
    <w:p w:rsidR="00000000" w:rsidDel="00000000" w:rsidP="00000000" w:rsidRDefault="00000000" w:rsidRPr="00000000" w14:paraId="00000140">
      <w:pPr>
        <w:pageBreakBefore w:val="0"/>
        <w:ind w:left="0" w:firstLine="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41">
      <w:pPr>
        <w:pageBreakBefore w:val="0"/>
        <w:ind w:left="0" w:firstLine="0"/>
        <w:jc w:val="center"/>
        <w:rPr>
          <w:rFonts w:ascii="Century Schoolbook" w:cs="Century Schoolbook" w:eastAsia="Century Schoolbook" w:hAnsi="Century Schoolbook"/>
          <w:i w:val="1"/>
          <w:sz w:val="32"/>
          <w:szCs w:val="32"/>
        </w:rPr>
      </w:pPr>
      <w:r w:rsidDel="00000000" w:rsidR="00000000" w:rsidRPr="00000000">
        <w:rPr>
          <w:rFonts w:ascii="Century Schoolbook" w:cs="Century Schoolbook" w:eastAsia="Century Schoolbook" w:hAnsi="Century Schoolbook"/>
          <w:i w:val="1"/>
          <w:sz w:val="32"/>
          <w:szCs w:val="32"/>
          <w:rtl w:val="0"/>
        </w:rPr>
        <w:t xml:space="preserve">Commentary</w:t>
      </w:r>
    </w:p>
    <w:p w:rsidR="00000000" w:rsidDel="00000000" w:rsidP="00000000" w:rsidRDefault="00000000" w:rsidRPr="00000000" w14:paraId="00000142">
      <w:pPr>
        <w:pageBreakBefore w:val="0"/>
        <w:ind w:left="0" w:firstLine="0"/>
        <w:jc w:val="center"/>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143">
      <w:pPr>
        <w:pageBreakBefore w:val="0"/>
        <w:ind w:left="0" w:firstLine="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Unlike modern corporations, </w:t>
      </w:r>
      <w:r w:rsidDel="00000000" w:rsidR="00000000" w:rsidRPr="00000000">
        <w:rPr>
          <w:rFonts w:ascii="Century Schoolbook" w:cs="Century Schoolbook" w:eastAsia="Century Schoolbook" w:hAnsi="Century Schoolbook"/>
          <w:sz w:val="24"/>
          <w:szCs w:val="24"/>
          <w:rtl w:val="0"/>
        </w:rPr>
        <w:t xml:space="preserve">DAOs do not need default voting rights because the distribution of voting rights must be proactively delineated when creating a DAO.  Thus, there is there  no need for a default rule for voting in the context of DAOs.</w:t>
      </w:r>
    </w:p>
    <w:p w:rsidR="00000000" w:rsidDel="00000000" w:rsidP="00000000" w:rsidRDefault="00000000" w:rsidRPr="00000000" w14:paraId="00000144">
      <w:pPr>
        <w:pStyle w:val="Heading3"/>
        <w:pageBreakBefore w:val="0"/>
        <w:rPr>
          <w:rFonts w:ascii="Century Schoolbook" w:cs="Century Schoolbook" w:eastAsia="Century Schoolbook" w:hAnsi="Century Schoolbook"/>
        </w:rPr>
      </w:pPr>
      <w:bookmarkStart w:colFirst="0" w:colLast="0" w:name="_i76sf8mykciu" w:id="39"/>
      <w:bookmarkEnd w:id="39"/>
      <w:r w:rsidDel="00000000" w:rsidR="00000000" w:rsidRPr="00000000">
        <w:rPr>
          <w:rtl w:val="0"/>
        </w:rPr>
      </w:r>
    </w:p>
    <w:p w:rsidR="00000000" w:rsidDel="00000000" w:rsidP="00000000" w:rsidRDefault="00000000" w:rsidRPr="00000000" w14:paraId="00000145">
      <w:pPr>
        <w:pStyle w:val="Heading3"/>
        <w:pageBreakBefore w:val="0"/>
        <w:jc w:val="center"/>
        <w:rPr>
          <w:rFonts w:ascii="Century Schoolbook" w:cs="Century Schoolbook" w:eastAsia="Century Schoolbook" w:hAnsi="Century Schoolbook"/>
          <w:sz w:val="36"/>
          <w:szCs w:val="36"/>
        </w:rPr>
      </w:pPr>
      <w:bookmarkStart w:colFirst="0" w:colLast="0" w:name="_q804nnw7rpb2" w:id="40"/>
      <w:bookmarkEnd w:id="40"/>
      <w:r w:rsidDel="00000000" w:rsidR="00000000" w:rsidRPr="00000000">
        <w:rPr>
          <w:rFonts w:ascii="Century Schoolbook" w:cs="Century Schoolbook" w:eastAsia="Century Schoolbook" w:hAnsi="Century Schoolbook"/>
          <w:sz w:val="36"/>
          <w:szCs w:val="36"/>
          <w:rtl w:val="0"/>
        </w:rPr>
        <w:t xml:space="preserve">Article 9.  PROXIES―</w:t>
      </w:r>
    </w:p>
    <w:p w:rsidR="00000000" w:rsidDel="00000000" w:rsidP="00000000" w:rsidRDefault="00000000" w:rsidRPr="00000000" w14:paraId="00000146">
      <w:pPr>
        <w:pStyle w:val="Heading3"/>
        <w:pageBreakBefore w:val="0"/>
        <w:jc w:val="center"/>
        <w:rPr>
          <w:rFonts w:ascii="Century Schoolbook" w:cs="Century Schoolbook" w:eastAsia="Century Schoolbook" w:hAnsi="Century Schoolbook"/>
          <w:b w:val="0"/>
          <w:sz w:val="34"/>
          <w:szCs w:val="34"/>
        </w:rPr>
      </w:pPr>
      <w:bookmarkStart w:colFirst="0" w:colLast="0" w:name="_rkhgd22dwb2t" w:id="41"/>
      <w:bookmarkEnd w:id="41"/>
      <w:r w:rsidDel="00000000" w:rsidR="00000000" w:rsidRPr="00000000">
        <w:rPr>
          <w:rFonts w:ascii="Century Schoolbook" w:cs="Century Schoolbook" w:eastAsia="Century Schoolbook" w:hAnsi="Century Schoolbook"/>
          <w:b w:val="0"/>
          <w:sz w:val="34"/>
          <w:szCs w:val="34"/>
          <w:rtl w:val="0"/>
        </w:rPr>
        <w:t xml:space="preserve">With respect to proxies: </w:t>
      </w:r>
    </w:p>
    <w:p w:rsidR="00000000" w:rsidDel="00000000" w:rsidP="00000000" w:rsidRDefault="00000000" w:rsidRPr="00000000" w14:paraId="00000147">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48">
      <w:pPr>
        <w:pageBreakBefore w:val="0"/>
        <w:numPr>
          <w:ilvl w:val="0"/>
          <w:numId w:val="10"/>
        </w:numPr>
        <w:ind w:left="708.6614173228347" w:hanging="360"/>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The Members or Participants may represent themselves or be represented by a proxy. </w:t>
      </w:r>
    </w:p>
    <w:p w:rsidR="00000000" w:rsidDel="00000000" w:rsidP="00000000" w:rsidRDefault="00000000" w:rsidRPr="00000000" w14:paraId="00000149">
      <w:pPr>
        <w:pageBreakBefore w:val="0"/>
        <w:numPr>
          <w:ilvl w:val="0"/>
          <w:numId w:val="10"/>
        </w:numPr>
        <w:ind w:left="708.6614173228347" w:hanging="360"/>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Proxies may ask questions, vote and exercise all other rights of Members or Participants. </w:t>
      </w:r>
      <w:r w:rsidDel="00000000" w:rsidR="00000000" w:rsidRPr="00000000">
        <w:rPr>
          <w:rtl w:val="0"/>
        </w:rPr>
      </w:r>
    </w:p>
    <w:p w:rsidR="00000000" w:rsidDel="00000000" w:rsidP="00000000" w:rsidRDefault="00000000" w:rsidRPr="00000000" w14:paraId="0000014A">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4B">
      <w:pPr>
        <w:pageBreakBefore w:val="0"/>
        <w:jc w:val="center"/>
        <w:rPr>
          <w:rFonts w:ascii="Century Schoolbook" w:cs="Century Schoolbook" w:eastAsia="Century Schoolbook" w:hAnsi="Century Schoolbook"/>
          <w:i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4C">
      <w:pPr>
        <w:pageBreakBefore w:val="0"/>
        <w:jc w:val="center"/>
        <w:rPr>
          <w:rFonts w:ascii="Century Schoolbook" w:cs="Century Schoolbook" w:eastAsia="Century Schoolbook" w:hAnsi="Century Schoolbook"/>
          <w:i w:val="1"/>
          <w:sz w:val="32"/>
          <w:szCs w:val="32"/>
        </w:rPr>
      </w:pPr>
      <w:r w:rsidDel="00000000" w:rsidR="00000000" w:rsidRPr="00000000">
        <w:rPr>
          <w:rFonts w:ascii="Century Schoolbook" w:cs="Century Schoolbook" w:eastAsia="Century Schoolbook" w:hAnsi="Century Schoolbook"/>
          <w:i w:val="1"/>
          <w:sz w:val="32"/>
          <w:szCs w:val="32"/>
          <w:rtl w:val="0"/>
        </w:rPr>
        <w:t xml:space="preserve">Commentary</w:t>
      </w:r>
      <w:r w:rsidDel="00000000" w:rsidR="00000000" w:rsidRPr="00000000">
        <w:rPr>
          <w:rtl w:val="0"/>
        </w:rPr>
      </w:r>
    </w:p>
    <w:p w:rsidR="00000000" w:rsidDel="00000000" w:rsidP="00000000" w:rsidRDefault="00000000" w:rsidRPr="00000000" w14:paraId="0000014D">
      <w:pPr>
        <w:pageBreakBefore w:val="0"/>
        <w:jc w:val="both"/>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14E">
      <w:pPr>
        <w:pageBreakBefore w:val="0"/>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sz w:val="24"/>
          <w:szCs w:val="24"/>
          <w:rtl w:val="0"/>
        </w:rPr>
        <w:t xml:space="preserve">In contrast to the rule in some jurisdictions that equity holders, such as shareholders and cooperative members, cannot be represented by proxy, the Model Law embraces the contemporary practice of allowing proxy representation and voting. Delegation of voting rights is already common in DAOs operating today. For example, i</w:t>
      </w:r>
      <w:r w:rsidDel="00000000" w:rsidR="00000000" w:rsidRPr="00000000">
        <w:rPr>
          <w:rFonts w:ascii="Century Schoolbook" w:cs="Century Schoolbook" w:eastAsia="Century Schoolbook" w:hAnsi="Century Schoolbook"/>
          <w:sz w:val="24"/>
          <w:szCs w:val="24"/>
          <w:rtl w:val="0"/>
        </w:rPr>
        <w:t xml:space="preserve">n the case of compound.finance, any COMP holder may delegate their voting rights to another Public Address</w:t>
      </w:r>
      <w:r w:rsidDel="00000000" w:rsidR="00000000" w:rsidRPr="00000000">
        <w:rPr>
          <w:rFonts w:ascii="Century Schoolbook" w:cs="Century Schoolbook" w:eastAsia="Century Schoolbook" w:hAnsi="Century Schoolbook"/>
          <w:sz w:val="24"/>
          <w:szCs w:val="24"/>
          <w:rtl w:val="0"/>
        </w:rPr>
        <w:t xml:space="preserve">.</w:t>
      </w:r>
      <w:r w:rsidDel="00000000" w:rsidR="00000000" w:rsidRPr="00000000">
        <w:rPr>
          <w:rFonts w:ascii="Century Schoolbook" w:cs="Century Schoolbook" w:eastAsia="Century Schoolbook" w:hAnsi="Century Schoolbook"/>
          <w:sz w:val="24"/>
          <w:szCs w:val="24"/>
          <w:vertAlign w:val="superscript"/>
        </w:rPr>
        <w:footnoteReference w:customMarkFollows="0" w:id="40"/>
      </w:r>
      <w:r w:rsidDel="00000000" w:rsidR="00000000" w:rsidRPr="00000000">
        <w:rPr>
          <w:rFonts w:ascii="Century Schoolbook" w:cs="Century Schoolbook" w:eastAsia="Century Schoolbook" w:hAnsi="Century Schoolbook"/>
          <w:sz w:val="24"/>
          <w:szCs w:val="24"/>
          <w:rtl w:val="0"/>
        </w:rPr>
        <w:t xml:space="preserve"> Many compound.finance votes have been delegated to high profile ecosystem members.</w:t>
      </w:r>
      <w:r w:rsidDel="00000000" w:rsidR="00000000" w:rsidRPr="00000000">
        <w:rPr>
          <w:rFonts w:ascii="Century Schoolbook" w:cs="Century Schoolbook" w:eastAsia="Century Schoolbook" w:hAnsi="Century Schoolbook"/>
          <w:sz w:val="24"/>
          <w:szCs w:val="24"/>
          <w:vertAlign w:val="superscript"/>
        </w:rPr>
        <w:footnoteReference w:customMarkFollows="0" w:id="41"/>
      </w:r>
      <w:r w:rsidDel="00000000" w:rsidR="00000000" w:rsidRPr="00000000">
        <w:rPr>
          <w:rtl w:val="0"/>
        </w:rPr>
      </w:r>
    </w:p>
    <w:p w:rsidR="00000000" w:rsidDel="00000000" w:rsidP="00000000" w:rsidRDefault="00000000" w:rsidRPr="00000000" w14:paraId="0000014F">
      <w:pPr>
        <w:pStyle w:val="Heading3"/>
        <w:pageBreakBefore w:val="0"/>
        <w:jc w:val="center"/>
        <w:rPr>
          <w:rFonts w:ascii="Century Schoolbook" w:cs="Century Schoolbook" w:eastAsia="Century Schoolbook" w:hAnsi="Century Schoolbook"/>
          <w:sz w:val="12"/>
          <w:szCs w:val="12"/>
        </w:rPr>
      </w:pPr>
      <w:bookmarkStart w:colFirst="0" w:colLast="0" w:name="_af1w9h8quplz" w:id="42"/>
      <w:bookmarkEnd w:id="42"/>
      <w:r w:rsidDel="00000000" w:rsidR="00000000" w:rsidRPr="00000000">
        <w:rPr>
          <w:rtl w:val="0"/>
        </w:rPr>
      </w:r>
    </w:p>
    <w:p w:rsidR="00000000" w:rsidDel="00000000" w:rsidP="00000000" w:rsidRDefault="00000000" w:rsidRPr="00000000" w14:paraId="00000150">
      <w:pPr>
        <w:pStyle w:val="Heading3"/>
        <w:pageBreakBefore w:val="0"/>
        <w:jc w:val="center"/>
        <w:rPr>
          <w:rFonts w:ascii="Century Schoolbook" w:cs="Century Schoolbook" w:eastAsia="Century Schoolbook" w:hAnsi="Century Schoolbook"/>
          <w:sz w:val="36"/>
          <w:szCs w:val="36"/>
        </w:rPr>
      </w:pPr>
      <w:bookmarkStart w:colFirst="0" w:colLast="0" w:name="_5zczku1oc6sc" w:id="43"/>
      <w:bookmarkEnd w:id="43"/>
      <w:r w:rsidDel="00000000" w:rsidR="00000000" w:rsidRPr="00000000">
        <w:rPr>
          <w:rFonts w:ascii="Century Schoolbook" w:cs="Century Schoolbook" w:eastAsia="Century Schoolbook" w:hAnsi="Century Schoolbook"/>
          <w:sz w:val="36"/>
          <w:szCs w:val="36"/>
          <w:rtl w:val="0"/>
        </w:rPr>
        <w:t xml:space="preserve">Article 10.  MINORITY PROTECTION―</w:t>
      </w:r>
    </w:p>
    <w:p w:rsidR="00000000" w:rsidDel="00000000" w:rsidP="00000000" w:rsidRDefault="00000000" w:rsidRPr="00000000" w14:paraId="00000151">
      <w:pPr>
        <w:pStyle w:val="Heading3"/>
        <w:pageBreakBefore w:val="0"/>
        <w:spacing w:line="240" w:lineRule="auto"/>
        <w:jc w:val="center"/>
        <w:rPr>
          <w:rFonts w:ascii="Century Schoolbook" w:cs="Century Schoolbook" w:eastAsia="Century Schoolbook" w:hAnsi="Century Schoolbook"/>
          <w:b w:val="0"/>
          <w:sz w:val="34"/>
          <w:szCs w:val="34"/>
        </w:rPr>
      </w:pPr>
      <w:bookmarkStart w:colFirst="0" w:colLast="0" w:name="_5qhiyn4vwymd" w:id="44"/>
      <w:bookmarkEnd w:id="44"/>
      <w:r w:rsidDel="00000000" w:rsidR="00000000" w:rsidRPr="00000000">
        <w:rPr>
          <w:rFonts w:ascii="Century Schoolbook" w:cs="Century Schoolbook" w:eastAsia="Century Schoolbook" w:hAnsi="Century Schoolbook"/>
          <w:b w:val="0"/>
          <w:sz w:val="34"/>
          <w:szCs w:val="34"/>
          <w:rtl w:val="0"/>
        </w:rPr>
        <w:t xml:space="preserve">In the interest of minority Members of DAOs: </w:t>
      </w:r>
    </w:p>
    <w:p w:rsidR="00000000" w:rsidDel="00000000" w:rsidP="00000000" w:rsidRDefault="00000000" w:rsidRPr="00000000" w14:paraId="00000152">
      <w:pPr>
        <w:pageBreakBefore w:val="0"/>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153">
      <w:pPr>
        <w:pageBreakBefore w:val="0"/>
        <w:numPr>
          <w:ilvl w:val="0"/>
          <w:numId w:val="21"/>
        </w:numPr>
        <w:ind w:left="72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The DAO must clearly state in its By-Laws whether it provides for any kind of minority rights protection.</w:t>
      </w:r>
    </w:p>
    <w:p w:rsidR="00000000" w:rsidDel="00000000" w:rsidP="00000000" w:rsidRDefault="00000000" w:rsidRPr="00000000" w14:paraId="00000154">
      <w:pPr>
        <w:pageBreakBefore w:val="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5">
      <w:pPr>
        <w:pageBreakBefore w:val="0"/>
        <w:jc w:val="center"/>
        <w:rPr>
          <w:rFonts w:ascii="Century Schoolbook" w:cs="Century Schoolbook" w:eastAsia="Century Schoolbook" w:hAnsi="Century Schoolbook"/>
          <w:i w:val="1"/>
          <w:sz w:val="32"/>
          <w:szCs w:val="32"/>
        </w:rPr>
      </w:pPr>
      <w:r w:rsidDel="00000000" w:rsidR="00000000" w:rsidRPr="00000000">
        <w:rPr>
          <w:rFonts w:ascii="Century Schoolbook" w:cs="Century Schoolbook" w:eastAsia="Century Schoolbook" w:hAnsi="Century Schoolbook"/>
          <w:i w:val="1"/>
          <w:sz w:val="32"/>
          <w:szCs w:val="32"/>
          <w:rtl w:val="0"/>
        </w:rPr>
        <w:t xml:space="preserve">Commentary</w:t>
      </w:r>
    </w:p>
    <w:p w:rsidR="00000000" w:rsidDel="00000000" w:rsidP="00000000" w:rsidRDefault="00000000" w:rsidRPr="00000000" w14:paraId="00000156">
      <w:pPr>
        <w:pageBreakBefore w:val="0"/>
        <w:jc w:val="center"/>
        <w:rPr>
          <w:rFonts w:ascii="Century Schoolbook" w:cs="Century Schoolbook" w:eastAsia="Century Schoolbook" w:hAnsi="Century Schoolbook"/>
          <w:i w:val="1"/>
        </w:rPr>
      </w:pPr>
      <w:r w:rsidDel="00000000" w:rsidR="00000000" w:rsidRPr="00000000">
        <w:rPr>
          <w:rtl w:val="0"/>
        </w:rPr>
      </w:r>
    </w:p>
    <w:p w:rsidR="00000000" w:rsidDel="00000000" w:rsidP="00000000" w:rsidRDefault="00000000" w:rsidRPr="00000000" w14:paraId="00000157">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protection of minority rights, such as those of minority shareholders, is an important principle in the corporate law of every jurisdiction. With respect to DAOs, the ease of entry and exit, in conjunction with the extensive disclosures inherent to such entities, act as a first line of protection for minorities against abuses by majorities. Furthermore, in line with the objective of using the DAO’s Dispute Resolution Mechanism to resolve disputes among Members (Article 4(1)(j)), minority Members may raise a dispute through the mechanism that is specified at the time of DAO formation. DAOs may wish to provide even greater protections to minority DAO Members, particularly in the event of major or contentious decisions and transactions. The Model Law provides room for such protections to be introduced through the DAO’s By-Laws (Article 10(1)). Several DAOs, for instance, have implemented “ragequit” features (</w:t>
      </w:r>
      <w:r w:rsidDel="00000000" w:rsidR="00000000" w:rsidRPr="00000000">
        <w:rPr>
          <w:rFonts w:ascii="Century Schoolbook" w:cs="Century Schoolbook" w:eastAsia="Century Schoolbook" w:hAnsi="Century Schoolbook"/>
          <w:i w:val="1"/>
          <w:sz w:val="24"/>
          <w:szCs w:val="24"/>
          <w:rtl w:val="0"/>
        </w:rPr>
        <w:t xml:space="preserve">e.g.</w:t>
      </w:r>
      <w:r w:rsidDel="00000000" w:rsidR="00000000" w:rsidRPr="00000000">
        <w:rPr>
          <w:rFonts w:ascii="Century Schoolbook" w:cs="Century Schoolbook" w:eastAsia="Century Schoolbook" w:hAnsi="Century Schoolbook"/>
          <w:sz w:val="24"/>
          <w:szCs w:val="24"/>
          <w:rtl w:val="0"/>
        </w:rPr>
        <w:t xml:space="preserve">, MolochDAO, MCV), whereby Members unhappy with specific decisions may immediately exit the DAO with their proportional share of On-Chain funds. </w:t>
      </w:r>
    </w:p>
    <w:p w:rsidR="00000000" w:rsidDel="00000000" w:rsidP="00000000" w:rsidRDefault="00000000" w:rsidRPr="00000000" w14:paraId="00000158">
      <w:pPr>
        <w:pStyle w:val="Heading2"/>
        <w:pageBreakBefore w:val="0"/>
        <w:rPr>
          <w:rFonts w:ascii="Century Schoolbook" w:cs="Century Schoolbook" w:eastAsia="Century Schoolbook" w:hAnsi="Century Schoolbook"/>
          <w:i w:val="1"/>
          <w:sz w:val="42"/>
          <w:szCs w:val="42"/>
        </w:rPr>
      </w:pPr>
      <w:bookmarkStart w:colFirst="0" w:colLast="0" w:name="_odqaku6mp1hm" w:id="45"/>
      <w:bookmarkEnd w:id="45"/>
      <w:r w:rsidDel="00000000" w:rsidR="00000000" w:rsidRPr="00000000">
        <w:rPr>
          <w:rFonts w:ascii="Century Schoolbook" w:cs="Century Schoolbook" w:eastAsia="Century Schoolbook" w:hAnsi="Century Schoolbook"/>
          <w:i w:val="1"/>
          <w:sz w:val="42"/>
          <w:szCs w:val="42"/>
          <w:rtl w:val="0"/>
        </w:rPr>
        <w:t xml:space="preserve">Chapter 4 </w:t>
      </w:r>
      <w:r w:rsidDel="00000000" w:rsidR="00000000" w:rsidRPr="00000000">
        <w:rPr>
          <w:rtl w:val="0"/>
        </w:rPr>
      </w:r>
    </w:p>
    <w:p w:rsidR="00000000" w:rsidDel="00000000" w:rsidP="00000000" w:rsidRDefault="00000000" w:rsidRPr="00000000" w14:paraId="00000159">
      <w:pPr>
        <w:pStyle w:val="Heading2"/>
        <w:pageBreakBefore w:val="0"/>
        <w:jc w:val="center"/>
        <w:rPr>
          <w:rFonts w:ascii="Century Schoolbook" w:cs="Century Schoolbook" w:eastAsia="Century Schoolbook" w:hAnsi="Century Schoolbook"/>
          <w:sz w:val="42"/>
          <w:szCs w:val="42"/>
        </w:rPr>
      </w:pPr>
      <w:bookmarkStart w:colFirst="0" w:colLast="0" w:name="_2z59tinis2os" w:id="46"/>
      <w:bookmarkEnd w:id="46"/>
      <w:r w:rsidDel="00000000" w:rsidR="00000000" w:rsidRPr="00000000">
        <w:rPr>
          <w:rFonts w:ascii="Century Schoolbook" w:cs="Century Schoolbook" w:eastAsia="Century Schoolbook" w:hAnsi="Century Schoolbook"/>
          <w:sz w:val="42"/>
          <w:szCs w:val="42"/>
          <w:rtl w:val="0"/>
        </w:rPr>
        <w:t xml:space="preserve">Internal </w:t>
      </w:r>
      <w:r w:rsidDel="00000000" w:rsidR="00000000" w:rsidRPr="00000000">
        <w:rPr>
          <w:rFonts w:ascii="Century Schoolbook" w:cs="Century Schoolbook" w:eastAsia="Century Schoolbook" w:hAnsi="Century Schoolbook"/>
          <w:sz w:val="42"/>
          <w:szCs w:val="42"/>
          <w:rtl w:val="0"/>
        </w:rPr>
        <w:t xml:space="preserve">Organization</w:t>
      </w:r>
      <w:r w:rsidDel="00000000" w:rsidR="00000000" w:rsidRPr="00000000">
        <w:rPr>
          <w:rFonts w:ascii="Century Schoolbook" w:cs="Century Schoolbook" w:eastAsia="Century Schoolbook" w:hAnsi="Century Schoolbook"/>
          <w:sz w:val="42"/>
          <w:szCs w:val="42"/>
          <w:rtl w:val="0"/>
        </w:rPr>
        <w:t xml:space="preserve"> and Disclosure </w:t>
      </w:r>
    </w:p>
    <w:p w:rsidR="00000000" w:rsidDel="00000000" w:rsidP="00000000" w:rsidRDefault="00000000" w:rsidRPr="00000000" w14:paraId="0000015A">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5B">
      <w:pPr>
        <w:pStyle w:val="Heading3"/>
        <w:pageBreakBefore w:val="0"/>
        <w:jc w:val="center"/>
        <w:rPr>
          <w:rFonts w:ascii="Century Schoolbook" w:cs="Century Schoolbook" w:eastAsia="Century Schoolbook" w:hAnsi="Century Schoolbook"/>
          <w:sz w:val="36"/>
          <w:szCs w:val="36"/>
        </w:rPr>
      </w:pPr>
      <w:bookmarkStart w:colFirst="0" w:colLast="0" w:name="_afdbkc7civqd" w:id="47"/>
      <w:bookmarkEnd w:id="47"/>
      <w:r w:rsidDel="00000000" w:rsidR="00000000" w:rsidRPr="00000000">
        <w:rPr>
          <w:rFonts w:ascii="Century Schoolbook" w:cs="Century Schoolbook" w:eastAsia="Century Schoolbook" w:hAnsi="Century Schoolbook"/>
          <w:sz w:val="36"/>
          <w:szCs w:val="36"/>
          <w:rtl w:val="0"/>
        </w:rPr>
        <w:t xml:space="preserve">Article 11.  INTERNAL ORGANIZATION―</w:t>
      </w:r>
    </w:p>
    <w:p w:rsidR="00000000" w:rsidDel="00000000" w:rsidP="00000000" w:rsidRDefault="00000000" w:rsidRPr="00000000" w14:paraId="0000015C">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5D">
      <w:pPr>
        <w:pageBreakBefore w:val="0"/>
        <w:numPr>
          <w:ilvl w:val="0"/>
          <w:numId w:val="6"/>
        </w:numPr>
        <w:ind w:left="72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The internal organization and procedures of the DAO </w:t>
      </w:r>
      <w:r w:rsidDel="00000000" w:rsidR="00000000" w:rsidRPr="00000000">
        <w:rPr>
          <w:rFonts w:ascii="Century Schoolbook" w:cs="Century Schoolbook" w:eastAsia="Century Schoolbook" w:hAnsi="Century Schoolbook"/>
          <w:sz w:val="30"/>
          <w:szCs w:val="30"/>
          <w:rtl w:val="0"/>
        </w:rPr>
        <w:t xml:space="preserve">must</w:t>
      </w:r>
      <w:r w:rsidDel="00000000" w:rsidR="00000000" w:rsidRPr="00000000">
        <w:rPr>
          <w:rFonts w:ascii="Century Schoolbook" w:cs="Century Schoolbook" w:eastAsia="Century Schoolbook" w:hAnsi="Century Schoolbook"/>
          <w:sz w:val="30"/>
          <w:szCs w:val="30"/>
          <w:rtl w:val="0"/>
        </w:rPr>
        <w:t xml:space="preserve"> be set out in its By-Laws. </w:t>
      </w:r>
    </w:p>
    <w:p w:rsidR="00000000" w:rsidDel="00000000" w:rsidP="00000000" w:rsidRDefault="00000000" w:rsidRPr="00000000" w14:paraId="0000015E">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5F">
      <w:pPr>
        <w:pageBreakBefore w:val="0"/>
        <w:jc w:val="center"/>
        <w:rPr>
          <w:rFonts w:ascii="Century Schoolbook" w:cs="Century Schoolbook" w:eastAsia="Century Schoolbook" w:hAnsi="Century Schoolbook"/>
          <w:i w:val="1"/>
          <w:sz w:val="32"/>
          <w:szCs w:val="32"/>
        </w:rPr>
      </w:pPr>
      <w:r w:rsidDel="00000000" w:rsidR="00000000" w:rsidRPr="00000000">
        <w:rPr>
          <w:rFonts w:ascii="Century Schoolbook" w:cs="Century Schoolbook" w:eastAsia="Century Schoolbook" w:hAnsi="Century Schoolbook"/>
          <w:i w:val="1"/>
          <w:sz w:val="32"/>
          <w:szCs w:val="32"/>
          <w:rtl w:val="0"/>
        </w:rPr>
        <w:t xml:space="preserve">Commentary</w:t>
      </w:r>
      <w:r w:rsidDel="00000000" w:rsidR="00000000" w:rsidRPr="00000000">
        <w:rPr>
          <w:rtl w:val="0"/>
        </w:rPr>
      </w:r>
    </w:p>
    <w:p w:rsidR="00000000" w:rsidDel="00000000" w:rsidP="00000000" w:rsidRDefault="00000000" w:rsidRPr="00000000" w14:paraId="00000160">
      <w:pPr>
        <w:pageBreakBefore w:val="0"/>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61">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Model Law seeks to avoid being overly prescriptive about the internal organization of DAOs. Therefore, the founders, Administrators and Members of a DAO have considerable leeway in designing the internal organization and procedures of the DAO. This is akin to the flexibility afforded to LLCs in several US states, and to LLPs and private companies limited by shares in the United Kingdom. Given the nature of DAOs, several of these procedures will be part of the code of a DAO’s Smart Contracts, but to maximize accessibility to laypersons, these internal rules and procedures should be accurately represented in the DAO’s By-Laws as set forth in this Articles 11(1) and Article 4(1)(f). </w:t>
      </w:r>
    </w:p>
    <w:p w:rsidR="00000000" w:rsidDel="00000000" w:rsidP="00000000" w:rsidRDefault="00000000" w:rsidRPr="00000000" w14:paraId="00000162">
      <w:pPr>
        <w:pStyle w:val="Heading3"/>
        <w:pageBreakBefore w:val="0"/>
        <w:jc w:val="center"/>
        <w:rPr>
          <w:rFonts w:ascii="Century Schoolbook" w:cs="Century Schoolbook" w:eastAsia="Century Schoolbook" w:hAnsi="Century Schoolbook"/>
        </w:rPr>
      </w:pPr>
      <w:bookmarkStart w:colFirst="0" w:colLast="0" w:name="_wvp8vpjyc47e" w:id="48"/>
      <w:bookmarkEnd w:id="48"/>
      <w:r w:rsidDel="00000000" w:rsidR="00000000" w:rsidRPr="00000000">
        <w:rPr>
          <w:rtl w:val="0"/>
        </w:rPr>
      </w:r>
    </w:p>
    <w:p w:rsidR="00000000" w:rsidDel="00000000" w:rsidP="00000000" w:rsidRDefault="00000000" w:rsidRPr="00000000" w14:paraId="00000163">
      <w:pPr>
        <w:pStyle w:val="Heading3"/>
        <w:pageBreakBefore w:val="0"/>
        <w:jc w:val="center"/>
        <w:rPr>
          <w:rFonts w:ascii="Century Schoolbook" w:cs="Century Schoolbook" w:eastAsia="Century Schoolbook" w:hAnsi="Century Schoolbook"/>
          <w:sz w:val="36"/>
          <w:szCs w:val="36"/>
        </w:rPr>
      </w:pPr>
      <w:bookmarkStart w:colFirst="0" w:colLast="0" w:name="_2s0hsyauar87" w:id="49"/>
      <w:bookmarkEnd w:id="49"/>
      <w:r w:rsidDel="00000000" w:rsidR="00000000" w:rsidRPr="00000000">
        <w:rPr>
          <w:rFonts w:ascii="Century Schoolbook" w:cs="Century Schoolbook" w:eastAsia="Century Schoolbook" w:hAnsi="Century Schoolbook"/>
          <w:sz w:val="36"/>
          <w:szCs w:val="36"/>
          <w:rtl w:val="0"/>
        </w:rPr>
        <w:t xml:space="preserve">Article 12. MEETINGS</w:t>
      </w:r>
      <w:r w:rsidDel="00000000" w:rsidR="00000000" w:rsidRPr="00000000">
        <w:rPr>
          <w:rFonts w:ascii="Century Schoolbook" w:cs="Century Schoolbook" w:eastAsia="Century Schoolbook" w:hAnsi="Century Schoolbook"/>
          <w:sz w:val="36"/>
          <w:szCs w:val="36"/>
          <w:rtl w:val="0"/>
        </w:rPr>
        <w:t xml:space="preserve">―</w:t>
      </w:r>
    </w:p>
    <w:p w:rsidR="00000000" w:rsidDel="00000000" w:rsidP="00000000" w:rsidRDefault="00000000" w:rsidRPr="00000000" w14:paraId="00000164">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65">
      <w:pPr>
        <w:pageBreakBefore w:val="0"/>
        <w:numPr>
          <w:ilvl w:val="0"/>
          <w:numId w:val="1"/>
        </w:numPr>
        <w:ind w:left="72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A DAO will not be required to convene a general Meeting, but Meetings may optionally be included in the By-Laws;</w:t>
      </w:r>
    </w:p>
    <w:p w:rsidR="00000000" w:rsidDel="00000000" w:rsidP="00000000" w:rsidRDefault="00000000" w:rsidRPr="00000000" w14:paraId="00000166">
      <w:pPr>
        <w:pageBreakBefore w:val="0"/>
        <w:numPr>
          <w:ilvl w:val="0"/>
          <w:numId w:val="1"/>
        </w:numPr>
        <w:ind w:left="72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There will be no requirement to have physical, in-person Meetings, unless explicitly specified in the By-Laws;</w:t>
      </w:r>
    </w:p>
    <w:p w:rsidR="00000000" w:rsidDel="00000000" w:rsidP="00000000" w:rsidRDefault="00000000" w:rsidRPr="00000000" w14:paraId="00000167">
      <w:pPr>
        <w:pageBreakBefore w:val="0"/>
        <w:numPr>
          <w:ilvl w:val="0"/>
          <w:numId w:val="1"/>
        </w:numPr>
        <w:ind w:left="72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If the By-Laws do include a requirement to have meetings, it must have an explicit, transparent mechanism of giving notice of Meetings to Administrators, Members or Participants, as well as a defined time period for deliberating upon submitted Proposals. This Notice must be communicated through a GUI. </w:t>
      </w:r>
    </w:p>
    <w:p w:rsidR="00000000" w:rsidDel="00000000" w:rsidP="00000000" w:rsidRDefault="00000000" w:rsidRPr="00000000" w14:paraId="00000168">
      <w:pPr>
        <w:pageBreakBefore w:val="0"/>
        <w:numPr>
          <w:ilvl w:val="0"/>
          <w:numId w:val="1"/>
        </w:numPr>
        <w:ind w:left="72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The quorum and majority requirements for Meetings of DAO Administrators, Members or Participants will be specified in the By-Laws</w:t>
      </w:r>
      <w:r w:rsidDel="00000000" w:rsidR="00000000" w:rsidRPr="00000000">
        <w:rPr>
          <w:rFonts w:ascii="Century Schoolbook" w:cs="Century Schoolbook" w:eastAsia="Century Schoolbook" w:hAnsi="Century Schoolbook"/>
          <w:sz w:val="30"/>
          <w:szCs w:val="30"/>
          <w:rtl w:val="0"/>
        </w:rPr>
        <w:t xml:space="preserve">.</w:t>
      </w:r>
    </w:p>
    <w:p w:rsidR="00000000" w:rsidDel="00000000" w:rsidP="00000000" w:rsidRDefault="00000000" w:rsidRPr="00000000" w14:paraId="00000169">
      <w:pPr>
        <w:pageBreakBefore w:val="0"/>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6A">
      <w:pPr>
        <w:pageBreakBefore w:val="0"/>
        <w:jc w:val="center"/>
        <w:rPr>
          <w:rFonts w:ascii="Century Schoolbook" w:cs="Century Schoolbook" w:eastAsia="Century Schoolbook" w:hAnsi="Century Schoolbook"/>
          <w:i w:val="1"/>
          <w:sz w:val="32"/>
          <w:szCs w:val="32"/>
        </w:rPr>
      </w:pPr>
      <w:r w:rsidDel="00000000" w:rsidR="00000000" w:rsidRPr="00000000">
        <w:rPr>
          <w:rFonts w:ascii="Century Schoolbook" w:cs="Century Schoolbook" w:eastAsia="Century Schoolbook" w:hAnsi="Century Schoolbook"/>
          <w:i w:val="1"/>
          <w:sz w:val="32"/>
          <w:szCs w:val="32"/>
          <w:rtl w:val="0"/>
        </w:rPr>
        <w:t xml:space="preserve">Commentary</w:t>
      </w:r>
    </w:p>
    <w:p w:rsidR="00000000" w:rsidDel="00000000" w:rsidP="00000000" w:rsidRDefault="00000000" w:rsidRPr="00000000" w14:paraId="0000016B">
      <w:pPr>
        <w:pageBreakBefore w:val="0"/>
        <w:jc w:val="center"/>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16C">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 contrast to the archetypical Berle-Means corporation, characterized by delegation to day-to-day management, frequent board meetings and annual general meetings of shareholders, t</w:t>
      </w:r>
      <w:r w:rsidDel="00000000" w:rsidR="00000000" w:rsidRPr="00000000">
        <w:rPr>
          <w:rFonts w:ascii="Century Schoolbook" w:cs="Century Schoolbook" w:eastAsia="Century Schoolbook" w:hAnsi="Century Schoolbook"/>
          <w:sz w:val="24"/>
          <w:szCs w:val="24"/>
          <w:rtl w:val="0"/>
        </w:rPr>
        <w:t xml:space="preserve">he current technical reality of DAOs means that any decision for an action is taken by way of Proposal, such that all On-Chain interactions may be considered part of a continuously ongoing online general meeting. Questions may be asked at any time and Proposals can be submitted continuously. This form of direct participation makes the separate organization of a Meeting redundant and potentially cumbersome. However, there may be DAOs which may find it necessary to organize Meetings, between Administrators, between Members or Participants and between all three, a need that can be met through appropriate provisions in the By-Laws. The global and digital nature of DAOs, in addition to the desire to preserve the anonymity/pseudonymity of stakeholders, militates against the holding of physical Meetings. If such in-person Meetings are compulsorily held, this should be specified in the By-Laws. </w:t>
      </w:r>
    </w:p>
    <w:p w:rsidR="00000000" w:rsidDel="00000000" w:rsidP="00000000" w:rsidRDefault="00000000" w:rsidRPr="00000000" w14:paraId="0000016D">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6E">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Meetings are required in a DAO, the requirement in Article 12(3) can be fulfilled through the </w:t>
      </w:r>
      <w:r w:rsidDel="00000000" w:rsidR="00000000" w:rsidRPr="00000000">
        <w:rPr>
          <w:rFonts w:ascii="Century Schoolbook" w:cs="Century Schoolbook" w:eastAsia="Century Schoolbook" w:hAnsi="Century Schoolbook"/>
          <w:sz w:val="24"/>
          <w:szCs w:val="24"/>
          <w:rtl w:val="0"/>
        </w:rPr>
        <w:t xml:space="preserve">practice of submitting a Proposal to a DAO as a suggestion for actions to be taken by the DAO, with this Proposal clearly visible on a GUI and open for a defined time period (</w:t>
      </w:r>
      <w:r w:rsidDel="00000000" w:rsidR="00000000" w:rsidRPr="00000000">
        <w:rPr>
          <w:rFonts w:ascii="Century Schoolbook" w:cs="Century Schoolbook" w:eastAsia="Century Schoolbook" w:hAnsi="Century Schoolbook"/>
          <w:i w:val="1"/>
          <w:sz w:val="24"/>
          <w:szCs w:val="24"/>
          <w:rtl w:val="0"/>
        </w:rPr>
        <w:t xml:space="preserve">e.g.</w:t>
      </w:r>
      <w:r w:rsidDel="00000000" w:rsidR="00000000" w:rsidRPr="00000000">
        <w:rPr>
          <w:rFonts w:ascii="Century Schoolbook" w:cs="Century Schoolbook" w:eastAsia="Century Schoolbook" w:hAnsi="Century Schoolbook"/>
          <w:sz w:val="24"/>
          <w:szCs w:val="24"/>
          <w:rtl w:val="0"/>
        </w:rPr>
        <w:t xml:space="preserve">, 2 weeks) for deliberation and voting. The Article 12(4) requirements as to quorum and majority voting requirements can be technically set to prevent a Proposal from passage with insufficient quorum or by less than majority support. </w:t>
      </w:r>
    </w:p>
    <w:p w:rsidR="00000000" w:rsidDel="00000000" w:rsidP="00000000" w:rsidRDefault="00000000" w:rsidRPr="00000000" w14:paraId="0000016F">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70">
      <w:pPr>
        <w:pStyle w:val="Heading3"/>
        <w:pageBreakBefore w:val="0"/>
        <w:jc w:val="both"/>
        <w:rPr>
          <w:rFonts w:ascii="Century Schoolbook" w:cs="Century Schoolbook" w:eastAsia="Century Schoolbook" w:hAnsi="Century Schoolbook"/>
        </w:rPr>
      </w:pPr>
      <w:bookmarkStart w:colFirst="0" w:colLast="0" w:name="_xpp6tx922ap5" w:id="50"/>
      <w:bookmarkEnd w:id="50"/>
      <w:r w:rsidDel="00000000" w:rsidR="00000000" w:rsidRPr="00000000">
        <w:br w:type="page"/>
      </w:r>
      <w:r w:rsidDel="00000000" w:rsidR="00000000" w:rsidRPr="00000000">
        <w:rPr>
          <w:rtl w:val="0"/>
        </w:rPr>
      </w:r>
    </w:p>
    <w:p w:rsidR="00000000" w:rsidDel="00000000" w:rsidP="00000000" w:rsidRDefault="00000000" w:rsidRPr="00000000" w14:paraId="00000171">
      <w:pPr>
        <w:pStyle w:val="Heading3"/>
        <w:pageBreakBefore w:val="0"/>
        <w:jc w:val="center"/>
        <w:rPr>
          <w:rFonts w:ascii="Century Schoolbook" w:cs="Century Schoolbook" w:eastAsia="Century Schoolbook" w:hAnsi="Century Schoolbook"/>
          <w:sz w:val="36"/>
          <w:szCs w:val="36"/>
        </w:rPr>
      </w:pPr>
      <w:bookmarkStart w:colFirst="0" w:colLast="0" w:name="_jzcb4rlct0xt" w:id="51"/>
      <w:bookmarkEnd w:id="51"/>
      <w:r w:rsidDel="00000000" w:rsidR="00000000" w:rsidRPr="00000000">
        <w:rPr>
          <w:rFonts w:ascii="Century Schoolbook" w:cs="Century Schoolbook" w:eastAsia="Century Schoolbook" w:hAnsi="Century Schoolbook"/>
          <w:sz w:val="36"/>
          <w:szCs w:val="36"/>
          <w:rtl w:val="0"/>
        </w:rPr>
        <w:t xml:space="preserve">Article 13.  </w:t>
      </w:r>
      <w:r w:rsidDel="00000000" w:rsidR="00000000" w:rsidRPr="00000000">
        <w:rPr>
          <w:rFonts w:ascii="Century Schoolbook" w:cs="Century Schoolbook" w:eastAsia="Century Schoolbook" w:hAnsi="Century Schoolbook"/>
          <w:sz w:val="36"/>
          <w:szCs w:val="36"/>
          <w:rtl w:val="0"/>
        </w:rPr>
        <w:t xml:space="preserve">ADMINISTRATORS―</w:t>
      </w:r>
      <w:r w:rsidDel="00000000" w:rsidR="00000000" w:rsidRPr="00000000">
        <w:rPr>
          <w:rtl w:val="0"/>
        </w:rPr>
      </w:r>
    </w:p>
    <w:p w:rsidR="00000000" w:rsidDel="00000000" w:rsidP="00000000" w:rsidRDefault="00000000" w:rsidRPr="00000000" w14:paraId="00000172">
      <w:pPr>
        <w:pStyle w:val="Heading3"/>
        <w:pageBreakBefore w:val="0"/>
        <w:jc w:val="center"/>
        <w:rPr>
          <w:rFonts w:ascii="Century Schoolbook" w:cs="Century Schoolbook" w:eastAsia="Century Schoolbook" w:hAnsi="Century Schoolbook"/>
          <w:b w:val="0"/>
          <w:sz w:val="34"/>
          <w:szCs w:val="34"/>
        </w:rPr>
      </w:pPr>
      <w:bookmarkStart w:colFirst="0" w:colLast="0" w:name="_es8lkje7o05t" w:id="52"/>
      <w:bookmarkEnd w:id="52"/>
      <w:r w:rsidDel="00000000" w:rsidR="00000000" w:rsidRPr="00000000">
        <w:rPr>
          <w:rFonts w:ascii="Century Schoolbook" w:cs="Century Schoolbook" w:eastAsia="Century Schoolbook" w:hAnsi="Century Schoolbook"/>
          <w:b w:val="0"/>
          <w:sz w:val="34"/>
          <w:szCs w:val="34"/>
          <w:rtl w:val="0"/>
        </w:rPr>
        <w:t xml:space="preserve">With respect to the delegation of powers and duties to certain persons:</w:t>
      </w:r>
    </w:p>
    <w:p w:rsidR="00000000" w:rsidDel="00000000" w:rsidP="00000000" w:rsidRDefault="00000000" w:rsidRPr="00000000" w14:paraId="00000173">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74">
      <w:pPr>
        <w:pageBreakBefore w:val="0"/>
        <w:numPr>
          <w:ilvl w:val="0"/>
          <w:numId w:val="11"/>
        </w:numPr>
        <w:ind w:left="72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The DAO is not required to have Administrators, including a board of directors or a trustee, unless mandated in its By-Laws. In the absence of such a provision, </w:t>
      </w:r>
      <w:r w:rsidDel="00000000" w:rsidR="00000000" w:rsidRPr="00000000">
        <w:rPr>
          <w:rFonts w:ascii="Century Schoolbook" w:cs="Century Schoolbook" w:eastAsia="Century Schoolbook" w:hAnsi="Century Schoolbook"/>
          <w:sz w:val="30"/>
          <w:szCs w:val="30"/>
          <w:rtl w:val="0"/>
        </w:rPr>
        <w:t xml:space="preserve">all the powers and tasks of Administrators will be vested in </w:t>
      </w:r>
      <w:r w:rsidDel="00000000" w:rsidR="00000000" w:rsidRPr="00000000">
        <w:rPr>
          <w:rFonts w:ascii="Century Schoolbook" w:cs="Century Schoolbook" w:eastAsia="Century Schoolbook" w:hAnsi="Century Schoolbook"/>
          <w:sz w:val="30"/>
          <w:szCs w:val="30"/>
          <w:rtl w:val="0"/>
        </w:rPr>
        <w:t xml:space="preserve">the </w:t>
      </w:r>
      <w:r w:rsidDel="00000000" w:rsidR="00000000" w:rsidRPr="00000000">
        <w:rPr>
          <w:rFonts w:ascii="Century Schoolbook" w:cs="Century Schoolbook" w:eastAsia="Century Schoolbook" w:hAnsi="Century Schoolbook"/>
          <w:sz w:val="30"/>
          <w:szCs w:val="30"/>
          <w:rtl w:val="0"/>
        </w:rPr>
        <w:t xml:space="preserve">DAO </w:t>
      </w:r>
      <w:r w:rsidDel="00000000" w:rsidR="00000000" w:rsidRPr="00000000">
        <w:rPr>
          <w:rFonts w:ascii="Century Schoolbook" w:cs="Century Schoolbook" w:eastAsia="Century Schoolbook" w:hAnsi="Century Schoolbook"/>
          <w:sz w:val="30"/>
          <w:szCs w:val="30"/>
          <w:rtl w:val="0"/>
        </w:rPr>
        <w:t xml:space="preserve">Members as a class;</w:t>
      </w:r>
    </w:p>
    <w:p w:rsidR="00000000" w:rsidDel="00000000" w:rsidP="00000000" w:rsidRDefault="00000000" w:rsidRPr="00000000" w14:paraId="00000175">
      <w:pPr>
        <w:pageBreakBefore w:val="0"/>
        <w:numPr>
          <w:ilvl w:val="0"/>
          <w:numId w:val="11"/>
        </w:numPr>
        <w:ind w:left="72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The voting mechanism for nominating and appointing Administrator(s) will be set out in the By-Laws.</w:t>
      </w:r>
    </w:p>
    <w:p w:rsidR="00000000" w:rsidDel="00000000" w:rsidP="00000000" w:rsidRDefault="00000000" w:rsidRPr="00000000" w14:paraId="00000176">
      <w:pPr>
        <w:pageBreakBefore w:val="0"/>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77">
      <w:pPr>
        <w:pageBreakBefore w:val="0"/>
        <w:jc w:val="center"/>
        <w:rPr>
          <w:rFonts w:ascii="Century Schoolbook" w:cs="Century Schoolbook" w:eastAsia="Century Schoolbook" w:hAnsi="Century Schoolbook"/>
          <w:i w:val="1"/>
          <w:sz w:val="32"/>
          <w:szCs w:val="32"/>
        </w:rPr>
      </w:pPr>
      <w:r w:rsidDel="00000000" w:rsidR="00000000" w:rsidRPr="00000000">
        <w:rPr>
          <w:rFonts w:ascii="Century Schoolbook" w:cs="Century Schoolbook" w:eastAsia="Century Schoolbook" w:hAnsi="Century Schoolbook"/>
          <w:i w:val="1"/>
          <w:sz w:val="32"/>
          <w:szCs w:val="32"/>
          <w:rtl w:val="0"/>
        </w:rPr>
        <w:t xml:space="preserve">Commentary</w:t>
      </w:r>
      <w:r w:rsidDel="00000000" w:rsidR="00000000" w:rsidRPr="00000000">
        <w:rPr>
          <w:rtl w:val="0"/>
        </w:rPr>
      </w:r>
    </w:p>
    <w:p w:rsidR="00000000" w:rsidDel="00000000" w:rsidP="00000000" w:rsidRDefault="00000000" w:rsidRPr="00000000" w14:paraId="00000178">
      <w:pPr>
        <w:pageBreakBefore w:val="0"/>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79">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Article 13(1) makes horizontal, direct decision-making the default of DAOs, as opposed to the vertical, delegated management that can be seen in the typical Berle-Means corporation. The specific manner in which decision-making power and tasks are distributed is to be determined by the DAO itself in its By-Laws. This, naturally, can include opting for some form of delegated decision-making.</w:t>
      </w:r>
    </w:p>
    <w:p w:rsidR="00000000" w:rsidDel="00000000" w:rsidP="00000000" w:rsidRDefault="00000000" w:rsidRPr="00000000" w14:paraId="0000017A">
      <w:pPr>
        <w:pageBreakBefore w:val="0"/>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7B">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Where a DAO has appointed one or several Administrators</w:t>
      </w:r>
      <w:r w:rsidDel="00000000" w:rsidR="00000000" w:rsidRPr="00000000">
        <w:rPr>
          <w:rFonts w:ascii="Century Schoolbook" w:cs="Century Schoolbook" w:eastAsia="Century Schoolbook" w:hAnsi="Century Schoolbook"/>
          <w:sz w:val="24"/>
          <w:szCs w:val="24"/>
          <w:rtl w:val="0"/>
        </w:rPr>
        <w:t xml:space="preserve">(s)</w:t>
      </w:r>
      <w:r w:rsidDel="00000000" w:rsidR="00000000" w:rsidRPr="00000000">
        <w:rPr>
          <w:rFonts w:ascii="Century Schoolbook" w:cs="Century Schoolbook" w:eastAsia="Century Schoolbook" w:hAnsi="Century Schoolbook"/>
          <w:sz w:val="24"/>
          <w:szCs w:val="24"/>
          <w:rtl w:val="0"/>
        </w:rPr>
        <w:t xml:space="preserve"> to represent the DAO, the Administrator(s) will be elected by the DAO M</w:t>
      </w:r>
      <w:r w:rsidDel="00000000" w:rsidR="00000000" w:rsidRPr="00000000">
        <w:rPr>
          <w:rFonts w:ascii="Century Schoolbook" w:cs="Century Schoolbook" w:eastAsia="Century Schoolbook" w:hAnsi="Century Schoolbook"/>
          <w:sz w:val="24"/>
          <w:szCs w:val="24"/>
          <w:rtl w:val="0"/>
        </w:rPr>
        <w:t xml:space="preserve">embers </w:t>
      </w:r>
      <w:r w:rsidDel="00000000" w:rsidR="00000000" w:rsidRPr="00000000">
        <w:rPr>
          <w:rFonts w:ascii="Century Schoolbook" w:cs="Century Schoolbook" w:eastAsia="Century Schoolbook" w:hAnsi="Century Schoolbook"/>
          <w:sz w:val="24"/>
          <w:szCs w:val="24"/>
          <w:rtl w:val="0"/>
        </w:rPr>
        <w:t xml:space="preserve">according to a procedure agreed in the By-Laws of the DAO. The DAO’s public documentation will explicitly state who the authorized Administrators(s) are. </w:t>
      </w:r>
    </w:p>
    <w:p w:rsidR="00000000" w:rsidDel="00000000" w:rsidP="00000000" w:rsidRDefault="00000000" w:rsidRPr="00000000" w14:paraId="0000017C">
      <w:pPr>
        <w:pStyle w:val="Heading3"/>
        <w:pageBreakBefore w:val="0"/>
        <w:jc w:val="left"/>
        <w:rPr>
          <w:rFonts w:ascii="Century Schoolbook" w:cs="Century Schoolbook" w:eastAsia="Century Schoolbook" w:hAnsi="Century Schoolbook"/>
        </w:rPr>
      </w:pPr>
      <w:bookmarkStart w:colFirst="0" w:colLast="0" w:name="_9aoqokb6tcah" w:id="53"/>
      <w:bookmarkEnd w:id="53"/>
      <w:r w:rsidDel="00000000" w:rsidR="00000000" w:rsidRPr="00000000">
        <w:rPr>
          <w:rtl w:val="0"/>
        </w:rPr>
      </w:r>
    </w:p>
    <w:p w:rsidR="00000000" w:rsidDel="00000000" w:rsidP="00000000" w:rsidRDefault="00000000" w:rsidRPr="00000000" w14:paraId="0000017D">
      <w:pPr>
        <w:pStyle w:val="Heading3"/>
        <w:pageBreakBefore w:val="0"/>
        <w:jc w:val="center"/>
        <w:rPr>
          <w:rFonts w:ascii="Century Schoolbook" w:cs="Century Schoolbook" w:eastAsia="Century Schoolbook" w:hAnsi="Century Schoolbook"/>
          <w:sz w:val="36"/>
          <w:szCs w:val="36"/>
        </w:rPr>
      </w:pPr>
      <w:bookmarkStart w:colFirst="0" w:colLast="0" w:name="_1w6gu0rgsesi" w:id="54"/>
      <w:bookmarkEnd w:id="54"/>
      <w:r w:rsidDel="00000000" w:rsidR="00000000" w:rsidRPr="00000000">
        <w:br w:type="page"/>
      </w:r>
      <w:r w:rsidDel="00000000" w:rsidR="00000000" w:rsidRPr="00000000">
        <w:rPr>
          <w:rtl w:val="0"/>
        </w:rPr>
      </w:r>
    </w:p>
    <w:p w:rsidR="00000000" w:rsidDel="00000000" w:rsidP="00000000" w:rsidRDefault="00000000" w:rsidRPr="00000000" w14:paraId="0000017E">
      <w:pPr>
        <w:pStyle w:val="Heading3"/>
        <w:pageBreakBefore w:val="0"/>
        <w:jc w:val="center"/>
        <w:rPr>
          <w:rFonts w:ascii="Century Schoolbook" w:cs="Century Schoolbook" w:eastAsia="Century Schoolbook" w:hAnsi="Century Schoolbook"/>
          <w:sz w:val="36"/>
          <w:szCs w:val="36"/>
        </w:rPr>
      </w:pPr>
      <w:bookmarkStart w:colFirst="0" w:colLast="0" w:name="_n3xdarj9qn78" w:id="55"/>
      <w:bookmarkEnd w:id="55"/>
      <w:r w:rsidDel="00000000" w:rsidR="00000000" w:rsidRPr="00000000">
        <w:rPr>
          <w:rFonts w:ascii="Century Schoolbook" w:cs="Century Schoolbook" w:eastAsia="Century Schoolbook" w:hAnsi="Century Schoolbook"/>
          <w:sz w:val="36"/>
          <w:szCs w:val="36"/>
          <w:rtl w:val="0"/>
        </w:rPr>
        <w:t xml:space="preserve">Article 14.  </w:t>
      </w:r>
      <w:r w:rsidDel="00000000" w:rsidR="00000000" w:rsidRPr="00000000">
        <w:rPr>
          <w:rFonts w:ascii="Century Schoolbook" w:cs="Century Schoolbook" w:eastAsia="Century Schoolbook" w:hAnsi="Century Schoolbook"/>
          <w:sz w:val="36"/>
          <w:szCs w:val="36"/>
          <w:rtl w:val="0"/>
        </w:rPr>
        <w:t xml:space="preserve">LEGAL REPRESENTATION</w:t>
      </w:r>
      <w:r w:rsidDel="00000000" w:rsidR="00000000" w:rsidRPr="00000000">
        <w:rPr>
          <w:rFonts w:ascii="Century Schoolbook" w:cs="Century Schoolbook" w:eastAsia="Century Schoolbook" w:hAnsi="Century Schoolbook"/>
          <w:sz w:val="36"/>
          <w:szCs w:val="36"/>
          <w:rtl w:val="0"/>
        </w:rPr>
        <w:t xml:space="preserve">―</w:t>
      </w:r>
    </w:p>
    <w:p w:rsidR="00000000" w:rsidDel="00000000" w:rsidP="00000000" w:rsidRDefault="00000000" w:rsidRPr="00000000" w14:paraId="0000017F">
      <w:pPr>
        <w:pStyle w:val="Heading3"/>
        <w:pageBreakBefore w:val="0"/>
        <w:jc w:val="center"/>
        <w:rPr>
          <w:rFonts w:ascii="Century Schoolbook" w:cs="Century Schoolbook" w:eastAsia="Century Schoolbook" w:hAnsi="Century Schoolbook"/>
          <w:b w:val="0"/>
          <w:sz w:val="34"/>
          <w:szCs w:val="34"/>
        </w:rPr>
      </w:pPr>
      <w:bookmarkStart w:colFirst="0" w:colLast="0" w:name="_vhaa6jurxggv" w:id="56"/>
      <w:bookmarkEnd w:id="56"/>
      <w:r w:rsidDel="00000000" w:rsidR="00000000" w:rsidRPr="00000000">
        <w:rPr>
          <w:rFonts w:ascii="Century Schoolbook" w:cs="Century Schoolbook" w:eastAsia="Century Schoolbook" w:hAnsi="Century Schoolbook"/>
          <w:b w:val="0"/>
          <w:sz w:val="34"/>
          <w:szCs w:val="34"/>
          <w:rtl w:val="0"/>
        </w:rPr>
        <w:t xml:space="preserve">With respect to the appointment of Persons to complete Off-Chain tasks:</w:t>
      </w:r>
    </w:p>
    <w:p w:rsidR="00000000" w:rsidDel="00000000" w:rsidP="00000000" w:rsidRDefault="00000000" w:rsidRPr="00000000" w14:paraId="00000180">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81">
      <w:pPr>
        <w:pageBreakBefore w:val="0"/>
        <w:numPr>
          <w:ilvl w:val="0"/>
          <w:numId w:val="9"/>
        </w:numPr>
        <w:ind w:left="72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A DAO may choose to have one or more Legal Representatives to undertake tasks that cannot be achieved On-Chain. Legal representation can be limited to specific tasks, or it can be generic to a broader category of tasks. </w:t>
      </w:r>
    </w:p>
    <w:p w:rsidR="00000000" w:rsidDel="00000000" w:rsidP="00000000" w:rsidRDefault="00000000" w:rsidRPr="00000000" w14:paraId="00000182">
      <w:pPr>
        <w:pageBreakBefore w:val="0"/>
        <w:numPr>
          <w:ilvl w:val="0"/>
          <w:numId w:val="9"/>
        </w:numPr>
        <w:ind w:left="72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Legal representation of the DAO will be carried out by the Legal Representative in the manner provided in the By-Laws and as evidenced by an authorization displayed on a Public Forum, </w:t>
      </w:r>
      <w:r w:rsidDel="00000000" w:rsidR="00000000" w:rsidRPr="00000000">
        <w:rPr>
          <w:rFonts w:ascii="Century Schoolbook" w:cs="Century Schoolbook" w:eastAsia="Century Schoolbook" w:hAnsi="Century Schoolbook"/>
          <w:sz w:val="30"/>
          <w:szCs w:val="30"/>
          <w:rtl w:val="0"/>
        </w:rPr>
        <w:t xml:space="preserve">whose validity must be verifiable by </w:t>
      </w:r>
      <w:r w:rsidDel="00000000" w:rsidR="00000000" w:rsidRPr="00000000">
        <w:rPr>
          <w:rFonts w:ascii="Century Schoolbook" w:cs="Century Schoolbook" w:eastAsia="Century Schoolbook" w:hAnsi="Century Schoolbook"/>
          <w:sz w:val="30"/>
          <w:szCs w:val="30"/>
          <w:rtl w:val="0"/>
        </w:rPr>
        <w:t xml:space="preserve">cryptographic proof</w:t>
      </w:r>
      <w:r w:rsidDel="00000000" w:rsidR="00000000" w:rsidRPr="00000000">
        <w:rPr>
          <w:rFonts w:ascii="Century Schoolbook" w:cs="Century Schoolbook" w:eastAsia="Century Schoolbook" w:hAnsi="Century Schoolbook"/>
          <w:sz w:val="30"/>
          <w:szCs w:val="30"/>
          <w:rtl w:val="0"/>
        </w:rPr>
        <w:t xml:space="preserve">. </w:t>
      </w:r>
      <w:r w:rsidDel="00000000" w:rsidR="00000000" w:rsidRPr="00000000">
        <w:rPr>
          <w:rFonts w:ascii="Century Schoolbook" w:cs="Century Schoolbook" w:eastAsia="Century Schoolbook" w:hAnsi="Century Schoolbook"/>
          <w:sz w:val="30"/>
          <w:szCs w:val="30"/>
          <w:rtl w:val="0"/>
        </w:rPr>
        <w:t xml:space="preserve">The</w:t>
      </w:r>
      <w:r w:rsidDel="00000000" w:rsidR="00000000" w:rsidRPr="00000000">
        <w:rPr>
          <w:rFonts w:ascii="Century Schoolbook" w:cs="Century Schoolbook" w:eastAsia="Century Schoolbook" w:hAnsi="Century Schoolbook"/>
          <w:sz w:val="30"/>
          <w:szCs w:val="30"/>
          <w:rtl w:val="0"/>
        </w:rPr>
        <w:t xml:space="preserve"> Legal Representative(s) may undertake and execute any and all acts and contracts included within the scope of such authorization. </w:t>
      </w:r>
    </w:p>
    <w:p w:rsidR="00000000" w:rsidDel="00000000" w:rsidP="00000000" w:rsidRDefault="00000000" w:rsidRPr="00000000" w14:paraId="00000183">
      <w:pPr>
        <w:pageBreakBefore w:val="0"/>
        <w:numPr>
          <w:ilvl w:val="0"/>
          <w:numId w:val="9"/>
        </w:numPr>
        <w:ind w:left="72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There are no requirements as to the residence or seat of the Legal Representative(s).</w:t>
      </w:r>
      <w:r w:rsidDel="00000000" w:rsidR="00000000" w:rsidRPr="00000000">
        <w:rPr>
          <w:rFonts w:ascii="Century Schoolbook" w:cs="Century Schoolbook" w:eastAsia="Century Schoolbook" w:hAnsi="Century Schoolbook"/>
          <w:sz w:val="30"/>
          <w:szCs w:val="30"/>
          <w:rtl w:val="0"/>
        </w:rPr>
        <w:t xml:space="preserve"> </w:t>
      </w:r>
    </w:p>
    <w:p w:rsidR="00000000" w:rsidDel="00000000" w:rsidP="00000000" w:rsidRDefault="00000000" w:rsidRPr="00000000" w14:paraId="00000184">
      <w:pPr>
        <w:pageBreakBefore w:val="0"/>
        <w:numPr>
          <w:ilvl w:val="0"/>
          <w:numId w:val="9"/>
        </w:numPr>
        <w:ind w:left="72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A Legal Representative will not be personally liable for acts done on behalf of the DAO.</w:t>
      </w:r>
    </w:p>
    <w:p w:rsidR="00000000" w:rsidDel="00000000" w:rsidP="00000000" w:rsidRDefault="00000000" w:rsidRPr="00000000" w14:paraId="00000185">
      <w:pPr>
        <w:pageBreakBefore w:val="0"/>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86">
      <w:pPr>
        <w:pageBreakBefore w:val="0"/>
        <w:jc w:val="center"/>
        <w:rPr>
          <w:rFonts w:ascii="Century Schoolbook" w:cs="Century Schoolbook" w:eastAsia="Century Schoolbook" w:hAnsi="Century Schoolbook"/>
          <w:i w:val="1"/>
          <w:sz w:val="32"/>
          <w:szCs w:val="32"/>
        </w:rPr>
      </w:pPr>
      <w:r w:rsidDel="00000000" w:rsidR="00000000" w:rsidRPr="00000000">
        <w:rPr>
          <w:rFonts w:ascii="Century Schoolbook" w:cs="Century Schoolbook" w:eastAsia="Century Schoolbook" w:hAnsi="Century Schoolbook"/>
          <w:i w:val="1"/>
          <w:sz w:val="32"/>
          <w:szCs w:val="32"/>
          <w:rtl w:val="0"/>
        </w:rPr>
        <w:t xml:space="preserve">Commentary</w:t>
      </w:r>
    </w:p>
    <w:p w:rsidR="00000000" w:rsidDel="00000000" w:rsidP="00000000" w:rsidRDefault="00000000" w:rsidRPr="00000000" w14:paraId="00000187">
      <w:pPr>
        <w:pageBreakBefore w:val="0"/>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88">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position of Legal Representative was created to enable DAOs to engage with Off-Chain systems and processes, which may be increasingly necessary as DAOs become involved in increasingly complex tasks and activities as well as engagement with traditional third party entities. As it cannot be expected that all foreseeable actors will interact with the DAO On-Chain, the appointment of a Legal Representative allows for DAOs to undertake specific tasks and activities—without leading to </w:t>
      </w:r>
      <w:r w:rsidDel="00000000" w:rsidR="00000000" w:rsidRPr="00000000">
        <w:rPr>
          <w:rFonts w:ascii="Century Schoolbook" w:cs="Century Schoolbook" w:eastAsia="Century Schoolbook" w:hAnsi="Century Schoolbook"/>
          <w:sz w:val="24"/>
          <w:szCs w:val="24"/>
          <w:rtl w:val="0"/>
        </w:rPr>
        <w:t xml:space="preserve">classification</w:t>
      </w:r>
      <w:r w:rsidDel="00000000" w:rsidR="00000000" w:rsidRPr="00000000">
        <w:rPr>
          <w:rFonts w:ascii="Century Schoolbook" w:cs="Century Schoolbook" w:eastAsia="Century Schoolbook" w:hAnsi="Century Schoolbook"/>
          <w:sz w:val="24"/>
          <w:szCs w:val="24"/>
          <w:rtl w:val="0"/>
        </w:rPr>
        <w:t xml:space="preserve"> of such Persons as fiduciaries of DAOs. </w:t>
      </w:r>
    </w:p>
    <w:p w:rsidR="00000000" w:rsidDel="00000000" w:rsidP="00000000" w:rsidRDefault="00000000" w:rsidRPr="00000000" w14:paraId="00000189">
      <w:pPr>
        <w:pageBreakBefore w:val="0"/>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8A">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To give third parties transacting with DAOs assurance that a person is authorized by the DAO as a Legal Representative, the continued validity of an authorization should be verifiable by cryptographic proof and simultaneous post in the Public Forum. </w:t>
      </w:r>
      <w:r w:rsidDel="00000000" w:rsidR="00000000" w:rsidRPr="00000000">
        <w:rPr>
          <w:rFonts w:ascii="Century Schoolbook" w:cs="Century Schoolbook" w:eastAsia="Century Schoolbook" w:hAnsi="Century Schoolbook"/>
          <w:sz w:val="24"/>
          <w:szCs w:val="24"/>
          <w:rtl w:val="0"/>
        </w:rPr>
        <w:t xml:space="preserve">If the authorization of a Legal Representative is withdrawn, it should be withdrawn in the Public Forum in which it was originally granted, as well as On-Chain, in order to prevent tampering. In this instance, an example of a Public Forum could be a website administered by a centralized operator or hosted in a decentralized manner. A cryptographic proof could be a plain text message cryptographically signed by a DAO multisig or individually by a quorum of signers. </w:t>
      </w:r>
      <w:r w:rsidDel="00000000" w:rsidR="00000000" w:rsidRPr="00000000">
        <w:rPr>
          <w:rtl w:val="0"/>
        </w:rPr>
      </w:r>
    </w:p>
    <w:p w:rsidR="00000000" w:rsidDel="00000000" w:rsidP="00000000" w:rsidRDefault="00000000" w:rsidRPr="00000000" w14:paraId="0000018B">
      <w:pPr>
        <w:pStyle w:val="Heading3"/>
        <w:pageBreakBefore w:val="0"/>
        <w:jc w:val="center"/>
        <w:rPr>
          <w:rFonts w:ascii="Century Schoolbook" w:cs="Century Schoolbook" w:eastAsia="Century Schoolbook" w:hAnsi="Century Schoolbook"/>
        </w:rPr>
      </w:pPr>
      <w:bookmarkStart w:colFirst="0" w:colLast="0" w:name="_ga2sgituptt4" w:id="57"/>
      <w:bookmarkEnd w:id="57"/>
      <w:r w:rsidDel="00000000" w:rsidR="00000000" w:rsidRPr="00000000">
        <w:rPr>
          <w:rtl w:val="0"/>
        </w:rPr>
      </w:r>
    </w:p>
    <w:p w:rsidR="00000000" w:rsidDel="00000000" w:rsidP="00000000" w:rsidRDefault="00000000" w:rsidRPr="00000000" w14:paraId="0000018C">
      <w:pPr>
        <w:pStyle w:val="Heading3"/>
        <w:pageBreakBefore w:val="0"/>
        <w:jc w:val="center"/>
        <w:rPr>
          <w:rFonts w:ascii="Century Schoolbook" w:cs="Century Schoolbook" w:eastAsia="Century Schoolbook" w:hAnsi="Century Schoolbook"/>
          <w:sz w:val="36"/>
          <w:szCs w:val="36"/>
        </w:rPr>
      </w:pPr>
      <w:bookmarkStart w:colFirst="0" w:colLast="0" w:name="_mgo9q1phtowa" w:id="58"/>
      <w:bookmarkEnd w:id="58"/>
      <w:r w:rsidDel="00000000" w:rsidR="00000000" w:rsidRPr="00000000">
        <w:rPr>
          <w:rFonts w:ascii="Century Schoolbook" w:cs="Century Schoolbook" w:eastAsia="Century Schoolbook" w:hAnsi="Century Schoolbook"/>
          <w:sz w:val="36"/>
          <w:szCs w:val="36"/>
          <w:rtl w:val="0"/>
        </w:rPr>
        <w:t xml:space="preserve">Article 15.</w:t>
      </w:r>
      <w:r w:rsidDel="00000000" w:rsidR="00000000" w:rsidRPr="00000000">
        <w:rPr>
          <w:rFonts w:ascii="Century Schoolbook" w:cs="Century Schoolbook" w:eastAsia="Century Schoolbook" w:hAnsi="Century Schoolbook"/>
          <w:sz w:val="36"/>
          <w:szCs w:val="36"/>
          <w:rtl w:val="0"/>
        </w:rPr>
        <w:t xml:space="preserve">  </w:t>
      </w:r>
      <w:r w:rsidDel="00000000" w:rsidR="00000000" w:rsidRPr="00000000">
        <w:rPr>
          <w:rFonts w:ascii="Century Schoolbook" w:cs="Century Schoolbook" w:eastAsia="Century Schoolbook" w:hAnsi="Century Schoolbook"/>
          <w:sz w:val="36"/>
          <w:szCs w:val="36"/>
          <w:rtl w:val="0"/>
        </w:rPr>
        <w:t xml:space="preserve">NO </w:t>
      </w:r>
      <w:r w:rsidDel="00000000" w:rsidR="00000000" w:rsidRPr="00000000">
        <w:rPr>
          <w:rFonts w:ascii="Century Schoolbook" w:cs="Century Schoolbook" w:eastAsia="Century Schoolbook" w:hAnsi="Century Schoolbook"/>
          <w:sz w:val="36"/>
          <w:szCs w:val="36"/>
          <w:rtl w:val="0"/>
        </w:rPr>
        <w:t xml:space="preserve">IMPLICIT FIDUCIARY STATUS</w:t>
      </w:r>
      <w:r w:rsidDel="00000000" w:rsidR="00000000" w:rsidRPr="00000000">
        <w:rPr>
          <w:rFonts w:ascii="Century Schoolbook" w:cs="Century Schoolbook" w:eastAsia="Century Schoolbook" w:hAnsi="Century Schoolbook"/>
          <w:sz w:val="36"/>
          <w:szCs w:val="36"/>
          <w:rtl w:val="0"/>
        </w:rPr>
        <w:t xml:space="preserve">―</w:t>
      </w:r>
      <w:r w:rsidDel="00000000" w:rsidR="00000000" w:rsidRPr="00000000">
        <w:rPr>
          <w:rtl w:val="0"/>
        </w:rPr>
      </w:r>
    </w:p>
    <w:p w:rsidR="00000000" w:rsidDel="00000000" w:rsidP="00000000" w:rsidRDefault="00000000" w:rsidRPr="00000000" w14:paraId="0000018D">
      <w:pPr>
        <w:pStyle w:val="Heading3"/>
        <w:pageBreakBefore w:val="0"/>
        <w:jc w:val="center"/>
        <w:rPr>
          <w:rFonts w:ascii="Century Schoolbook" w:cs="Century Schoolbook" w:eastAsia="Century Schoolbook" w:hAnsi="Century Schoolbook"/>
          <w:b w:val="0"/>
          <w:sz w:val="34"/>
          <w:szCs w:val="34"/>
        </w:rPr>
      </w:pPr>
      <w:bookmarkStart w:colFirst="0" w:colLast="0" w:name="_dmocly2ofj7h" w:id="59"/>
      <w:bookmarkEnd w:id="59"/>
      <w:r w:rsidDel="00000000" w:rsidR="00000000" w:rsidRPr="00000000">
        <w:rPr>
          <w:rFonts w:ascii="Century Schoolbook" w:cs="Century Schoolbook" w:eastAsia="Century Schoolbook" w:hAnsi="Century Schoolbook"/>
          <w:b w:val="0"/>
          <w:sz w:val="34"/>
          <w:szCs w:val="34"/>
          <w:rtl w:val="0"/>
        </w:rPr>
        <w:t xml:space="preserve">With respect to Persons who make discretionary decisions in the interest of the DAO or specific stakeholders:</w:t>
      </w:r>
    </w:p>
    <w:p w:rsidR="00000000" w:rsidDel="00000000" w:rsidP="00000000" w:rsidRDefault="00000000" w:rsidRPr="00000000" w14:paraId="0000018E">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8F">
      <w:pPr>
        <w:pageBreakBefore w:val="0"/>
        <w:numPr>
          <w:ilvl w:val="0"/>
          <w:numId w:val="15"/>
        </w:numPr>
        <w:ind w:left="72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Developers, Members, Participants or Legal </w:t>
      </w:r>
      <w:r w:rsidDel="00000000" w:rsidR="00000000" w:rsidRPr="00000000">
        <w:rPr>
          <w:rFonts w:ascii="Century Schoolbook" w:cs="Century Schoolbook" w:eastAsia="Century Schoolbook" w:hAnsi="Century Schoolbook"/>
          <w:sz w:val="30"/>
          <w:szCs w:val="30"/>
          <w:rtl w:val="0"/>
        </w:rPr>
        <w:t xml:space="preserve">Representative</w:t>
      </w:r>
      <w:r w:rsidDel="00000000" w:rsidR="00000000" w:rsidRPr="00000000">
        <w:rPr>
          <w:rFonts w:ascii="Century Schoolbook" w:cs="Century Schoolbook" w:eastAsia="Century Schoolbook" w:hAnsi="Century Schoolbook"/>
          <w:sz w:val="30"/>
          <w:szCs w:val="30"/>
          <w:rtl w:val="0"/>
        </w:rPr>
        <w:t xml:space="preserve"> of a DAO must not be imputed to have fiduciary duties towards each other or third parties solely on account of their role, unless:</w:t>
      </w:r>
    </w:p>
    <w:p w:rsidR="00000000" w:rsidDel="00000000" w:rsidP="00000000" w:rsidRDefault="00000000" w:rsidRPr="00000000" w14:paraId="00000190">
      <w:pPr>
        <w:pageBreakBefore w:val="0"/>
        <w:numPr>
          <w:ilvl w:val="1"/>
          <w:numId w:val="15"/>
        </w:numPr>
        <w:ind w:left="144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They explicitly hold themselves out as a fiduciary. </w:t>
      </w:r>
    </w:p>
    <w:p w:rsidR="00000000" w:rsidDel="00000000" w:rsidP="00000000" w:rsidRDefault="00000000" w:rsidRPr="00000000" w14:paraId="00000191">
      <w:pPr>
        <w:pageBreakBefore w:val="0"/>
        <w:numPr>
          <w:ilvl w:val="1"/>
          <w:numId w:val="15"/>
        </w:numPr>
        <w:ind w:left="144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Their fiduciary status is stipulated in the DAO’s By-Laws. </w:t>
      </w:r>
    </w:p>
    <w:p w:rsidR="00000000" w:rsidDel="00000000" w:rsidP="00000000" w:rsidRDefault="00000000" w:rsidRPr="00000000" w14:paraId="00000192">
      <w:pPr>
        <w:pageBreakBefore w:val="0"/>
        <w:ind w:left="0" w:firstLine="0"/>
        <w:rPr>
          <w:rFonts w:ascii="Century Schoolbook" w:cs="Century Schoolbook" w:eastAsia="Century Schoolbook" w:hAnsi="Century Schoolbook"/>
          <w:i w:val="1"/>
          <w:color w:val="9900ff"/>
          <w:sz w:val="24"/>
          <w:szCs w:val="24"/>
        </w:rPr>
      </w:pPr>
      <w:r w:rsidDel="00000000" w:rsidR="00000000" w:rsidRPr="00000000">
        <w:rPr>
          <w:rtl w:val="0"/>
        </w:rPr>
      </w:r>
    </w:p>
    <w:p w:rsidR="00000000" w:rsidDel="00000000" w:rsidP="00000000" w:rsidRDefault="00000000" w:rsidRPr="00000000" w14:paraId="00000193">
      <w:pPr>
        <w:pageBreakBefore w:val="0"/>
        <w:ind w:left="0" w:firstLine="0"/>
        <w:jc w:val="center"/>
        <w:rPr>
          <w:rFonts w:ascii="Century Schoolbook" w:cs="Century Schoolbook" w:eastAsia="Century Schoolbook" w:hAnsi="Century Schoolbook"/>
          <w:i w:val="1"/>
          <w:sz w:val="32"/>
          <w:szCs w:val="32"/>
        </w:rPr>
      </w:pPr>
      <w:r w:rsidDel="00000000" w:rsidR="00000000" w:rsidRPr="00000000">
        <w:rPr>
          <w:rFonts w:ascii="Century Schoolbook" w:cs="Century Schoolbook" w:eastAsia="Century Schoolbook" w:hAnsi="Century Schoolbook"/>
          <w:i w:val="1"/>
          <w:sz w:val="32"/>
          <w:szCs w:val="32"/>
          <w:rtl w:val="0"/>
        </w:rPr>
        <w:t xml:space="preserve">Commentary</w:t>
      </w:r>
      <w:r w:rsidDel="00000000" w:rsidR="00000000" w:rsidRPr="00000000">
        <w:rPr>
          <w:rtl w:val="0"/>
        </w:rPr>
      </w:r>
    </w:p>
    <w:p w:rsidR="00000000" w:rsidDel="00000000" w:rsidP="00000000" w:rsidRDefault="00000000" w:rsidRPr="00000000" w14:paraId="00000194">
      <w:pPr>
        <w:pageBreakBefore w:val="0"/>
        <w:ind w:left="0" w:firstLine="0"/>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95">
      <w:pPr>
        <w:pageBreakBefore w:val="0"/>
        <w:ind w:left="0" w:firstLine="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 broad terms, a</w:t>
      </w:r>
      <w:r w:rsidDel="00000000" w:rsidR="00000000" w:rsidRPr="00000000">
        <w:rPr>
          <w:rFonts w:ascii="Century Schoolbook" w:cs="Century Schoolbook" w:eastAsia="Century Schoolbook" w:hAnsi="Century Schoolbook"/>
          <w:sz w:val="24"/>
          <w:szCs w:val="24"/>
          <w:rtl w:val="0"/>
        </w:rPr>
        <w:t xml:space="preserve"> fiduciary is a Person who is entrusted with the responsibility of acting in the best interest of another party and a fiduciary duty is a legal obligation that seeks to ensure said Person does in fact act in such a manner. Fiduciary duties are typically assigned ex ante on the basis of a specific role (director, trustee, etc.), or they are imputed ex post by a court to remedy for unconscionable conduct in a relationship of trust and confidence.</w:t>
      </w:r>
      <w:r w:rsidDel="00000000" w:rsidR="00000000" w:rsidRPr="00000000">
        <w:rPr>
          <w:rFonts w:ascii="Century Schoolbook" w:cs="Century Schoolbook" w:eastAsia="Century Schoolbook" w:hAnsi="Century Schoolbook"/>
          <w:color w:val="202124"/>
          <w:sz w:val="24"/>
          <w:szCs w:val="24"/>
          <w:highlight w:val="white"/>
          <w:rtl w:val="0"/>
        </w:rPr>
        <w:t xml:space="preserve"> Among examples of ex ante allocation of fiduciary duties is the corporate board members’ fiduciary duty to a corporation and a trustee’s fiduciary duties to the trust's beneficiaries. </w:t>
      </w:r>
      <w:r w:rsidDel="00000000" w:rsidR="00000000" w:rsidRPr="00000000">
        <w:rPr>
          <w:rFonts w:ascii="Century Schoolbook" w:cs="Century Schoolbook" w:eastAsia="Century Schoolbook" w:hAnsi="Century Schoolbook"/>
          <w:sz w:val="24"/>
          <w:szCs w:val="24"/>
          <w:rtl w:val="0"/>
        </w:rPr>
        <w:t xml:space="preserve">Thus, typically, a fiduciary is aware of the fact that they are acting as fiduciaries on behalf of another party and will accept legal and ethical obligations that flow from holding such a fiduciary position. </w:t>
      </w:r>
      <w:r w:rsidDel="00000000" w:rsidR="00000000" w:rsidRPr="00000000">
        <w:rPr>
          <w:rFonts w:ascii="Century Schoolbook" w:cs="Century Schoolbook" w:eastAsia="Century Schoolbook" w:hAnsi="Century Schoolbook"/>
          <w:color w:val="202124"/>
          <w:sz w:val="24"/>
          <w:szCs w:val="24"/>
          <w:highlight w:val="white"/>
          <w:rtl w:val="0"/>
        </w:rPr>
        <w:t xml:space="preserve">Fiduciary duties include the duties of good faith, care and loyalty, and as these duties are open textured, objective or subjective standards are used to assess whether such duties have been violated.</w:t>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196">
      <w:pPr>
        <w:pageBreakBefore w:val="0"/>
        <w:ind w:left="0" w:firstLine="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97">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However, as breaches of fiduciary duty entail significant penalties for Persons held liable, only egregiously self-serving or negligent conduct by Persons with control and wide discretion over a particular asset, information or set of decisions are found guilty of such breaches. Ordinary errors or failures that occur as part of the operation of a business are sometimes protected by some version of a ‘business judgement’ rule. In short, courts are reluctant to intervene in run-of-the-mill commercial decisions. </w:t>
      </w:r>
    </w:p>
    <w:p w:rsidR="00000000" w:rsidDel="00000000" w:rsidP="00000000" w:rsidRDefault="00000000" w:rsidRPr="00000000" w14:paraId="00000198">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Blockchain Developers, like most open source developers, make their code available for public inspection and use code repositories such as Github. They do not have control over the ways in which their code, once written, is used or modified, nor can they usually impose a particular code change onto the users of the software once released. Every blockchain node must willingly upgrade their software in order to incorporate a particular code change. Unlike</w:t>
      </w:r>
      <w:r w:rsidDel="00000000" w:rsidR="00000000" w:rsidRPr="00000000">
        <w:rPr>
          <w:rFonts w:ascii="Century Schoolbook" w:cs="Century Schoolbook" w:eastAsia="Century Schoolbook" w:hAnsi="Century Schoolbook"/>
          <w:sz w:val="24"/>
          <w:szCs w:val="24"/>
          <w:rtl w:val="0"/>
        </w:rPr>
        <w:t xml:space="preserve"> service providers who can force changes into an online platform without the consent of their user base</w:t>
      </w:r>
      <w:r w:rsidDel="00000000" w:rsidR="00000000" w:rsidRPr="00000000">
        <w:rPr>
          <w:rFonts w:ascii="Century Schoolbook" w:cs="Century Schoolbook" w:eastAsia="Century Schoolbook" w:hAnsi="Century Schoolbook"/>
          <w:sz w:val="24"/>
          <w:szCs w:val="24"/>
          <w:rtl w:val="0"/>
        </w:rPr>
        <w:t xml:space="preserve">, blockchain Developers have no power to impose any code change on the blockchain nodes.</w:t>
      </w:r>
    </w:p>
    <w:p w:rsidR="00000000" w:rsidDel="00000000" w:rsidP="00000000" w:rsidRDefault="00000000" w:rsidRPr="00000000" w14:paraId="00000199">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9A">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Similarly, and as opposed to many commercial cryptocurrency exchange operators or custodial wallet providers, individual DAO Members and Participants do not usually have full control over the operations of the DAO, although they might have different degrees of influence to the extent that they can participate in the DAO’s governance. I</w:t>
      </w:r>
      <w:r w:rsidDel="00000000" w:rsidR="00000000" w:rsidRPr="00000000">
        <w:rPr>
          <w:rFonts w:ascii="Century Schoolbook" w:cs="Century Schoolbook" w:eastAsia="Century Schoolbook" w:hAnsi="Century Schoolbook"/>
          <w:sz w:val="24"/>
          <w:szCs w:val="24"/>
          <w:rtl w:val="0"/>
        </w:rPr>
        <w:t xml:space="preserve">t would be unfair to hold these Members and Participants collectively liable by default, for specific operations that they did not explicitly undertake or operations they did not agree to in the decision-making process. </w:t>
      </w:r>
      <w:r w:rsidDel="00000000" w:rsidR="00000000" w:rsidRPr="00000000">
        <w:rPr>
          <w:rtl w:val="0"/>
        </w:rPr>
      </w:r>
    </w:p>
    <w:p w:rsidR="00000000" w:rsidDel="00000000" w:rsidP="00000000" w:rsidRDefault="00000000" w:rsidRPr="00000000" w14:paraId="0000019B">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9C">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Finally, the DAO’s Legal Representative, unless specified otherwise, is merely an agent with limited and narrow discretion, appointed for undertaking only specific administrative or procedural tasks mentioned in the By-Laws, as opposed to taking decisions on behalf of the DAO. The DAO’s Legal Representative should not be considered to hold any fiduciary duties towards any of the DAO Members or third parties affected by the operations of the DAO. </w:t>
      </w:r>
      <w:r w:rsidDel="00000000" w:rsidR="00000000" w:rsidRPr="00000000">
        <w:rPr>
          <w:rFonts w:ascii="Century Schoolbook" w:cs="Century Schoolbook" w:eastAsia="Century Schoolbook" w:hAnsi="Century Schoolbook"/>
          <w:sz w:val="24"/>
          <w:szCs w:val="24"/>
          <w:rtl w:val="0"/>
        </w:rPr>
        <w:t xml:space="preserve">Accordingly, to ensure that Developers, Members, Participants and Representatives of a DAO are not implicitly classified as fiduciaries arising from their conduct in relation to a DAO, the Model Law clearly states that a fiduciary relationship does not arise solely on account of their role. </w:t>
      </w:r>
    </w:p>
    <w:p w:rsidR="00000000" w:rsidDel="00000000" w:rsidP="00000000" w:rsidRDefault="00000000" w:rsidRPr="00000000" w14:paraId="0000019D">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9E">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Model Law acknowledges that there may be circumstances in which a DAO wishes to assign fiduciary duties to specific Administrators, Members, or Representatives, and therefore provides for such a fiduciary position to be created via the DAO’s own By-Laws or through explicit action of the fiduciary (Articles 15(1)(a)-(b)). This Model Law does not circumscribe the power of a judicial authority to impute fiduciary duties on a Person ex post on account of </w:t>
      </w:r>
      <w:r w:rsidDel="00000000" w:rsidR="00000000" w:rsidRPr="00000000">
        <w:rPr>
          <w:rFonts w:ascii="Century Schoolbook" w:cs="Century Schoolbook" w:eastAsia="Century Schoolbook" w:hAnsi="Century Schoolbook"/>
          <w:i w:val="1"/>
          <w:sz w:val="24"/>
          <w:szCs w:val="24"/>
          <w:rtl w:val="0"/>
        </w:rPr>
        <w:t xml:space="preserve">actual</w:t>
      </w:r>
      <w:r w:rsidDel="00000000" w:rsidR="00000000" w:rsidRPr="00000000">
        <w:rPr>
          <w:rFonts w:ascii="Century Schoolbook" w:cs="Century Schoolbook" w:eastAsia="Century Schoolbook" w:hAnsi="Century Schoolbook"/>
          <w:sz w:val="24"/>
          <w:szCs w:val="24"/>
          <w:rtl w:val="0"/>
        </w:rPr>
        <w:t xml:space="preserve"> unconscionable behaviour, as opposed to such duties being imposed on any Person who holds a particular role. By clarifying the nature of DAO stakeholders’ responsibilities and powers, we seek to provide greater legal certainty to these stakeholders. </w:t>
      </w:r>
    </w:p>
    <w:p w:rsidR="00000000" w:rsidDel="00000000" w:rsidP="00000000" w:rsidRDefault="00000000" w:rsidRPr="00000000" w14:paraId="0000019F">
      <w:pPr>
        <w:pStyle w:val="Heading2"/>
        <w:pageBreakBefore w:val="0"/>
        <w:rPr>
          <w:rFonts w:ascii="EB Garamond" w:cs="EB Garamond" w:eastAsia="EB Garamond" w:hAnsi="EB Garamond"/>
          <w:i w:val="1"/>
          <w:sz w:val="28"/>
          <w:szCs w:val="28"/>
        </w:rPr>
      </w:pPr>
      <w:bookmarkStart w:colFirst="0" w:colLast="0" w:name="_atx5a4vmsuks" w:id="60"/>
      <w:bookmarkEnd w:id="60"/>
      <w:r w:rsidDel="00000000" w:rsidR="00000000" w:rsidRPr="00000000">
        <w:rPr>
          <w:rtl w:val="0"/>
        </w:rPr>
      </w:r>
    </w:p>
    <w:p w:rsidR="00000000" w:rsidDel="00000000" w:rsidP="00000000" w:rsidRDefault="00000000" w:rsidRPr="00000000" w14:paraId="000001A0">
      <w:pPr>
        <w:pStyle w:val="Heading2"/>
        <w:pageBreakBefore w:val="0"/>
        <w:rPr>
          <w:rFonts w:ascii="EB Garamond" w:cs="EB Garamond" w:eastAsia="EB Garamond" w:hAnsi="EB Garamond"/>
          <w:i w:val="1"/>
          <w:sz w:val="32"/>
          <w:szCs w:val="32"/>
        </w:rPr>
      </w:pPr>
      <w:bookmarkStart w:colFirst="0" w:colLast="0" w:name="_dox7nifds6f5" w:id="61"/>
      <w:bookmarkEnd w:id="61"/>
      <w:r w:rsidDel="00000000" w:rsidR="00000000" w:rsidRPr="00000000">
        <w:br w:type="page"/>
      </w:r>
      <w:r w:rsidDel="00000000" w:rsidR="00000000" w:rsidRPr="00000000">
        <w:rPr>
          <w:rtl w:val="0"/>
        </w:rPr>
      </w:r>
    </w:p>
    <w:p w:rsidR="00000000" w:rsidDel="00000000" w:rsidP="00000000" w:rsidRDefault="00000000" w:rsidRPr="00000000" w14:paraId="000001A1">
      <w:pPr>
        <w:pStyle w:val="Heading2"/>
        <w:pageBreakBefore w:val="0"/>
        <w:rPr>
          <w:rFonts w:ascii="Century Schoolbook" w:cs="Century Schoolbook" w:eastAsia="Century Schoolbook" w:hAnsi="Century Schoolbook"/>
          <w:i w:val="1"/>
          <w:sz w:val="42"/>
          <w:szCs w:val="42"/>
        </w:rPr>
      </w:pPr>
      <w:bookmarkStart w:colFirst="0" w:colLast="0" w:name="_xm2wt3aij86m" w:id="62"/>
      <w:bookmarkEnd w:id="62"/>
      <w:r w:rsidDel="00000000" w:rsidR="00000000" w:rsidRPr="00000000">
        <w:rPr>
          <w:rFonts w:ascii="Century Schoolbook" w:cs="Century Schoolbook" w:eastAsia="Century Schoolbook" w:hAnsi="Century Schoolbook"/>
          <w:i w:val="1"/>
          <w:sz w:val="42"/>
          <w:szCs w:val="42"/>
          <w:rtl w:val="0"/>
        </w:rPr>
        <w:t xml:space="preserve">Chapter 5</w:t>
      </w:r>
      <w:r w:rsidDel="00000000" w:rsidR="00000000" w:rsidRPr="00000000">
        <w:rPr>
          <w:rtl w:val="0"/>
        </w:rPr>
      </w:r>
    </w:p>
    <w:p w:rsidR="00000000" w:rsidDel="00000000" w:rsidP="00000000" w:rsidRDefault="00000000" w:rsidRPr="00000000" w14:paraId="000001A2">
      <w:pPr>
        <w:pStyle w:val="Heading2"/>
        <w:pageBreakBefore w:val="0"/>
        <w:rPr>
          <w:rFonts w:ascii="Century Schoolbook" w:cs="Century Schoolbook" w:eastAsia="Century Schoolbook" w:hAnsi="Century Schoolbook"/>
          <w:sz w:val="42"/>
          <w:szCs w:val="42"/>
        </w:rPr>
      </w:pPr>
      <w:bookmarkStart w:colFirst="0" w:colLast="0" w:name="_500j8n6ng164" w:id="63"/>
      <w:bookmarkEnd w:id="63"/>
      <w:r w:rsidDel="00000000" w:rsidR="00000000" w:rsidRPr="00000000">
        <w:rPr>
          <w:rFonts w:ascii="Century Schoolbook" w:cs="Century Schoolbook" w:eastAsia="Century Schoolbook" w:hAnsi="Century Schoolbook"/>
          <w:sz w:val="42"/>
          <w:szCs w:val="42"/>
          <w:rtl w:val="0"/>
        </w:rPr>
        <w:t xml:space="preserve">DAO specific provisions </w:t>
      </w:r>
      <w:r w:rsidDel="00000000" w:rsidR="00000000" w:rsidRPr="00000000">
        <w:rPr>
          <w:rtl w:val="0"/>
        </w:rPr>
      </w:r>
    </w:p>
    <w:p w:rsidR="00000000" w:rsidDel="00000000" w:rsidP="00000000" w:rsidRDefault="00000000" w:rsidRPr="00000000" w14:paraId="000001A3">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A4">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Chapter 5 acknowledges that DAOs present new opportunities but also challenges. These opportunities and challenges must be addressed explicitly in the Model Law, and therefore do not have a counterpart in traditional corporate law rules. We have included provisions on C</w:t>
      </w:r>
      <w:r w:rsidDel="00000000" w:rsidR="00000000" w:rsidRPr="00000000">
        <w:rPr>
          <w:rFonts w:ascii="Century Schoolbook" w:cs="Century Schoolbook" w:eastAsia="Century Schoolbook" w:hAnsi="Century Schoolbook"/>
          <w:sz w:val="24"/>
          <w:szCs w:val="24"/>
          <w:rtl w:val="0"/>
        </w:rPr>
        <w:t xml:space="preserve">ontentious Forks</w:t>
      </w:r>
      <w:r w:rsidDel="00000000" w:rsidR="00000000" w:rsidRPr="00000000">
        <w:rPr>
          <w:rFonts w:ascii="Century Schoolbook" w:cs="Century Schoolbook" w:eastAsia="Century Schoolbook" w:hAnsi="Century Schoolbook"/>
          <w:sz w:val="24"/>
          <w:szCs w:val="24"/>
          <w:rtl w:val="0"/>
        </w:rPr>
        <w:t xml:space="preserve"> in the underlying blockchain (Articles 3(6), 16), DAO restructuring (Article 17), and DAO failure events (Article 18).</w:t>
      </w:r>
    </w:p>
    <w:p w:rsidR="00000000" w:rsidDel="00000000" w:rsidP="00000000" w:rsidRDefault="00000000" w:rsidRPr="00000000" w14:paraId="000001A5">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A6">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As to Article 16, unlike corporations which can act as one authoritative counterparty in their dealings by way of their separate legal personality, DAOs can experience Hard Forks pursuant to which multiple blockchain forks coexist, assets are duplicated and multiple instantiations of a DAO are created on different chains. During a C</w:t>
      </w:r>
      <w:r w:rsidDel="00000000" w:rsidR="00000000" w:rsidRPr="00000000">
        <w:rPr>
          <w:rFonts w:ascii="Century Schoolbook" w:cs="Century Schoolbook" w:eastAsia="Century Schoolbook" w:hAnsi="Century Schoolbook"/>
          <w:sz w:val="24"/>
          <w:szCs w:val="24"/>
          <w:rtl w:val="0"/>
        </w:rPr>
        <w:t xml:space="preserve">ontentious Fork,</w:t>
      </w:r>
      <w:r w:rsidDel="00000000" w:rsidR="00000000" w:rsidRPr="00000000">
        <w:rPr>
          <w:rFonts w:ascii="Century Schoolbook" w:cs="Century Schoolbook" w:eastAsia="Century Schoolbook" w:hAnsi="Century Schoolbook"/>
          <w:sz w:val="24"/>
          <w:szCs w:val="24"/>
          <w:rtl w:val="0"/>
        </w:rPr>
        <w:t xml:space="preserve"> there is an absence of an authority that makes a definitive choice of a chain and thus, there is a lack of an authoritative counterparty for a DAO. This is a particularly acute problem when dealing with Off-Chain Assets and Persons, as the existence of a single, authoritative counterparty is routinely expected. </w:t>
      </w:r>
    </w:p>
    <w:p w:rsidR="00000000" w:rsidDel="00000000" w:rsidP="00000000" w:rsidRDefault="00000000" w:rsidRPr="00000000" w14:paraId="000001A7">
      <w:pPr>
        <w:pageBreakBefore w:val="0"/>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A8">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Considering Article 17, the technological infrastructure of a DAO is subject to continuous change as a result of upgrades, modifications and migrations. The Model Law requires that DAOs maintain certain minimum standards throughout these changes to ensure that ‘restructurings’ do not subvert the standards and protections provided by this Model Law. These standards were introduced so as to allow DAOs to continue to have legal personality and their Members to retain limited liability as the DAO evolves. </w:t>
      </w:r>
    </w:p>
    <w:p w:rsidR="00000000" w:rsidDel="00000000" w:rsidP="00000000" w:rsidRDefault="00000000" w:rsidRPr="00000000" w14:paraId="000001A9">
      <w:pPr>
        <w:pageBreakBefore w:val="0"/>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AA">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 the short history of DAOs, we have witnessed a series of Failure Events. </w:t>
      </w:r>
      <w:r w:rsidDel="00000000" w:rsidR="00000000" w:rsidRPr="00000000">
        <w:rPr>
          <w:rFonts w:ascii="Century Schoolbook" w:cs="Century Schoolbook" w:eastAsia="Century Schoolbook" w:hAnsi="Century Schoolbook"/>
          <w:sz w:val="24"/>
          <w:szCs w:val="24"/>
          <w:rtl w:val="0"/>
        </w:rPr>
        <w:t xml:space="preserve">In</w:t>
      </w:r>
      <w:r w:rsidDel="00000000" w:rsidR="00000000" w:rsidRPr="00000000">
        <w:rPr>
          <w:rFonts w:ascii="Century Schoolbook" w:cs="Century Schoolbook" w:eastAsia="Century Schoolbook" w:hAnsi="Century Schoolbook"/>
          <w:sz w:val="24"/>
          <w:szCs w:val="24"/>
          <w:rtl w:val="0"/>
        </w:rPr>
        <w:t xml:space="preserve"> Article 18</w:t>
      </w:r>
      <w:r w:rsidDel="00000000" w:rsidR="00000000" w:rsidRPr="00000000">
        <w:rPr>
          <w:rFonts w:ascii="Century Schoolbook" w:cs="Century Schoolbook" w:eastAsia="Century Schoolbook" w:hAnsi="Century Schoolbook"/>
          <w:sz w:val="24"/>
          <w:szCs w:val="24"/>
          <w:rtl w:val="0"/>
        </w:rPr>
        <w:t xml:space="preserve">, we address potential technical failures of DAOs rendering </w:t>
      </w:r>
      <w:r w:rsidDel="00000000" w:rsidR="00000000" w:rsidRPr="00000000">
        <w:rPr>
          <w:rFonts w:ascii="Century Schoolbook" w:cs="Century Schoolbook" w:eastAsia="Century Schoolbook" w:hAnsi="Century Schoolbook"/>
          <w:sz w:val="24"/>
          <w:szCs w:val="24"/>
          <w:rtl w:val="0"/>
        </w:rPr>
        <w:t xml:space="preserve">DAOs unoperational or frustrating a DAO</w:t>
      </w:r>
      <w:r w:rsidDel="00000000" w:rsidR="00000000" w:rsidRPr="00000000">
        <w:rPr>
          <w:rFonts w:ascii="Century Schoolbook" w:cs="Century Schoolbook" w:eastAsia="Century Schoolbook" w:hAnsi="Century Schoolbook"/>
          <w:sz w:val="24"/>
          <w:szCs w:val="24"/>
          <w:rtl w:val="0"/>
        </w:rPr>
        <w:t xml:space="preserve">’s expected operation. </w:t>
      </w:r>
      <w:r w:rsidDel="00000000" w:rsidR="00000000" w:rsidRPr="00000000">
        <w:rPr>
          <w:rFonts w:ascii="Century Schoolbook" w:cs="Century Schoolbook" w:eastAsia="Century Schoolbook" w:hAnsi="Century Schoolbook"/>
          <w:sz w:val="24"/>
          <w:szCs w:val="24"/>
          <w:rtl w:val="0"/>
        </w:rPr>
        <w:t xml:space="preserve">Providing for legal personality and limited liability to DAOs under this Model Law, we consider it important to clarify that DAOs subjected to Failure Events do not lose such protections but only </w:t>
      </w:r>
      <w:r w:rsidDel="00000000" w:rsidR="00000000" w:rsidRPr="00000000">
        <w:rPr>
          <w:rFonts w:ascii="Century Schoolbook" w:cs="Century Schoolbook" w:eastAsia="Century Schoolbook" w:hAnsi="Century Schoolbook"/>
          <w:sz w:val="24"/>
          <w:szCs w:val="24"/>
          <w:rtl w:val="0"/>
        </w:rPr>
        <w:t xml:space="preserve">to the extent necessary to protect DAO Members and Participants from personal liability</w:t>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1AB">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AC">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 contrast, there are standard provisions of business organization law that are deliberately not addressed by this Model Law. There are three main reasons for this. </w:t>
      </w:r>
    </w:p>
    <w:p w:rsidR="00000000" w:rsidDel="00000000" w:rsidP="00000000" w:rsidRDefault="00000000" w:rsidRPr="00000000" w14:paraId="000001AD">
      <w:pPr>
        <w:pageBreakBefore w:val="0"/>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AE">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First, as discussed in the Preamble, the technological infrastructure of DAOs recognized by this Model Law allow them to meet certain legal requirements and achieve certain policy objectives by way of functional and regulatory equivalence. Such legal requirements, which are often enshrined in provisions related to financial disclosures or share transfers, are automatically met by the technological guarantees provided by a blockchain-based system and do not need to be specified by law. For example, a corporate statute may include a provision that a share should be annotated with relevant information to trace ownership when the share is transferred to another entity (</w:t>
      </w:r>
      <w:r w:rsidDel="00000000" w:rsidR="00000000" w:rsidRPr="00000000">
        <w:rPr>
          <w:rFonts w:ascii="Century Schoolbook" w:cs="Century Schoolbook" w:eastAsia="Century Schoolbook" w:hAnsi="Century Schoolbook"/>
          <w:i w:val="1"/>
          <w:sz w:val="24"/>
          <w:szCs w:val="24"/>
          <w:rtl w:val="0"/>
        </w:rPr>
        <w:t xml:space="preserve">e.g.</w:t>
      </w:r>
      <w:r w:rsidDel="00000000" w:rsidR="00000000" w:rsidRPr="00000000">
        <w:rPr>
          <w:rFonts w:ascii="Century Schoolbook" w:cs="Century Schoolbook" w:eastAsia="Century Schoolbook" w:hAnsi="Century Schoolbook"/>
          <w:sz w:val="24"/>
          <w:szCs w:val="24"/>
          <w:rtl w:val="0"/>
        </w:rPr>
        <w:t xml:space="preserve">, a trust), but the inscription of the transfer on a public, Permissionless Blockchain makes this information transparent by way of its ordinary functioning. This is a functionally equivalent outcome, as this inscription on a Permissionless Blockchain provides another means for tracing ownership other than an annotation on the face of a share or an electronic record update. As it is anticipated that a jurisdiction interested in adopting the Model Law will also facilitate such functional equivalence, such an example has not been addressed in this Model Law. At the same time, some of the articles in the Model Law strive to achieve regulatory equivalence, and might therefore introduce new regulatory requirements that may either complement or supplement traditional regulatory constraints. For instance, the article related to formation requirements (Article 4) seeks to achieve regulatory equivalence with typical corporate registration requirements.</w:t>
      </w:r>
    </w:p>
    <w:p w:rsidR="00000000" w:rsidDel="00000000" w:rsidP="00000000" w:rsidRDefault="00000000" w:rsidRPr="00000000" w14:paraId="000001AF">
      <w:pPr>
        <w:pageBreakBefore w:val="0"/>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B0">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Second, this Model Law provides a high degree of discretion to DAOs in how they establish their </w:t>
      </w:r>
      <w:r w:rsidDel="00000000" w:rsidR="00000000" w:rsidRPr="00000000">
        <w:rPr>
          <w:rFonts w:ascii="Century Schoolbook" w:cs="Century Schoolbook" w:eastAsia="Century Schoolbook" w:hAnsi="Century Schoolbook"/>
          <w:sz w:val="24"/>
          <w:szCs w:val="24"/>
          <w:rtl w:val="0"/>
        </w:rPr>
        <w:t xml:space="preserve">organizational, governance and capital structure</w:t>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Fonts w:ascii="Century Schoolbook" w:cs="Century Schoolbook" w:eastAsia="Century Schoolbook" w:hAnsi="Century Schoolbook"/>
          <w:sz w:val="24"/>
          <w:szCs w:val="24"/>
          <w:rtl w:val="0"/>
        </w:rPr>
        <w:t xml:space="preserve">Chapter 4</w:t>
      </w:r>
      <w:r w:rsidDel="00000000" w:rsidR="00000000" w:rsidRPr="00000000">
        <w:rPr>
          <w:rFonts w:ascii="Century Schoolbook" w:cs="Century Schoolbook" w:eastAsia="Century Schoolbook" w:hAnsi="Century Schoolbook"/>
          <w:sz w:val="24"/>
          <w:szCs w:val="24"/>
          <w:rtl w:val="0"/>
        </w:rPr>
        <w:t xml:space="preserve">). As such, issues such as limitations on the transferability and negotiability of tokens, criteria by which Members are excluded from DAOs, internal and external dispute resolution mechanisms and threshold requirements for By-Law amendments, among other topics, are beyond the scope of this Model Law and left to the individual discretion of DAOs. </w:t>
      </w:r>
    </w:p>
    <w:p w:rsidR="00000000" w:rsidDel="00000000" w:rsidP="00000000" w:rsidRDefault="00000000" w:rsidRPr="00000000" w14:paraId="000001B1">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B2">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Third, there are typical provisions of corporate law that concern transactions that have yet to materialize with respect to DAOs. These include Members’ agreements, the substantial sale of the DAO’s Off-Chain Assets, conversions into DAOs, </w:t>
      </w:r>
      <w:r w:rsidDel="00000000" w:rsidR="00000000" w:rsidRPr="00000000">
        <w:rPr>
          <w:rFonts w:ascii="Century Schoolbook" w:cs="Century Schoolbook" w:eastAsia="Century Schoolbook" w:hAnsi="Century Schoolbook"/>
          <w:sz w:val="24"/>
          <w:szCs w:val="24"/>
          <w:rtl w:val="0"/>
        </w:rPr>
        <w:t xml:space="preserve">mergers with DAOs</w:t>
      </w:r>
      <w:r w:rsidDel="00000000" w:rsidR="00000000" w:rsidRPr="00000000">
        <w:rPr>
          <w:rFonts w:ascii="Century Schoolbook" w:cs="Century Schoolbook" w:eastAsia="Century Schoolbook" w:hAnsi="Century Schoolbook"/>
          <w:sz w:val="24"/>
          <w:szCs w:val="24"/>
          <w:rtl w:val="0"/>
        </w:rPr>
        <w:t xml:space="preserve"> and liquidation and dissolution. New legislation, such as the State of Wyoming’s legislation on decentralized autonomous organizations, addresses these provisions in the context of the jurisdiction’s own corporate law.</w:t>
      </w:r>
      <w:r w:rsidDel="00000000" w:rsidR="00000000" w:rsidRPr="00000000">
        <w:rPr>
          <w:rFonts w:ascii="Century Schoolbook" w:cs="Century Schoolbook" w:eastAsia="Century Schoolbook" w:hAnsi="Century Schoolbook"/>
          <w:sz w:val="24"/>
          <w:szCs w:val="24"/>
          <w:vertAlign w:val="superscript"/>
        </w:rPr>
        <w:footnoteReference w:customMarkFollows="0" w:id="42"/>
      </w:r>
      <w:r w:rsidDel="00000000" w:rsidR="00000000" w:rsidRPr="00000000">
        <w:rPr>
          <w:rFonts w:ascii="Century Schoolbook" w:cs="Century Schoolbook" w:eastAsia="Century Schoolbook" w:hAnsi="Century Schoolbook"/>
          <w:sz w:val="24"/>
          <w:szCs w:val="24"/>
          <w:rtl w:val="0"/>
        </w:rPr>
        <w:t xml:space="preserve"> However, at this juncture, without more concrete examples of these transactions—or at least, efforts at achieving the same—the drafting of model provisions would be a largely speculative exercise and may ultimately not support the ends that Participants and Members seek to achieve through these transactions. </w:t>
      </w:r>
    </w:p>
    <w:p w:rsidR="00000000" w:rsidDel="00000000" w:rsidP="00000000" w:rsidRDefault="00000000" w:rsidRPr="00000000" w14:paraId="000001B3">
      <w:pPr>
        <w:pStyle w:val="Heading3"/>
        <w:pageBreakBefore w:val="0"/>
        <w:jc w:val="center"/>
        <w:rPr>
          <w:rFonts w:ascii="Century Schoolbook" w:cs="Century Schoolbook" w:eastAsia="Century Schoolbook" w:hAnsi="Century Schoolbook"/>
        </w:rPr>
      </w:pPr>
      <w:bookmarkStart w:colFirst="0" w:colLast="0" w:name="_lsr0cg303yim" w:id="64"/>
      <w:bookmarkEnd w:id="64"/>
      <w:r w:rsidDel="00000000" w:rsidR="00000000" w:rsidRPr="00000000">
        <w:rPr>
          <w:rtl w:val="0"/>
        </w:rPr>
      </w:r>
    </w:p>
    <w:p w:rsidR="00000000" w:rsidDel="00000000" w:rsidP="00000000" w:rsidRDefault="00000000" w:rsidRPr="00000000" w14:paraId="000001B4">
      <w:pPr>
        <w:pStyle w:val="Heading3"/>
        <w:pageBreakBefore w:val="0"/>
        <w:jc w:val="center"/>
        <w:rPr>
          <w:rFonts w:ascii="Century Schoolbook" w:cs="Century Schoolbook" w:eastAsia="Century Schoolbook" w:hAnsi="Century Schoolbook"/>
          <w:sz w:val="36"/>
          <w:szCs w:val="36"/>
        </w:rPr>
      </w:pPr>
      <w:bookmarkStart w:colFirst="0" w:colLast="0" w:name="_ctfgy9mm01c" w:id="65"/>
      <w:bookmarkEnd w:id="65"/>
      <w:r w:rsidDel="00000000" w:rsidR="00000000" w:rsidRPr="00000000">
        <w:rPr>
          <w:rFonts w:ascii="Century Schoolbook" w:cs="Century Schoolbook" w:eastAsia="Century Schoolbook" w:hAnsi="Century Schoolbook"/>
          <w:sz w:val="36"/>
          <w:szCs w:val="36"/>
          <w:rtl w:val="0"/>
        </w:rPr>
        <w:t xml:space="preserve">A</w:t>
      </w:r>
      <w:r w:rsidDel="00000000" w:rsidR="00000000" w:rsidRPr="00000000">
        <w:rPr>
          <w:rFonts w:ascii="Century Schoolbook" w:cs="Century Schoolbook" w:eastAsia="Century Schoolbook" w:hAnsi="Century Schoolbook"/>
          <w:sz w:val="36"/>
          <w:szCs w:val="36"/>
          <w:rtl w:val="0"/>
        </w:rPr>
        <w:t xml:space="preserve">rticle 16.</w:t>
      </w:r>
      <w:r w:rsidDel="00000000" w:rsidR="00000000" w:rsidRPr="00000000">
        <w:rPr>
          <w:rFonts w:ascii="Century Schoolbook" w:cs="Century Schoolbook" w:eastAsia="Century Schoolbook" w:hAnsi="Century Schoolbook"/>
          <w:sz w:val="36"/>
          <w:szCs w:val="36"/>
          <w:rtl w:val="0"/>
        </w:rPr>
        <w:t xml:space="preserve"> CONTENTIOUS FORKS IN THE UNDERLYING BLOCKCHAIN</w:t>
      </w:r>
      <w:r w:rsidDel="00000000" w:rsidR="00000000" w:rsidRPr="00000000">
        <w:rPr>
          <w:rFonts w:ascii="Century Schoolbook" w:cs="Century Schoolbook" w:eastAsia="Century Schoolbook" w:hAnsi="Century Schoolbook"/>
          <w:sz w:val="36"/>
          <w:szCs w:val="36"/>
          <w:rtl w:val="0"/>
        </w:rPr>
        <w:t xml:space="preserve">―</w:t>
      </w:r>
    </w:p>
    <w:p w:rsidR="00000000" w:rsidDel="00000000" w:rsidP="00000000" w:rsidRDefault="00000000" w:rsidRPr="00000000" w14:paraId="000001B5">
      <w:pPr>
        <w:pStyle w:val="Heading3"/>
        <w:pageBreakBefore w:val="0"/>
        <w:jc w:val="center"/>
        <w:rPr>
          <w:rFonts w:ascii="Century Schoolbook" w:cs="Century Schoolbook" w:eastAsia="Century Schoolbook" w:hAnsi="Century Schoolbook"/>
          <w:sz w:val="34"/>
          <w:szCs w:val="34"/>
        </w:rPr>
      </w:pPr>
      <w:bookmarkStart w:colFirst="0" w:colLast="0" w:name="_k3ecqogxhrkj" w:id="66"/>
      <w:bookmarkEnd w:id="66"/>
      <w:r w:rsidDel="00000000" w:rsidR="00000000" w:rsidRPr="00000000">
        <w:rPr>
          <w:rFonts w:ascii="Century Schoolbook" w:cs="Century Schoolbook" w:eastAsia="Century Schoolbook" w:hAnsi="Century Schoolbook"/>
          <w:b w:val="0"/>
          <w:sz w:val="34"/>
          <w:szCs w:val="34"/>
          <w:rtl w:val="0"/>
        </w:rPr>
        <w:t xml:space="preserve">In the event of a Hard Fork in the underlying Permissionless Blockchain:</w:t>
      </w:r>
      <w:r w:rsidDel="00000000" w:rsidR="00000000" w:rsidRPr="00000000">
        <w:rPr>
          <w:rFonts w:ascii="Century Schoolbook" w:cs="Century Schoolbook" w:eastAsia="Century Schoolbook" w:hAnsi="Century Schoolbook"/>
          <w:sz w:val="34"/>
          <w:szCs w:val="34"/>
          <w:rtl w:val="0"/>
        </w:rPr>
        <w:t xml:space="preserve"> </w:t>
      </w:r>
    </w:p>
    <w:p w:rsidR="00000000" w:rsidDel="00000000" w:rsidP="00000000" w:rsidRDefault="00000000" w:rsidRPr="00000000" w14:paraId="000001B6">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B7">
      <w:pPr>
        <w:pageBreakBefore w:val="0"/>
        <w:numPr>
          <w:ilvl w:val="0"/>
          <w:numId w:val="8"/>
        </w:numPr>
        <w:ind w:left="708.6614173228347"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By default, the legal representation of the DAO remains on the Majority Chain and any Off-Chain Assets will belong to the DAO on the Majority Chain. </w:t>
      </w:r>
    </w:p>
    <w:p w:rsidR="00000000" w:rsidDel="00000000" w:rsidP="00000000" w:rsidRDefault="00000000" w:rsidRPr="00000000" w14:paraId="000001B8">
      <w:pPr>
        <w:pageBreakBefore w:val="0"/>
        <w:numPr>
          <w:ilvl w:val="0"/>
          <w:numId w:val="8"/>
        </w:numPr>
        <w:ind w:left="708.6614173228347"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The DAO may choose to maintain legal presence on a </w:t>
      </w:r>
      <w:r w:rsidDel="00000000" w:rsidR="00000000" w:rsidRPr="00000000">
        <w:rPr>
          <w:rFonts w:ascii="Century Schoolbook" w:cs="Century Schoolbook" w:eastAsia="Century Schoolbook" w:hAnsi="Century Schoolbook"/>
          <w:sz w:val="30"/>
          <w:szCs w:val="30"/>
          <w:rtl w:val="0"/>
        </w:rPr>
        <w:t xml:space="preserve">Minority Chain</w:t>
      </w:r>
      <w:r w:rsidDel="00000000" w:rsidR="00000000" w:rsidRPr="00000000">
        <w:rPr>
          <w:rFonts w:ascii="Century Schoolbook" w:cs="Century Schoolbook" w:eastAsia="Century Schoolbook" w:hAnsi="Century Schoolbook"/>
          <w:sz w:val="30"/>
          <w:szCs w:val="30"/>
          <w:rtl w:val="0"/>
        </w:rPr>
        <w:t xml:space="preserve"> if it expresses its intent to do so by Public Signaling, and in that case any Off-Chain Assets will belong to the DAO on the selected Minority Chain. </w:t>
      </w:r>
    </w:p>
    <w:p w:rsidR="00000000" w:rsidDel="00000000" w:rsidP="00000000" w:rsidRDefault="00000000" w:rsidRPr="00000000" w14:paraId="000001B9">
      <w:pPr>
        <w:pageBreakBefore w:val="0"/>
        <w:numPr>
          <w:ilvl w:val="0"/>
          <w:numId w:val="8"/>
        </w:numPr>
        <w:ind w:left="708.6614173228347"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The DAO may liquidate its On-Chain Assets following a Hard Fork in order to move those Assets to the chosen chain.</w:t>
      </w:r>
    </w:p>
    <w:p w:rsidR="00000000" w:rsidDel="00000000" w:rsidP="00000000" w:rsidRDefault="00000000" w:rsidRPr="00000000" w14:paraId="000001BA">
      <w:pPr>
        <w:pageBreakBefore w:val="0"/>
        <w:numPr>
          <w:ilvl w:val="0"/>
          <w:numId w:val="8"/>
        </w:numPr>
        <w:ind w:left="708.6614173228347"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Alternatively, the DAO may choose to split into multiple legal entities, each on a separate chain, if it communicates by Public Signaling:</w:t>
      </w:r>
    </w:p>
    <w:p w:rsidR="00000000" w:rsidDel="00000000" w:rsidP="00000000" w:rsidRDefault="00000000" w:rsidRPr="00000000" w14:paraId="000001BB">
      <w:pPr>
        <w:pageBreakBefore w:val="0"/>
        <w:numPr>
          <w:ilvl w:val="1"/>
          <w:numId w:val="8"/>
        </w:numPr>
        <w:ind w:left="1275.5905511811022"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its intent to do so, and</w:t>
      </w:r>
    </w:p>
    <w:p w:rsidR="00000000" w:rsidDel="00000000" w:rsidP="00000000" w:rsidRDefault="00000000" w:rsidRPr="00000000" w14:paraId="000001BC">
      <w:pPr>
        <w:pageBreakBefore w:val="0"/>
        <w:numPr>
          <w:ilvl w:val="1"/>
          <w:numId w:val="8"/>
        </w:numPr>
        <w:ind w:left="1275.5905511811022"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there is a definitive distribution of Off-Chain Assets between the Majority and Minority Chain(s).</w:t>
      </w:r>
    </w:p>
    <w:p w:rsidR="00000000" w:rsidDel="00000000" w:rsidP="00000000" w:rsidRDefault="00000000" w:rsidRPr="00000000" w14:paraId="000001BD">
      <w:pPr>
        <w:pageBreakBefore w:val="0"/>
        <w:jc w:val="center"/>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1BE">
      <w:pPr>
        <w:pageBreakBefore w:val="0"/>
        <w:jc w:val="center"/>
        <w:rPr>
          <w:rFonts w:ascii="Century Schoolbook" w:cs="Century Schoolbook" w:eastAsia="Century Schoolbook" w:hAnsi="Century Schoolbook"/>
          <w:i w:val="1"/>
          <w:sz w:val="32"/>
          <w:szCs w:val="32"/>
        </w:rPr>
      </w:pPr>
      <w:r w:rsidDel="00000000" w:rsidR="00000000" w:rsidRPr="00000000">
        <w:rPr>
          <w:rFonts w:ascii="Century Schoolbook" w:cs="Century Schoolbook" w:eastAsia="Century Schoolbook" w:hAnsi="Century Schoolbook"/>
          <w:i w:val="1"/>
          <w:sz w:val="32"/>
          <w:szCs w:val="32"/>
          <w:rtl w:val="0"/>
        </w:rPr>
        <w:t xml:space="preserve">Comment</w:t>
      </w:r>
      <w:r w:rsidDel="00000000" w:rsidR="00000000" w:rsidRPr="00000000">
        <w:rPr>
          <w:rFonts w:ascii="Century Schoolbook" w:cs="Century Schoolbook" w:eastAsia="Century Schoolbook" w:hAnsi="Century Schoolbook"/>
          <w:i w:val="1"/>
          <w:sz w:val="32"/>
          <w:szCs w:val="32"/>
          <w:rtl w:val="0"/>
        </w:rPr>
        <w:t xml:space="preserve">ary</w:t>
      </w:r>
    </w:p>
    <w:p w:rsidR="00000000" w:rsidDel="00000000" w:rsidP="00000000" w:rsidRDefault="00000000" w:rsidRPr="00000000" w14:paraId="000001BF">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C0">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Blockchains can undergo Hard Forks, as defined in Article 3(11). Multiple blockchain forks can coexist and the decision concerning which fork to use is a consensus-driven process that must be achieved without a definitive source of authority making the decision for Members and Participants. Ultimately, individual Members and Participants can decide which fork to subscribe to.</w:t>
      </w:r>
    </w:p>
    <w:p w:rsidR="00000000" w:rsidDel="00000000" w:rsidP="00000000" w:rsidRDefault="00000000" w:rsidRPr="00000000" w14:paraId="000001C1">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C2">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This presents difficulties for interfacing with persons and entities outside of the given blockchain, which expect one authoritative counterparty for their dealings. Hard Forks could cause confusion because they create multiple possible counterparties, where different instantiations of the DAO reside on different chains. This is not an issue for On-chain Assets, because they will be replicated on both forks, and therefore can be managed and disposed of on the respective chains. However, with Off-Chain Assets, which are scarce, third parties (</w:t>
      </w:r>
      <w:r w:rsidDel="00000000" w:rsidR="00000000" w:rsidRPr="00000000">
        <w:rPr>
          <w:rFonts w:ascii="Century Schoolbook" w:cs="Century Schoolbook" w:eastAsia="Century Schoolbook" w:hAnsi="Century Schoolbook"/>
          <w:i w:val="1"/>
          <w:sz w:val="24"/>
          <w:szCs w:val="24"/>
          <w:rtl w:val="0"/>
        </w:rPr>
        <w:t xml:space="preserve">e.g</w:t>
      </w:r>
      <w:r w:rsidDel="00000000" w:rsidR="00000000" w:rsidRPr="00000000">
        <w:rPr>
          <w:rFonts w:ascii="Century Schoolbook" w:cs="Century Schoolbook" w:eastAsia="Century Schoolbook" w:hAnsi="Century Schoolbook"/>
          <w:sz w:val="24"/>
          <w:szCs w:val="24"/>
          <w:rtl w:val="0"/>
        </w:rPr>
        <w:t xml:space="preserve">., governments, property registers, custodians, brokers, potentially insolvency professionals) interfacing with the DAO need to have one definitive counterparty that is recognized as having legal ownership of Off-Chain Assets and liabilities, as well as identified Legal Representatives for that counterparty. For example, if two DAOs replicated on competing forks were both to make a claim on the same piece of real property, it can be difficult to ascertain which of the two has a genuine and legitimate claim over this property. This Model Law makes the Majority Chain the default choice, since Minority Chains without significant support are typically not considered to be authoritative representatives of the view of the community of the DAO.</w:t>
      </w:r>
    </w:p>
    <w:p w:rsidR="00000000" w:rsidDel="00000000" w:rsidP="00000000" w:rsidRDefault="00000000" w:rsidRPr="00000000" w14:paraId="000001C3">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C4">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Usually, the Majority Chain can be fairly and quickly identified immediately after the Hard Fork. However, in the case of C</w:t>
      </w:r>
      <w:r w:rsidDel="00000000" w:rsidR="00000000" w:rsidRPr="00000000">
        <w:rPr>
          <w:rFonts w:ascii="Century Schoolbook" w:cs="Century Schoolbook" w:eastAsia="Century Schoolbook" w:hAnsi="Century Schoolbook"/>
          <w:sz w:val="24"/>
          <w:szCs w:val="24"/>
          <w:rtl w:val="0"/>
        </w:rPr>
        <w:t xml:space="preserve">ontentious Forks</w:t>
      </w:r>
      <w:r w:rsidDel="00000000" w:rsidR="00000000" w:rsidRPr="00000000">
        <w:rPr>
          <w:rFonts w:ascii="Century Schoolbook" w:cs="Century Schoolbook" w:eastAsia="Century Schoolbook" w:hAnsi="Century Schoolbook"/>
          <w:sz w:val="24"/>
          <w:szCs w:val="24"/>
          <w:rtl w:val="0"/>
        </w:rPr>
        <w:t xml:space="preserve">, it is possible that the Majority Chain may not be immediately determined from the moment of the Hard Fork. Caution should be exercised in this transition period. If the Majority Chain is not obvious after the Fork, the following factors may be taken into account in order to determine which fork should be regarded as the authoritative Majority Chain:</w:t>
      </w:r>
    </w:p>
    <w:p w:rsidR="00000000" w:rsidDel="00000000" w:rsidP="00000000" w:rsidRDefault="00000000" w:rsidRPr="00000000" w14:paraId="000001C5">
      <w:pPr>
        <w:pageBreakBefore w:val="0"/>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C6">
      <w:pPr>
        <w:pageBreakBefore w:val="0"/>
        <w:numPr>
          <w:ilvl w:val="0"/>
          <w:numId w:val="13"/>
        </w:numPr>
        <w:ind w:left="720" w:hanging="36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i w:val="1"/>
          <w:sz w:val="24"/>
          <w:szCs w:val="24"/>
          <w:rtl w:val="0"/>
        </w:rPr>
        <w:t xml:space="preserve">Security</w:t>
      </w:r>
      <w:r w:rsidDel="00000000" w:rsidR="00000000" w:rsidRPr="00000000">
        <w:rPr>
          <w:rFonts w:ascii="Century Schoolbook" w:cs="Century Schoolbook" w:eastAsia="Century Schoolbook" w:hAnsi="Century Schoolbook"/>
          <w:sz w:val="24"/>
          <w:szCs w:val="24"/>
          <w:rtl w:val="0"/>
        </w:rPr>
        <w:t xml:space="preserve">: The blockchain with the greatest hashing power in the case of a proof of work, or with the highest amount of deposits in the case of a proof of stake.</w:t>
      </w:r>
    </w:p>
    <w:p w:rsidR="00000000" w:rsidDel="00000000" w:rsidP="00000000" w:rsidRDefault="00000000" w:rsidRPr="00000000" w14:paraId="000001C7">
      <w:pPr>
        <w:pageBreakBefore w:val="0"/>
        <w:ind w:left="720" w:firstLine="0"/>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C8">
      <w:pPr>
        <w:pageBreakBefore w:val="0"/>
        <w:numPr>
          <w:ilvl w:val="0"/>
          <w:numId w:val="13"/>
        </w:numPr>
        <w:ind w:left="720" w:hanging="36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i w:val="1"/>
          <w:sz w:val="24"/>
          <w:szCs w:val="24"/>
          <w:rtl w:val="0"/>
        </w:rPr>
        <w:t xml:space="preserve">Applications, Services and Service Providers: </w:t>
      </w:r>
      <w:r w:rsidDel="00000000" w:rsidR="00000000" w:rsidRPr="00000000">
        <w:rPr>
          <w:rFonts w:ascii="Century Schoolbook" w:cs="Century Schoolbook" w:eastAsia="Century Schoolbook" w:hAnsi="Century Schoolbook"/>
          <w:sz w:val="24"/>
          <w:szCs w:val="24"/>
          <w:rtl w:val="0"/>
        </w:rPr>
        <w:t xml:space="preserve">The blockchain that is recognized and accepted by a majority of ancillary services and service providers (</w:t>
      </w:r>
      <w:r w:rsidDel="00000000" w:rsidR="00000000" w:rsidRPr="00000000">
        <w:rPr>
          <w:rFonts w:ascii="Century Schoolbook" w:cs="Century Schoolbook" w:eastAsia="Century Schoolbook" w:hAnsi="Century Schoolbook"/>
          <w:i w:val="1"/>
          <w:sz w:val="24"/>
          <w:szCs w:val="24"/>
          <w:rtl w:val="0"/>
        </w:rPr>
        <w:t xml:space="preserve">e.g</w:t>
      </w:r>
      <w:r w:rsidDel="00000000" w:rsidR="00000000" w:rsidRPr="00000000">
        <w:rPr>
          <w:rFonts w:ascii="Century Schoolbook" w:cs="Century Schoolbook" w:eastAsia="Century Schoolbook" w:hAnsi="Century Schoolbook"/>
          <w:sz w:val="24"/>
          <w:szCs w:val="24"/>
          <w:rtl w:val="0"/>
        </w:rPr>
        <w:t xml:space="preserve">, trading protocols, exchanges, wallet providers, oracles, data gateways), tokens and applications.</w:t>
      </w:r>
      <w:r w:rsidDel="00000000" w:rsidR="00000000" w:rsidRPr="00000000">
        <w:rPr>
          <w:rtl w:val="0"/>
        </w:rPr>
      </w:r>
    </w:p>
    <w:p w:rsidR="00000000" w:rsidDel="00000000" w:rsidP="00000000" w:rsidRDefault="00000000" w:rsidRPr="00000000" w14:paraId="000001C9">
      <w:pPr>
        <w:pageBreakBefore w:val="0"/>
        <w:ind w:left="720" w:firstLine="0"/>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CA">
      <w:pPr>
        <w:pageBreakBefore w:val="0"/>
        <w:numPr>
          <w:ilvl w:val="0"/>
          <w:numId w:val="13"/>
        </w:numPr>
        <w:ind w:left="720" w:hanging="36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i w:val="1"/>
          <w:sz w:val="24"/>
          <w:szCs w:val="24"/>
          <w:rtl w:val="0"/>
        </w:rPr>
        <w:t xml:space="preserve">Market Capitalization</w:t>
      </w:r>
      <w:r w:rsidDel="00000000" w:rsidR="00000000" w:rsidRPr="00000000">
        <w:rPr>
          <w:rFonts w:ascii="Century Schoolbook" w:cs="Century Schoolbook" w:eastAsia="Century Schoolbook" w:hAnsi="Century Schoolbook"/>
          <w:sz w:val="24"/>
          <w:szCs w:val="24"/>
          <w:rtl w:val="0"/>
        </w:rPr>
        <w:t xml:space="preserve">: The blockchain whose Token</w:t>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Fonts w:ascii="Century Schoolbook" w:cs="Century Schoolbook" w:eastAsia="Century Schoolbook" w:hAnsi="Century Schoolbook"/>
          <w:sz w:val="24"/>
          <w:szCs w:val="24"/>
          <w:rtl w:val="0"/>
        </w:rPr>
        <w:t xml:space="preserve">is the most valued by the market.</w:t>
      </w:r>
    </w:p>
    <w:p w:rsidR="00000000" w:rsidDel="00000000" w:rsidP="00000000" w:rsidRDefault="00000000" w:rsidRPr="00000000" w14:paraId="000001CB">
      <w:pPr>
        <w:pageBreakBefore w:val="0"/>
        <w:ind w:left="720" w:firstLine="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CC">
      <w:pPr>
        <w:pageBreakBefore w:val="0"/>
        <w:numPr>
          <w:ilvl w:val="0"/>
          <w:numId w:val="13"/>
        </w:numPr>
        <w:ind w:left="720" w:hanging="36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i w:val="1"/>
          <w:sz w:val="24"/>
          <w:szCs w:val="24"/>
          <w:rtl w:val="0"/>
        </w:rPr>
        <w:t xml:space="preserve">Community Recognition</w:t>
      </w:r>
      <w:r w:rsidDel="00000000" w:rsidR="00000000" w:rsidRPr="00000000">
        <w:rPr>
          <w:rFonts w:ascii="Century Schoolbook" w:cs="Century Schoolbook" w:eastAsia="Century Schoolbook" w:hAnsi="Century Schoolbook"/>
          <w:sz w:val="24"/>
          <w:szCs w:val="24"/>
          <w:rtl w:val="0"/>
        </w:rPr>
        <w:t xml:space="preserve">: the blockchain recognized by the majority of developers, thought leaders, end users and other Members and Participants.</w:t>
      </w:r>
      <w:r w:rsidDel="00000000" w:rsidR="00000000" w:rsidRPr="00000000">
        <w:rPr>
          <w:rtl w:val="0"/>
        </w:rPr>
      </w:r>
    </w:p>
    <w:p w:rsidR="00000000" w:rsidDel="00000000" w:rsidP="00000000" w:rsidRDefault="00000000" w:rsidRPr="00000000" w14:paraId="000001CD">
      <w:pPr>
        <w:pageBreakBefore w:val="0"/>
        <w:ind w:left="720" w:firstLine="0"/>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CE">
      <w:pPr>
        <w:pageBreakBefore w:val="0"/>
        <w:numPr>
          <w:ilvl w:val="0"/>
          <w:numId w:val="13"/>
        </w:numPr>
        <w:ind w:left="720" w:hanging="36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i w:val="1"/>
          <w:sz w:val="24"/>
          <w:szCs w:val="24"/>
          <w:rtl w:val="0"/>
        </w:rPr>
        <w:t xml:space="preserve">Trademark</w:t>
      </w:r>
      <w:r w:rsidDel="00000000" w:rsidR="00000000" w:rsidRPr="00000000">
        <w:rPr>
          <w:rFonts w:ascii="Century Schoolbook" w:cs="Century Schoolbook" w:eastAsia="Century Schoolbook" w:hAnsi="Century Schoolbook"/>
          <w:sz w:val="24"/>
          <w:szCs w:val="24"/>
          <w:rtl w:val="0"/>
        </w:rPr>
        <w:t xml:space="preserve">: the blockchain that is formally recognized by the entity holding the trademark (</w:t>
      </w:r>
      <w:r w:rsidDel="00000000" w:rsidR="00000000" w:rsidRPr="00000000">
        <w:rPr>
          <w:rFonts w:ascii="Century Schoolbook" w:cs="Century Schoolbook" w:eastAsia="Century Schoolbook" w:hAnsi="Century Schoolbook"/>
          <w:i w:val="1"/>
          <w:sz w:val="24"/>
          <w:szCs w:val="24"/>
          <w:rtl w:val="0"/>
        </w:rPr>
        <w:t xml:space="preserve">e.g.</w:t>
      </w:r>
      <w:r w:rsidDel="00000000" w:rsidR="00000000" w:rsidRPr="00000000">
        <w:rPr>
          <w:rFonts w:ascii="Century Schoolbook" w:cs="Century Schoolbook" w:eastAsia="Century Schoolbook" w:hAnsi="Century Schoolbook"/>
          <w:sz w:val="24"/>
          <w:szCs w:val="24"/>
          <w:rtl w:val="0"/>
        </w:rPr>
        <w:t xml:space="preserve">, the Ethereum Foundation holds the Ethereum trademark)</w:t>
      </w:r>
      <w:r w:rsidDel="00000000" w:rsidR="00000000" w:rsidRPr="00000000">
        <w:rPr>
          <w:rFonts w:ascii="Century Schoolbook" w:cs="Century Schoolbook" w:eastAsia="Century Schoolbook" w:hAnsi="Century Schoolbook"/>
          <w:sz w:val="24"/>
          <w:szCs w:val="24"/>
          <w:rtl w:val="0"/>
        </w:rPr>
        <w:t xml:space="preserve">.</w:t>
      </w:r>
      <w:r w:rsidDel="00000000" w:rsidR="00000000" w:rsidRPr="00000000">
        <w:rPr>
          <w:rtl w:val="0"/>
        </w:rPr>
      </w:r>
    </w:p>
    <w:p w:rsidR="00000000" w:rsidDel="00000000" w:rsidP="00000000" w:rsidRDefault="00000000" w:rsidRPr="00000000" w14:paraId="000001CF">
      <w:pPr>
        <w:pStyle w:val="Heading3"/>
        <w:pageBreakBefore w:val="0"/>
        <w:jc w:val="both"/>
        <w:rPr>
          <w:rFonts w:ascii="Century Schoolbook" w:cs="Century Schoolbook" w:eastAsia="Century Schoolbook" w:hAnsi="Century Schoolbook"/>
        </w:rPr>
      </w:pPr>
      <w:bookmarkStart w:colFirst="0" w:colLast="0" w:name="_o50s5n2jw3o8" w:id="67"/>
      <w:bookmarkEnd w:id="67"/>
      <w:r w:rsidDel="00000000" w:rsidR="00000000" w:rsidRPr="00000000">
        <w:rPr>
          <w:rtl w:val="0"/>
        </w:rPr>
      </w:r>
    </w:p>
    <w:p w:rsidR="00000000" w:rsidDel="00000000" w:rsidP="00000000" w:rsidRDefault="00000000" w:rsidRPr="00000000" w14:paraId="000001D0">
      <w:pPr>
        <w:pStyle w:val="Heading3"/>
        <w:pageBreakBefore w:val="0"/>
        <w:jc w:val="center"/>
        <w:rPr>
          <w:rFonts w:ascii="Century Schoolbook" w:cs="Century Schoolbook" w:eastAsia="Century Schoolbook" w:hAnsi="Century Schoolbook"/>
          <w:sz w:val="36"/>
          <w:szCs w:val="36"/>
        </w:rPr>
      </w:pPr>
      <w:bookmarkStart w:colFirst="0" w:colLast="0" w:name="_g7q53ehew5w6" w:id="68"/>
      <w:bookmarkEnd w:id="68"/>
      <w:r w:rsidDel="00000000" w:rsidR="00000000" w:rsidRPr="00000000">
        <w:rPr>
          <w:rFonts w:ascii="Century Schoolbook" w:cs="Century Schoolbook" w:eastAsia="Century Schoolbook" w:hAnsi="Century Schoolbook"/>
          <w:sz w:val="36"/>
          <w:szCs w:val="36"/>
          <w:rtl w:val="0"/>
        </w:rPr>
        <w:t xml:space="preserve">Article 17.</w:t>
      </w:r>
      <w:r w:rsidDel="00000000" w:rsidR="00000000" w:rsidRPr="00000000">
        <w:rPr>
          <w:rFonts w:ascii="Century Schoolbook" w:cs="Century Schoolbook" w:eastAsia="Century Schoolbook" w:hAnsi="Century Schoolbook"/>
          <w:sz w:val="36"/>
          <w:szCs w:val="36"/>
          <w:rtl w:val="0"/>
        </w:rPr>
        <w:t xml:space="preserve"> DAO RESTRUCTURING</w:t>
      </w:r>
      <w:r w:rsidDel="00000000" w:rsidR="00000000" w:rsidRPr="00000000">
        <w:rPr>
          <w:rFonts w:ascii="Century Schoolbook" w:cs="Century Schoolbook" w:eastAsia="Century Schoolbook" w:hAnsi="Century Schoolbook"/>
          <w:sz w:val="36"/>
          <w:szCs w:val="36"/>
          <w:rtl w:val="0"/>
        </w:rPr>
        <w:t xml:space="preserve">―</w:t>
      </w:r>
    </w:p>
    <w:p w:rsidR="00000000" w:rsidDel="00000000" w:rsidP="00000000" w:rsidRDefault="00000000" w:rsidRPr="00000000" w14:paraId="000001D1">
      <w:pPr>
        <w:pageBreakBefore w:val="0"/>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D2">
      <w:pPr>
        <w:pageBreakBefore w:val="0"/>
        <w:numPr>
          <w:ilvl w:val="0"/>
          <w:numId w:val="16"/>
        </w:numPr>
        <w:ind w:left="72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In the event that there is not a </w:t>
      </w:r>
      <w:r w:rsidDel="00000000" w:rsidR="00000000" w:rsidRPr="00000000">
        <w:rPr>
          <w:rFonts w:ascii="Century Schoolbook" w:cs="Century Schoolbook" w:eastAsia="Century Schoolbook" w:hAnsi="Century Schoolbook"/>
          <w:sz w:val="30"/>
          <w:szCs w:val="30"/>
          <w:rtl w:val="0"/>
        </w:rPr>
        <w:t xml:space="preserve">C</w:t>
      </w:r>
      <w:r w:rsidDel="00000000" w:rsidR="00000000" w:rsidRPr="00000000">
        <w:rPr>
          <w:rFonts w:ascii="Century Schoolbook" w:cs="Century Schoolbook" w:eastAsia="Century Schoolbook" w:hAnsi="Century Schoolbook"/>
          <w:sz w:val="30"/>
          <w:szCs w:val="30"/>
          <w:rtl w:val="0"/>
        </w:rPr>
        <w:t xml:space="preserve">ontentious Fork and a DAO’s Smart Contract is restructured through modification, upgrade or migration</w:t>
      </w:r>
      <w:r w:rsidDel="00000000" w:rsidR="00000000" w:rsidRPr="00000000">
        <w:rPr>
          <w:rFonts w:ascii="Century Schoolbook" w:cs="Century Schoolbook" w:eastAsia="Century Schoolbook" w:hAnsi="Century Schoolbook"/>
          <w:sz w:val="30"/>
          <w:szCs w:val="30"/>
          <w:rtl w:val="0"/>
        </w:rPr>
        <w:t xml:space="preserve">, it will retain its legal personality and limited liability only to the extent that:</w:t>
      </w:r>
      <w:r w:rsidDel="00000000" w:rsidR="00000000" w:rsidRPr="00000000">
        <w:rPr>
          <w:rtl w:val="0"/>
        </w:rPr>
      </w:r>
    </w:p>
    <w:p w:rsidR="00000000" w:rsidDel="00000000" w:rsidP="00000000" w:rsidRDefault="00000000" w:rsidRPr="00000000" w14:paraId="000001D3">
      <w:pPr>
        <w:pageBreakBefore w:val="0"/>
        <w:numPr>
          <w:ilvl w:val="1"/>
          <w:numId w:val="16"/>
        </w:numPr>
        <w:ind w:left="144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The new code of the DAO continues to fulfill all the formation requirements of Article 4;</w:t>
      </w:r>
    </w:p>
    <w:p w:rsidR="00000000" w:rsidDel="00000000" w:rsidP="00000000" w:rsidRDefault="00000000" w:rsidRPr="00000000" w14:paraId="000001D4">
      <w:pPr>
        <w:pageBreakBefore w:val="0"/>
        <w:numPr>
          <w:ilvl w:val="1"/>
          <w:numId w:val="16"/>
        </w:numPr>
        <w:ind w:left="144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In the event of migration, where the DAO has to be associated with a new unique Public Address, proper notice is provided by way of Public Signaling.</w:t>
      </w:r>
    </w:p>
    <w:p w:rsidR="00000000" w:rsidDel="00000000" w:rsidP="00000000" w:rsidRDefault="00000000" w:rsidRPr="00000000" w14:paraId="000001D5">
      <w:pPr>
        <w:pageBreakBefore w:val="0"/>
        <w:ind w:left="720" w:firstLine="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Failure to meet these requirements will result in a loss of legal personality and limited liability effective at the time of restructuring. </w:t>
      </w:r>
    </w:p>
    <w:p w:rsidR="00000000" w:rsidDel="00000000" w:rsidP="00000000" w:rsidRDefault="00000000" w:rsidRPr="00000000" w14:paraId="000001D6">
      <w:pPr>
        <w:pageBreakBefore w:val="0"/>
        <w:numPr>
          <w:ilvl w:val="0"/>
          <w:numId w:val="16"/>
        </w:numPr>
        <w:ind w:left="72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The DAO restructured in accordance with subsection (1) will be the universal successor of the original DAO and inherit its rights and obligations.</w:t>
      </w:r>
    </w:p>
    <w:p w:rsidR="00000000" w:rsidDel="00000000" w:rsidP="00000000" w:rsidRDefault="00000000" w:rsidRPr="00000000" w14:paraId="000001D7">
      <w:pPr>
        <w:pageBreakBefore w:val="0"/>
        <w:jc w:val="center"/>
        <w:rPr>
          <w:rFonts w:ascii="Century Schoolbook" w:cs="Century Schoolbook" w:eastAsia="Century Schoolbook" w:hAnsi="Century Schoolbook"/>
          <w:i w:val="1"/>
          <w:sz w:val="32"/>
          <w:szCs w:val="32"/>
        </w:rPr>
      </w:pPr>
      <w:r w:rsidDel="00000000" w:rsidR="00000000" w:rsidRPr="00000000">
        <w:rPr>
          <w:rFonts w:ascii="Century Schoolbook" w:cs="Century Schoolbook" w:eastAsia="Century Schoolbook" w:hAnsi="Century Schoolbook"/>
          <w:i w:val="1"/>
          <w:sz w:val="32"/>
          <w:szCs w:val="32"/>
          <w:rtl w:val="0"/>
        </w:rPr>
        <w:t xml:space="preserve">Commentary</w:t>
      </w:r>
      <w:r w:rsidDel="00000000" w:rsidR="00000000" w:rsidRPr="00000000">
        <w:rPr>
          <w:rtl w:val="0"/>
        </w:rPr>
      </w:r>
    </w:p>
    <w:p w:rsidR="00000000" w:rsidDel="00000000" w:rsidP="00000000" w:rsidRDefault="00000000" w:rsidRPr="00000000" w14:paraId="000001D8">
      <w:pPr>
        <w:pageBreakBefore w:val="0"/>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D9">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 DAO may modify, upgrade or migrate its Smart Contracts to resolve a software bug, augment capabilities, change operating procedure, meet legal requirements or for technical maintenance. Modifications are simple changes to the data in the DAO’s smart contract, such as modifications of voting majority thresholds</w:t>
      </w:r>
      <w:r w:rsidDel="00000000" w:rsidR="00000000" w:rsidRPr="00000000">
        <w:rPr>
          <w:rFonts w:ascii="Century Schoolbook" w:cs="Century Schoolbook" w:eastAsia="Century Schoolbook" w:hAnsi="Century Schoolbook"/>
          <w:sz w:val="24"/>
          <w:szCs w:val="24"/>
          <w:rtl w:val="0"/>
        </w:rPr>
        <w:t xml:space="preserve">. Upgrades can be made through an existing function (</w:t>
      </w:r>
      <w:r w:rsidDel="00000000" w:rsidR="00000000" w:rsidRPr="00000000">
        <w:rPr>
          <w:rFonts w:ascii="Century Schoolbook" w:cs="Century Schoolbook" w:eastAsia="Century Schoolbook" w:hAnsi="Century Schoolbook"/>
          <w:i w:val="1"/>
          <w:sz w:val="24"/>
          <w:szCs w:val="24"/>
          <w:rtl w:val="0"/>
        </w:rPr>
        <w:t xml:space="preserve">e.g.</w:t>
      </w:r>
      <w:r w:rsidDel="00000000" w:rsidR="00000000" w:rsidRPr="00000000">
        <w:rPr>
          <w:rFonts w:ascii="Century Schoolbook" w:cs="Century Schoolbook" w:eastAsia="Century Schoolbook" w:hAnsi="Century Schoolbook"/>
          <w:sz w:val="24"/>
          <w:szCs w:val="24"/>
          <w:rtl w:val="0"/>
        </w:rPr>
        <w:t xml:space="preserve">, via a proxy contract). Finally, migrations involve </w:t>
      </w:r>
      <w:r w:rsidDel="00000000" w:rsidR="00000000" w:rsidRPr="00000000">
        <w:rPr>
          <w:rFonts w:ascii="Century Schoolbook" w:cs="Century Schoolbook" w:eastAsia="Century Schoolbook" w:hAnsi="Century Schoolbook"/>
          <w:sz w:val="24"/>
          <w:szCs w:val="24"/>
          <w:rtl w:val="0"/>
        </w:rPr>
        <w:t xml:space="preserve">more substantial coordination, as entirely new Smart Contracts may be deployed and migrated to. For example, a new DAO could be constituted with the same membership distribution, and then the old DAO would vote to move all funds and legal personality to the new DAO.</w:t>
      </w:r>
      <w:r w:rsidDel="00000000" w:rsidR="00000000" w:rsidRPr="00000000">
        <w:rPr>
          <w:rtl w:val="0"/>
        </w:rPr>
      </w:r>
    </w:p>
    <w:p w:rsidR="00000000" w:rsidDel="00000000" w:rsidP="00000000" w:rsidRDefault="00000000" w:rsidRPr="00000000" w14:paraId="000001DA">
      <w:pPr>
        <w:pageBreakBefore w:val="0"/>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DB">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There is an important distinction between upgrades and modifications on the one hand, where the DAO can still be identified through its unique Public Address, and a migration on the other, where its identifying Public Address has changed. This distinction implies that within instances of modification or upgrades, there should not be any ambiguity as to the validity of the upgrade or modification, so long as the DAO continues to conform with the requirements of its legal status. However, if a DAO migrates to a different Public Address, the DAO must provide  clear Public Signaling to move legal personality and all assets and liabilities to the new Public Address. </w:t>
      </w:r>
    </w:p>
    <w:p w:rsidR="00000000" w:rsidDel="00000000" w:rsidP="00000000" w:rsidRDefault="00000000" w:rsidRPr="00000000" w14:paraId="000001DC">
      <w:pPr>
        <w:pageBreakBefore w:val="0"/>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DD">
      <w:pPr>
        <w:pageBreakBefore w:val="0"/>
        <w:ind w:left="0" w:firstLine="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An example of Public Signalling to help interpret Article 17(1)(b): A DAO plans to migrate to a different Smart Contract with a different, unique Public Address, but maintaining an identical distribution of control and ownership rights among the same set of Members. The Members of the DAO then pass a Proposal to such effect. If the Proposal is passed and proper notice is given on the DAO’s website and social media accounts, then the legal personality of the DAO will be deemed to have passed from the predecessor DAO to the successor DAO without interruption. The original DAO will be deemed to have passed all rights and obligations to its successor.</w:t>
      </w:r>
      <w:r w:rsidDel="00000000" w:rsidR="00000000" w:rsidRPr="00000000">
        <w:rPr>
          <w:rtl w:val="0"/>
        </w:rPr>
      </w:r>
    </w:p>
    <w:p w:rsidR="00000000" w:rsidDel="00000000" w:rsidP="00000000" w:rsidRDefault="00000000" w:rsidRPr="00000000" w14:paraId="000001DE">
      <w:pPr>
        <w:pStyle w:val="Heading3"/>
        <w:pageBreakBefore w:val="0"/>
        <w:jc w:val="center"/>
        <w:rPr>
          <w:rFonts w:ascii="Century Schoolbook" w:cs="Century Schoolbook" w:eastAsia="Century Schoolbook" w:hAnsi="Century Schoolbook"/>
        </w:rPr>
      </w:pPr>
      <w:bookmarkStart w:colFirst="0" w:colLast="0" w:name="_x7fkm63i5yxj" w:id="69"/>
      <w:bookmarkEnd w:id="69"/>
      <w:r w:rsidDel="00000000" w:rsidR="00000000" w:rsidRPr="00000000">
        <w:rPr>
          <w:rtl w:val="0"/>
        </w:rPr>
      </w:r>
    </w:p>
    <w:p w:rsidR="00000000" w:rsidDel="00000000" w:rsidP="00000000" w:rsidRDefault="00000000" w:rsidRPr="00000000" w14:paraId="000001DF">
      <w:pPr>
        <w:pStyle w:val="Heading3"/>
        <w:pageBreakBefore w:val="0"/>
        <w:jc w:val="center"/>
        <w:rPr>
          <w:rFonts w:ascii="Century Schoolbook" w:cs="Century Schoolbook" w:eastAsia="Century Schoolbook" w:hAnsi="Century Schoolbook"/>
          <w:sz w:val="36"/>
          <w:szCs w:val="36"/>
        </w:rPr>
      </w:pPr>
      <w:bookmarkStart w:colFirst="0" w:colLast="0" w:name="_383bmebrl9fx" w:id="70"/>
      <w:bookmarkEnd w:id="70"/>
      <w:r w:rsidDel="00000000" w:rsidR="00000000" w:rsidRPr="00000000">
        <w:rPr>
          <w:rFonts w:ascii="Century Schoolbook" w:cs="Century Schoolbook" w:eastAsia="Century Schoolbook" w:hAnsi="Century Schoolbook"/>
          <w:sz w:val="36"/>
          <w:szCs w:val="36"/>
          <w:rtl w:val="0"/>
        </w:rPr>
        <w:t xml:space="preserve">Article 18. FAILURE EVENT―</w:t>
      </w:r>
    </w:p>
    <w:p w:rsidR="00000000" w:rsidDel="00000000" w:rsidP="00000000" w:rsidRDefault="00000000" w:rsidRPr="00000000" w14:paraId="000001E0">
      <w:pPr>
        <w:pStyle w:val="Heading3"/>
        <w:pageBreakBefore w:val="0"/>
        <w:jc w:val="center"/>
        <w:rPr>
          <w:rFonts w:ascii="Century Schoolbook" w:cs="Century Schoolbook" w:eastAsia="Century Schoolbook" w:hAnsi="Century Schoolbook"/>
          <w:b w:val="0"/>
          <w:sz w:val="34"/>
          <w:szCs w:val="34"/>
        </w:rPr>
      </w:pPr>
      <w:bookmarkStart w:colFirst="0" w:colLast="0" w:name="_xofo3i47bqxm" w:id="71"/>
      <w:bookmarkEnd w:id="71"/>
      <w:r w:rsidDel="00000000" w:rsidR="00000000" w:rsidRPr="00000000">
        <w:rPr>
          <w:rFonts w:ascii="Century Schoolbook" w:cs="Century Schoolbook" w:eastAsia="Century Schoolbook" w:hAnsi="Century Schoolbook"/>
          <w:b w:val="0"/>
          <w:sz w:val="34"/>
          <w:szCs w:val="34"/>
          <w:rtl w:val="0"/>
        </w:rPr>
        <w:t xml:space="preserve">In the case of a Failure Event:</w:t>
      </w:r>
    </w:p>
    <w:p w:rsidR="00000000" w:rsidDel="00000000" w:rsidP="00000000" w:rsidRDefault="00000000" w:rsidRPr="00000000" w14:paraId="000001E1">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E2">
      <w:pPr>
        <w:pageBreakBefore w:val="0"/>
        <w:numPr>
          <w:ilvl w:val="0"/>
          <w:numId w:val="19"/>
        </w:numPr>
        <w:ind w:left="72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Legal personality and limited liability are maintained to the extent necessary to protect DAO Members and Participants from personal liability.</w:t>
      </w:r>
    </w:p>
    <w:p w:rsidR="00000000" w:rsidDel="00000000" w:rsidP="00000000" w:rsidRDefault="00000000" w:rsidRPr="00000000" w14:paraId="000001E3">
      <w:pPr>
        <w:pageBreakBefore w:val="0"/>
        <w:numPr>
          <w:ilvl w:val="0"/>
          <w:numId w:val="19"/>
        </w:numPr>
        <w:ind w:left="72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A Failure Event may trigger liability on the Person(s) deploying or upgrading the DAO if that Person(s):</w:t>
      </w:r>
    </w:p>
    <w:p w:rsidR="00000000" w:rsidDel="00000000" w:rsidP="00000000" w:rsidRDefault="00000000" w:rsidRPr="00000000" w14:paraId="000001E4">
      <w:pPr>
        <w:pageBreakBefore w:val="0"/>
        <w:numPr>
          <w:ilvl w:val="1"/>
          <w:numId w:val="19"/>
        </w:numPr>
        <w:ind w:left="144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acted in manifest bad faith; or</w:t>
      </w:r>
    </w:p>
    <w:p w:rsidR="00000000" w:rsidDel="00000000" w:rsidP="00000000" w:rsidRDefault="00000000" w:rsidRPr="00000000" w14:paraId="000001E5">
      <w:pPr>
        <w:pageBreakBefore w:val="0"/>
        <w:numPr>
          <w:ilvl w:val="1"/>
          <w:numId w:val="19"/>
        </w:numPr>
        <w:ind w:left="144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engaged in gross negligence.</w:t>
      </w:r>
    </w:p>
    <w:p w:rsidR="00000000" w:rsidDel="00000000" w:rsidP="00000000" w:rsidRDefault="00000000" w:rsidRPr="00000000" w14:paraId="000001E6">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E7">
      <w:pPr>
        <w:pageBreakBefore w:val="0"/>
        <w:jc w:val="cente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i w:val="1"/>
          <w:sz w:val="32"/>
          <w:szCs w:val="32"/>
          <w:rtl w:val="0"/>
        </w:rPr>
        <w:t xml:space="preserve">Commentary</w:t>
      </w: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E8">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E9">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Failure Event provisions are analogous to directors’ liability under corporate law. They are intended to address situations in which a person with decision-making authority in a DAO acts in bad faith or, through gross negligence, causes a technical failure that harms Members, Participants, or the general public. As with </w:t>
      </w:r>
      <w:r w:rsidDel="00000000" w:rsidR="00000000" w:rsidRPr="00000000">
        <w:rPr>
          <w:rFonts w:ascii="Century Schoolbook" w:cs="Century Schoolbook" w:eastAsia="Century Schoolbook" w:hAnsi="Century Schoolbook"/>
          <w:sz w:val="24"/>
          <w:szCs w:val="24"/>
          <w:rtl w:val="0"/>
        </w:rPr>
        <w:t xml:space="preserve">director liability</w:t>
      </w:r>
      <w:r w:rsidDel="00000000" w:rsidR="00000000" w:rsidRPr="00000000">
        <w:rPr>
          <w:rFonts w:ascii="Century Schoolbook" w:cs="Century Schoolbook" w:eastAsia="Century Schoolbook" w:hAnsi="Century Schoolbook"/>
          <w:sz w:val="24"/>
          <w:szCs w:val="24"/>
          <w:rtl w:val="0"/>
        </w:rPr>
        <w:t xml:space="preserve">, there is not an expectation that a person’s decisions or actions will be perfect, but they must be taken with the best interests of the DAO in mind and fall within a reasonable range of possible decisions or actions.</w:t>
      </w:r>
    </w:p>
    <w:p w:rsidR="00000000" w:rsidDel="00000000" w:rsidP="00000000" w:rsidRDefault="00000000" w:rsidRPr="00000000" w14:paraId="000001EA">
      <w:pPr>
        <w:pageBreakBefore w:val="0"/>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EB">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After a Failure Event, legal personality and limited liability will typically be maintained in order to protect the interests of the DAO Members and Participants. </w:t>
      </w:r>
      <w:r w:rsidDel="00000000" w:rsidR="00000000" w:rsidRPr="00000000">
        <w:rPr>
          <w:rFonts w:ascii="Century Schoolbook" w:cs="Century Schoolbook" w:eastAsia="Century Schoolbook" w:hAnsi="Century Schoolbook"/>
          <w:sz w:val="24"/>
          <w:szCs w:val="24"/>
          <w:rtl w:val="0"/>
        </w:rPr>
        <w:t xml:space="preserve">For example, in the case of a hack, </w:t>
      </w:r>
      <w:r w:rsidDel="00000000" w:rsidR="00000000" w:rsidRPr="00000000">
        <w:rPr>
          <w:rFonts w:ascii="Century Schoolbook" w:cs="Century Schoolbook" w:eastAsia="Century Schoolbook" w:hAnsi="Century Schoolbook"/>
          <w:sz w:val="24"/>
          <w:szCs w:val="24"/>
          <w:rtl w:val="0"/>
        </w:rPr>
        <w:t xml:space="preserve">a </w:t>
      </w:r>
      <w:r w:rsidDel="00000000" w:rsidR="00000000" w:rsidRPr="00000000">
        <w:rPr>
          <w:rFonts w:ascii="Century Schoolbook" w:cs="Century Schoolbook" w:eastAsia="Century Schoolbook" w:hAnsi="Century Schoolbook"/>
          <w:sz w:val="24"/>
          <w:szCs w:val="24"/>
          <w:rtl w:val="0"/>
        </w:rPr>
        <w:t xml:space="preserve">person who can be said to have acted in bad faith or through gross negligence </w:t>
      </w:r>
      <w:r w:rsidDel="00000000" w:rsidR="00000000" w:rsidRPr="00000000">
        <w:rPr>
          <w:rFonts w:ascii="Century Schoolbook" w:cs="Century Schoolbook" w:eastAsia="Century Schoolbook" w:hAnsi="Century Schoolbook"/>
          <w:sz w:val="24"/>
          <w:szCs w:val="24"/>
          <w:rtl w:val="0"/>
        </w:rPr>
        <w:t xml:space="preserve">may face liability for losses incurred in the Failure Event</w:t>
      </w:r>
      <w:r w:rsidDel="00000000" w:rsidR="00000000" w:rsidRPr="00000000">
        <w:rPr>
          <w:rFonts w:ascii="Century Schoolbook" w:cs="Century Schoolbook" w:eastAsia="Century Schoolbook" w:hAnsi="Century Schoolbook"/>
          <w:sz w:val="24"/>
          <w:szCs w:val="24"/>
          <w:rtl w:val="0"/>
        </w:rPr>
        <w:t xml:space="preserve">, but DAO Members and Participants who simply took part would still be shielded by the DAO’s legal personhood and limited liability.</w:t>
      </w:r>
      <w:r w:rsidDel="00000000" w:rsidR="00000000" w:rsidRPr="00000000">
        <w:rPr>
          <w:rtl w:val="0"/>
        </w:rPr>
      </w:r>
    </w:p>
    <w:p w:rsidR="00000000" w:rsidDel="00000000" w:rsidP="00000000" w:rsidRDefault="00000000" w:rsidRPr="00000000" w14:paraId="000001EC">
      <w:pPr>
        <w:pStyle w:val="Heading2"/>
        <w:pageBreakBefore w:val="0"/>
        <w:rPr>
          <w:rFonts w:ascii="Century Schoolbook" w:cs="Century Schoolbook" w:eastAsia="Century Schoolbook" w:hAnsi="Century Schoolbook"/>
          <w:i w:val="1"/>
          <w:sz w:val="42"/>
          <w:szCs w:val="42"/>
        </w:rPr>
      </w:pPr>
      <w:bookmarkStart w:colFirst="0" w:colLast="0" w:name="_5kcqi3wo6g22" w:id="72"/>
      <w:bookmarkEnd w:id="72"/>
      <w:r w:rsidDel="00000000" w:rsidR="00000000" w:rsidRPr="00000000">
        <w:rPr>
          <w:rFonts w:ascii="Century Schoolbook" w:cs="Century Schoolbook" w:eastAsia="Century Schoolbook" w:hAnsi="Century Schoolbook"/>
          <w:i w:val="1"/>
          <w:sz w:val="42"/>
          <w:szCs w:val="42"/>
          <w:rtl w:val="0"/>
        </w:rPr>
        <w:t xml:space="preserve">Chapter </w:t>
      </w:r>
      <w:r w:rsidDel="00000000" w:rsidR="00000000" w:rsidRPr="00000000">
        <w:rPr>
          <w:rFonts w:ascii="Century Schoolbook" w:cs="Century Schoolbook" w:eastAsia="Century Schoolbook" w:hAnsi="Century Schoolbook"/>
          <w:i w:val="1"/>
          <w:sz w:val="42"/>
          <w:szCs w:val="42"/>
          <w:rtl w:val="0"/>
        </w:rPr>
        <w:t xml:space="preserve">6</w:t>
      </w:r>
      <w:r w:rsidDel="00000000" w:rsidR="00000000" w:rsidRPr="00000000">
        <w:rPr>
          <w:rtl w:val="0"/>
        </w:rPr>
      </w:r>
    </w:p>
    <w:p w:rsidR="00000000" w:rsidDel="00000000" w:rsidP="00000000" w:rsidRDefault="00000000" w:rsidRPr="00000000" w14:paraId="000001ED">
      <w:pPr>
        <w:pStyle w:val="Heading2"/>
        <w:pageBreakBefore w:val="0"/>
        <w:rPr>
          <w:rFonts w:ascii="Century Schoolbook" w:cs="Century Schoolbook" w:eastAsia="Century Schoolbook" w:hAnsi="Century Schoolbook"/>
          <w:sz w:val="42"/>
          <w:szCs w:val="42"/>
        </w:rPr>
      </w:pPr>
      <w:bookmarkStart w:colFirst="0" w:colLast="0" w:name="_d0xw4dcj6vwa" w:id="73"/>
      <w:bookmarkEnd w:id="73"/>
      <w:r w:rsidDel="00000000" w:rsidR="00000000" w:rsidRPr="00000000">
        <w:rPr>
          <w:rFonts w:ascii="Century Schoolbook" w:cs="Century Schoolbook" w:eastAsia="Century Schoolbook" w:hAnsi="Century Schoolbook"/>
          <w:sz w:val="42"/>
          <w:szCs w:val="42"/>
          <w:rtl w:val="0"/>
        </w:rPr>
        <w:t xml:space="preserve">Miscellaneous Provisions</w:t>
      </w:r>
    </w:p>
    <w:p w:rsidR="00000000" w:rsidDel="00000000" w:rsidP="00000000" w:rsidRDefault="00000000" w:rsidRPr="00000000" w14:paraId="000001EE">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EF">
      <w:pPr>
        <w:pStyle w:val="Heading3"/>
        <w:pageBreakBefore w:val="0"/>
        <w:jc w:val="center"/>
        <w:rPr>
          <w:rFonts w:ascii="Century Schoolbook" w:cs="Century Schoolbook" w:eastAsia="Century Schoolbook" w:hAnsi="Century Schoolbook"/>
          <w:sz w:val="36"/>
          <w:szCs w:val="36"/>
        </w:rPr>
      </w:pPr>
      <w:bookmarkStart w:colFirst="0" w:colLast="0" w:name="_zag8tiica738" w:id="74"/>
      <w:bookmarkEnd w:id="74"/>
      <w:r w:rsidDel="00000000" w:rsidR="00000000" w:rsidRPr="00000000">
        <w:rPr>
          <w:rFonts w:ascii="Century Schoolbook" w:cs="Century Schoolbook" w:eastAsia="Century Schoolbook" w:hAnsi="Century Schoolbook"/>
          <w:sz w:val="36"/>
          <w:szCs w:val="36"/>
          <w:rtl w:val="0"/>
        </w:rPr>
        <w:t xml:space="preserve">Article 19.  APPLICATION OF GENERAL BUSINESS ORGANIZATION LAW―</w:t>
      </w:r>
    </w:p>
    <w:p w:rsidR="00000000" w:rsidDel="00000000" w:rsidP="00000000" w:rsidRDefault="00000000" w:rsidRPr="00000000" w14:paraId="000001F0">
      <w:pPr>
        <w:pStyle w:val="Heading3"/>
        <w:pageBreakBefore w:val="0"/>
        <w:jc w:val="center"/>
        <w:rPr>
          <w:rFonts w:ascii="Century Schoolbook" w:cs="Century Schoolbook" w:eastAsia="Century Schoolbook" w:hAnsi="Century Schoolbook"/>
          <w:b w:val="0"/>
          <w:sz w:val="34"/>
          <w:szCs w:val="34"/>
        </w:rPr>
      </w:pPr>
      <w:bookmarkStart w:colFirst="0" w:colLast="0" w:name="_7tqqomyshchu" w:id="75"/>
      <w:bookmarkEnd w:id="75"/>
      <w:r w:rsidDel="00000000" w:rsidR="00000000" w:rsidRPr="00000000">
        <w:rPr>
          <w:rFonts w:ascii="Century Schoolbook" w:cs="Century Schoolbook" w:eastAsia="Century Schoolbook" w:hAnsi="Century Schoolbook"/>
          <w:b w:val="0"/>
          <w:sz w:val="34"/>
          <w:szCs w:val="34"/>
          <w:rtl w:val="0"/>
        </w:rPr>
        <w:t xml:space="preserve">The DAO will be governed by: </w:t>
      </w:r>
    </w:p>
    <w:p w:rsidR="00000000" w:rsidDel="00000000" w:rsidP="00000000" w:rsidRDefault="00000000" w:rsidRPr="00000000" w14:paraId="000001F1">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F2">
      <w:pPr>
        <w:pageBreakBefore w:val="0"/>
        <w:numPr>
          <w:ilvl w:val="0"/>
          <w:numId w:val="5"/>
        </w:numPr>
        <w:ind w:left="72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The By-Laws; </w:t>
      </w:r>
    </w:p>
    <w:p w:rsidR="00000000" w:rsidDel="00000000" w:rsidP="00000000" w:rsidRDefault="00000000" w:rsidRPr="00000000" w14:paraId="000001F3">
      <w:pPr>
        <w:pageBreakBefore w:val="0"/>
        <w:numPr>
          <w:ilvl w:val="0"/>
          <w:numId w:val="5"/>
        </w:numPr>
        <w:ind w:left="72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The Model Law, as adopted or transposed into domestic legislation; and</w:t>
      </w:r>
    </w:p>
    <w:p w:rsidR="00000000" w:rsidDel="00000000" w:rsidP="00000000" w:rsidRDefault="00000000" w:rsidRPr="00000000" w14:paraId="000001F4">
      <w:pPr>
        <w:pageBreakBefore w:val="0"/>
        <w:numPr>
          <w:ilvl w:val="0"/>
          <w:numId w:val="5"/>
        </w:numPr>
        <w:ind w:left="72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To the extent that any lacunae remain, general business organization law of the State that recognizes the DAO. Any ambiguity resulting from this application will be resolved in a manner that upholds the letter and objectives of the Model Law.</w:t>
      </w:r>
    </w:p>
    <w:p w:rsidR="00000000" w:rsidDel="00000000" w:rsidP="00000000" w:rsidRDefault="00000000" w:rsidRPr="00000000" w14:paraId="000001F5">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F6">
      <w:pPr>
        <w:pageBreakBefore w:val="0"/>
        <w:jc w:val="center"/>
        <w:rPr>
          <w:rFonts w:ascii="Century Schoolbook" w:cs="Century Schoolbook" w:eastAsia="Century Schoolbook" w:hAnsi="Century Schoolbook"/>
          <w:i w:val="1"/>
          <w:sz w:val="32"/>
          <w:szCs w:val="32"/>
        </w:rPr>
      </w:pPr>
      <w:r w:rsidDel="00000000" w:rsidR="00000000" w:rsidRPr="00000000">
        <w:rPr>
          <w:rFonts w:ascii="Century Schoolbook" w:cs="Century Schoolbook" w:eastAsia="Century Schoolbook" w:hAnsi="Century Schoolbook"/>
          <w:i w:val="1"/>
          <w:sz w:val="32"/>
          <w:szCs w:val="32"/>
          <w:rtl w:val="0"/>
        </w:rPr>
        <w:t xml:space="preserve">Commentary</w:t>
      </w:r>
      <w:r w:rsidDel="00000000" w:rsidR="00000000" w:rsidRPr="00000000">
        <w:rPr>
          <w:rtl w:val="0"/>
        </w:rPr>
      </w:r>
    </w:p>
    <w:p w:rsidR="00000000" w:rsidDel="00000000" w:rsidP="00000000" w:rsidRDefault="00000000" w:rsidRPr="00000000" w14:paraId="000001F7">
      <w:pPr>
        <w:pageBreakBefore w:val="0"/>
        <w:jc w:val="center"/>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1F8">
      <w:pPr>
        <w:pageBreakBefore w:val="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There may be a few instances in which the By-Laws of a DAO and the Model Law are not able to address all of the organizational and governance issues that arise from the operation of a DAO. In such circumstances, the general business organization law of the State that recognizes the DAO may be used to address these lacunae. However, as general business organization laws are generally drafted with centralized organizations in mind, applying these laws may present their own difficulties. As a consequence, any such application of general business organization laws must only be done if the By-Laws and Model Law cannot be applied and any resulting ambiguity must be resolved in a manner that upholds the letter and objectives of the Model Law. These objectives can be found in the Preamble of this Model Law.  </w:t>
      </w:r>
      <w:r w:rsidDel="00000000" w:rsidR="00000000" w:rsidRPr="00000000">
        <w:rPr>
          <w:rtl w:val="0"/>
        </w:rPr>
      </w:r>
    </w:p>
    <w:p w:rsidR="00000000" w:rsidDel="00000000" w:rsidP="00000000" w:rsidRDefault="00000000" w:rsidRPr="00000000" w14:paraId="000001F9">
      <w:pPr>
        <w:pStyle w:val="Heading3"/>
        <w:pageBreakBefore w:val="0"/>
        <w:jc w:val="center"/>
        <w:rPr>
          <w:rFonts w:ascii="Century Schoolbook" w:cs="Century Schoolbook" w:eastAsia="Century Schoolbook" w:hAnsi="Century Schoolbook"/>
          <w:sz w:val="36"/>
          <w:szCs w:val="36"/>
        </w:rPr>
      </w:pPr>
      <w:bookmarkStart w:colFirst="0" w:colLast="0" w:name="_n3trhfpnnu9l" w:id="76"/>
      <w:bookmarkEnd w:id="76"/>
      <w:r w:rsidDel="00000000" w:rsidR="00000000" w:rsidRPr="00000000">
        <w:rPr>
          <w:rFonts w:ascii="Century Schoolbook" w:cs="Century Schoolbook" w:eastAsia="Century Schoolbook" w:hAnsi="Century Schoolbook"/>
          <w:sz w:val="36"/>
          <w:szCs w:val="36"/>
          <w:rtl w:val="0"/>
        </w:rPr>
        <w:t xml:space="preserve">Article 20. TAXATION OF DAOs―</w:t>
      </w:r>
    </w:p>
    <w:p w:rsidR="00000000" w:rsidDel="00000000" w:rsidP="00000000" w:rsidRDefault="00000000" w:rsidRPr="00000000" w14:paraId="000001FA">
      <w:pPr>
        <w:pStyle w:val="Heading3"/>
        <w:pageBreakBefore w:val="0"/>
        <w:jc w:val="center"/>
        <w:rPr>
          <w:rFonts w:ascii="Century Schoolbook" w:cs="Century Schoolbook" w:eastAsia="Century Schoolbook" w:hAnsi="Century Schoolbook"/>
          <w:b w:val="0"/>
          <w:sz w:val="34"/>
          <w:szCs w:val="34"/>
        </w:rPr>
      </w:pPr>
      <w:bookmarkStart w:colFirst="0" w:colLast="0" w:name="_itahda2378h7" w:id="77"/>
      <w:bookmarkEnd w:id="77"/>
      <w:r w:rsidDel="00000000" w:rsidR="00000000" w:rsidRPr="00000000">
        <w:rPr>
          <w:rFonts w:ascii="Century Schoolbook" w:cs="Century Schoolbook" w:eastAsia="Century Schoolbook" w:hAnsi="Century Schoolbook"/>
          <w:b w:val="0"/>
          <w:sz w:val="34"/>
          <w:szCs w:val="34"/>
          <w:rtl w:val="0"/>
        </w:rPr>
        <w:t xml:space="preserve">The taxation of DAOs recognized by this Model Law will be based on the following principles:</w:t>
      </w:r>
    </w:p>
    <w:p w:rsidR="00000000" w:rsidDel="00000000" w:rsidP="00000000" w:rsidRDefault="00000000" w:rsidRPr="00000000" w14:paraId="000001FB">
      <w:pPr>
        <w:pageBreakBefore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FC">
      <w:pPr>
        <w:pageBreakBefore w:val="0"/>
        <w:numPr>
          <w:ilvl w:val="0"/>
          <w:numId w:val="2"/>
        </w:numPr>
        <w:ind w:left="72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By default, any DAO recognized by this Model Law will be treated as a pass-through entity for tax purposes, with no entity-level tax accruing to the DAO. Any realized gains will pass through to the </w:t>
      </w:r>
      <w:r w:rsidDel="00000000" w:rsidR="00000000" w:rsidRPr="00000000">
        <w:rPr>
          <w:rFonts w:ascii="Century Schoolbook" w:cs="Century Schoolbook" w:eastAsia="Century Schoolbook" w:hAnsi="Century Schoolbook"/>
          <w:sz w:val="30"/>
          <w:szCs w:val="30"/>
          <w:rtl w:val="0"/>
        </w:rPr>
        <w:t xml:space="preserve">DAO’s Members </w:t>
      </w:r>
      <w:r w:rsidDel="00000000" w:rsidR="00000000" w:rsidRPr="00000000">
        <w:rPr>
          <w:rFonts w:ascii="Century Schoolbook" w:cs="Century Schoolbook" w:eastAsia="Century Schoolbook" w:hAnsi="Century Schoolbook"/>
          <w:sz w:val="30"/>
          <w:szCs w:val="30"/>
          <w:rtl w:val="0"/>
        </w:rPr>
        <w:t xml:space="preserve">in proportion to their </w:t>
      </w:r>
      <w:r w:rsidDel="00000000" w:rsidR="00000000" w:rsidRPr="00000000">
        <w:rPr>
          <w:rFonts w:ascii="Century Schoolbook" w:cs="Century Schoolbook" w:eastAsia="Century Schoolbook" w:hAnsi="Century Schoolbook"/>
          <w:sz w:val="30"/>
          <w:szCs w:val="30"/>
          <w:rtl w:val="0"/>
        </w:rPr>
        <w:t xml:space="preserve">Token holdings</w:t>
      </w:r>
      <w:r w:rsidDel="00000000" w:rsidR="00000000" w:rsidRPr="00000000">
        <w:rPr>
          <w:rFonts w:ascii="Century Schoolbook" w:cs="Century Schoolbook" w:eastAsia="Century Schoolbook" w:hAnsi="Century Schoolbook"/>
          <w:sz w:val="30"/>
          <w:szCs w:val="30"/>
          <w:rtl w:val="0"/>
        </w:rPr>
        <w:t xml:space="preserve">. </w:t>
      </w:r>
    </w:p>
    <w:p w:rsidR="00000000" w:rsidDel="00000000" w:rsidP="00000000" w:rsidRDefault="00000000" w:rsidRPr="00000000" w14:paraId="000001FD">
      <w:pPr>
        <w:pageBreakBefore w:val="0"/>
        <w:numPr>
          <w:ilvl w:val="0"/>
          <w:numId w:val="2"/>
        </w:numPr>
        <w:ind w:left="720" w:hanging="360"/>
        <w:jc w:val="both"/>
        <w:rPr>
          <w:rFonts w:ascii="Century Schoolbook" w:cs="Century Schoolbook" w:eastAsia="Century Schoolbook" w:hAnsi="Century Schoolbook"/>
          <w:sz w:val="30"/>
          <w:szCs w:val="30"/>
        </w:rPr>
      </w:pPr>
      <w:r w:rsidDel="00000000" w:rsidR="00000000" w:rsidRPr="00000000">
        <w:rPr>
          <w:rFonts w:ascii="Century Schoolbook" w:cs="Century Schoolbook" w:eastAsia="Century Schoolbook" w:hAnsi="Century Schoolbook"/>
          <w:sz w:val="30"/>
          <w:szCs w:val="30"/>
          <w:rtl w:val="0"/>
        </w:rPr>
        <w:t xml:space="preserve">Where a Member itself is not a taxable entity, such as another DAO, the realized gains allocated to such Members will pass to the first taxable person in the same manner as specified in Article 20(1). </w:t>
      </w:r>
      <w:r w:rsidDel="00000000" w:rsidR="00000000" w:rsidRPr="00000000">
        <w:rPr>
          <w:rtl w:val="0"/>
        </w:rPr>
      </w:r>
    </w:p>
    <w:p w:rsidR="00000000" w:rsidDel="00000000" w:rsidP="00000000" w:rsidRDefault="00000000" w:rsidRPr="00000000" w14:paraId="000001FE">
      <w:pPr>
        <w:pageBreakBefore w:val="0"/>
        <w:ind w:left="720" w:firstLine="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FF">
      <w:pPr>
        <w:pageBreakBefore w:val="0"/>
        <w:jc w:val="center"/>
        <w:rPr>
          <w:rFonts w:ascii="Century Schoolbook" w:cs="Century Schoolbook" w:eastAsia="Century Schoolbook" w:hAnsi="Century Schoolbook"/>
          <w:i w:val="1"/>
          <w:sz w:val="32"/>
          <w:szCs w:val="32"/>
        </w:rPr>
      </w:pPr>
      <w:r w:rsidDel="00000000" w:rsidR="00000000" w:rsidRPr="00000000">
        <w:rPr>
          <w:rFonts w:ascii="Century Schoolbook" w:cs="Century Schoolbook" w:eastAsia="Century Schoolbook" w:hAnsi="Century Schoolbook"/>
          <w:i w:val="1"/>
          <w:sz w:val="32"/>
          <w:szCs w:val="32"/>
          <w:rtl w:val="0"/>
        </w:rPr>
        <w:t xml:space="preserve">Commentary</w:t>
      </w:r>
    </w:p>
    <w:p w:rsidR="00000000" w:rsidDel="00000000" w:rsidP="00000000" w:rsidRDefault="00000000" w:rsidRPr="00000000" w14:paraId="00000200">
      <w:pPr>
        <w:pageBreakBefore w:val="0"/>
        <w:rPr>
          <w:rFonts w:ascii="Century Schoolbook" w:cs="Century Schoolbook" w:eastAsia="Century Schoolbook" w:hAnsi="Century Schoolbook"/>
          <w:b w:val="1"/>
          <w:sz w:val="24"/>
          <w:szCs w:val="24"/>
          <w:u w:val="single"/>
        </w:rPr>
      </w:pPr>
      <w:r w:rsidDel="00000000" w:rsidR="00000000" w:rsidRPr="00000000">
        <w:rPr>
          <w:rtl w:val="0"/>
        </w:rPr>
      </w:r>
    </w:p>
    <w:p w:rsidR="00000000" w:rsidDel="00000000" w:rsidP="00000000" w:rsidRDefault="00000000" w:rsidRPr="00000000" w14:paraId="00000201">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With regards to their taxation treatment, the distinction between the internet and cyberspace, as outlined by Lawrence Lessig, provides a useful framework to characterize the unique attributes of DAOs vis-a-vis digital entities hosted in the cloud.</w:t>
      </w:r>
      <w:r w:rsidDel="00000000" w:rsidR="00000000" w:rsidRPr="00000000">
        <w:rPr>
          <w:rFonts w:ascii="Century Schoolbook" w:cs="Century Schoolbook" w:eastAsia="Century Schoolbook" w:hAnsi="Century Schoolbook"/>
          <w:sz w:val="24"/>
          <w:szCs w:val="24"/>
          <w:vertAlign w:val="superscript"/>
        </w:rPr>
        <w:footnoteReference w:customMarkFollows="0" w:id="43"/>
      </w:r>
      <w:r w:rsidDel="00000000" w:rsidR="00000000" w:rsidRPr="00000000">
        <w:rPr>
          <w:rFonts w:ascii="Century Schoolbook" w:cs="Century Schoolbook" w:eastAsia="Century Schoolbook" w:hAnsi="Century Schoolbook"/>
          <w:sz w:val="24"/>
          <w:szCs w:val="24"/>
          <w:rtl w:val="0"/>
        </w:rPr>
        <w:t xml:space="preserve"> While transactions occurring over the internet typically entail a clear correspondence with those of taxable entities with a real-world existence, a DAO cannot be conventionally connected to an agent or location on Earth. This is primarily due to the fact that its processes and procedures are predefined and deterministic, carried out by code existing in cyberspace. Furthermore, the emergence of blockchain-based anonymization techniques and decentralized exchanges compromise the enforcement of a regulatory framework for taxation akin to that of cloud-based agents. In that sense, David Shakow acknowledges that "the pure blockchain form does not work well for an entity under the IRC [United States Internal Revenue Code]".</w:t>
      </w:r>
      <w:r w:rsidDel="00000000" w:rsidR="00000000" w:rsidRPr="00000000">
        <w:rPr>
          <w:rFonts w:ascii="Century Schoolbook" w:cs="Century Schoolbook" w:eastAsia="Century Schoolbook" w:hAnsi="Century Schoolbook"/>
          <w:sz w:val="24"/>
          <w:szCs w:val="24"/>
          <w:vertAlign w:val="superscript"/>
        </w:rPr>
        <w:footnoteReference w:customMarkFollows="0" w:id="44"/>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202">
      <w:pPr>
        <w:pageBreakBefore w:val="0"/>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03">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w:t>
      </w:r>
      <w:r w:rsidDel="00000000" w:rsidR="00000000" w:rsidRPr="00000000">
        <w:rPr>
          <w:rFonts w:ascii="Century Schoolbook" w:cs="Century Schoolbook" w:eastAsia="Century Schoolbook" w:hAnsi="Century Schoolbook"/>
          <w:sz w:val="24"/>
          <w:szCs w:val="24"/>
          <w:rtl w:val="0"/>
        </w:rPr>
        <w:t xml:space="preserve">any questions regarding the taxation of DAO remain unaddressed by the tax laws of national jurisdictions. These questions, highlighted by Shakow, include the classification of DAOs as entities under tax law, the tax residence of DAOs, the level at which investments in DAOs should be taxed (entity-level or Member-level), the taxation of Members liquidating their investment, the filing of tax returns and the treatment of Hard Forks as taxable events for Token-holders who receive Tokens from the forked chain.</w:t>
      </w:r>
      <w:r w:rsidDel="00000000" w:rsidR="00000000" w:rsidRPr="00000000">
        <w:rPr>
          <w:rFonts w:ascii="Century Schoolbook" w:cs="Century Schoolbook" w:eastAsia="Century Schoolbook" w:hAnsi="Century Schoolbook"/>
          <w:sz w:val="24"/>
          <w:szCs w:val="24"/>
          <w:rtl w:val="0"/>
        </w:rPr>
        <w:t xml:space="preserve"> In addition, Airdrops as defined in Article 3(4) pose additional unresolved complexity for the tax laws of national jurisdictions. D</w:t>
      </w:r>
      <w:r w:rsidDel="00000000" w:rsidR="00000000" w:rsidRPr="00000000">
        <w:rPr>
          <w:rFonts w:ascii="Century Schoolbook" w:cs="Century Schoolbook" w:eastAsia="Century Schoolbook" w:hAnsi="Century Schoolbook"/>
          <w:sz w:val="24"/>
          <w:szCs w:val="24"/>
          <w:rtl w:val="0"/>
        </w:rPr>
        <w:t xml:space="preserve">espite the difficulties in achieving regulatory equivalence, taxation is material for DAOs to recognize the social and environmental costs inherent in the operation of DAOs that, in the absence of taxation, would be imposed on other members of society. </w:t>
      </w:r>
    </w:p>
    <w:p w:rsidR="00000000" w:rsidDel="00000000" w:rsidP="00000000" w:rsidRDefault="00000000" w:rsidRPr="00000000" w14:paraId="00000204">
      <w:pPr>
        <w:pageBreakBefore w:val="0"/>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05">
      <w:pPr>
        <w:pageBreakBefore w:val="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As</w:t>
      </w:r>
      <w:r w:rsidDel="00000000" w:rsidR="00000000" w:rsidRPr="00000000">
        <w:rPr>
          <w:rFonts w:ascii="Century Schoolbook" w:cs="Century Schoolbook" w:eastAsia="Century Schoolbook" w:hAnsi="Century Schoolbook"/>
          <w:sz w:val="24"/>
          <w:szCs w:val="24"/>
          <w:rtl w:val="0"/>
        </w:rPr>
        <w:t xml:space="preserve"> the tokenomics of DAOs imply that the value of a DAO is reflected in the value of the Token(s) issued by the DAO or governing the DAO, making DAOs pass-through entities for tax purposes seems to be the correct approach. As such, the responsibility of paying tax on gains should fall on Members and Participants, because in the case of unregistered DAOs, which this Model Law addresses, only Members and Participants are anchored in a jurisdiction. Accordingly, each Member or Participant is solely responsible for declaring their financial stake in a DAO, if required by the jurisdiction in which each Member or Participant is a tax resident. It should be the sole obligation of the Members or Participants to declare their capital gains on the disposition of DAO-related Tokens or similar transactions.</w:t>
      </w:r>
      <w:r w:rsidDel="00000000" w:rsidR="00000000" w:rsidRPr="00000000">
        <w:br w:type="page"/>
      </w:r>
      <w:r w:rsidDel="00000000" w:rsidR="00000000" w:rsidRPr="00000000">
        <w:rPr>
          <w:rtl w:val="0"/>
        </w:rPr>
      </w:r>
    </w:p>
    <w:p w:rsidR="00000000" w:rsidDel="00000000" w:rsidP="00000000" w:rsidRDefault="00000000" w:rsidRPr="00000000" w14:paraId="00000206">
      <w:pPr>
        <w:pageBreakBefore w:val="0"/>
        <w:ind w:left="3600" w:firstLine="0"/>
        <w:jc w:val="both"/>
        <w:rPr/>
        <w:sectPr>
          <w:footerReference r:id="rId13" w:type="default"/>
          <w:footerReference r:id="rId14" w:type="first"/>
          <w:type w:val="nextPage"/>
          <w:pgSz w:h="15840" w:w="12240" w:orient="portrait"/>
          <w:pgMar w:bottom="1440.0000000000002" w:top="1440.0000000000002" w:left="1440.0000000000002" w:right="1440.0000000000002" w:header="720" w:footer="720"/>
          <w:pgNumType w:start="1"/>
          <w:titlePg w:val="1"/>
        </w:sectPr>
      </w:pPr>
      <w:r w:rsidDel="00000000" w:rsidR="00000000" w:rsidRPr="00000000">
        <w:rPr>
          <w:rtl w:val="0"/>
        </w:rPr>
      </w:r>
    </w:p>
    <w:p w:rsidR="00000000" w:rsidDel="00000000" w:rsidP="00000000" w:rsidRDefault="00000000" w:rsidRPr="00000000" w14:paraId="00000207">
      <w:pPr>
        <w:pStyle w:val="Heading1"/>
        <w:pageBreakBefore w:val="0"/>
        <w:rPr>
          <w:rFonts w:ascii="EB Garamond" w:cs="EB Garamond" w:eastAsia="EB Garamond" w:hAnsi="EB Garamond"/>
          <w:sz w:val="36"/>
          <w:szCs w:val="36"/>
        </w:rPr>
      </w:pPr>
      <w:bookmarkStart w:colFirst="0" w:colLast="0" w:name="_ys23s4phqciv" w:id="78"/>
      <w:bookmarkEnd w:id="78"/>
      <w:r w:rsidDel="00000000" w:rsidR="00000000" w:rsidRPr="00000000">
        <w:rPr>
          <w:rFonts w:ascii="Century Schoolbook" w:cs="Century Schoolbook" w:eastAsia="Century Schoolbook" w:hAnsi="Century Schoolbook"/>
          <w:b w:val="1"/>
          <w:sz w:val="42"/>
          <w:szCs w:val="42"/>
          <w:rtl w:val="0"/>
        </w:rPr>
        <w:t xml:space="preserve">Contributors</w:t>
      </w:r>
      <w:r w:rsidDel="00000000" w:rsidR="00000000" w:rsidRPr="00000000">
        <w:rPr>
          <w:rtl w:val="0"/>
        </w:rPr>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pStyle w:val="Heading1"/>
        <w:pageBreakBefore w:val="0"/>
        <w:spacing w:line="360" w:lineRule="auto"/>
        <w:ind w:left="720" w:firstLine="0"/>
        <w:rPr>
          <w:rFonts w:ascii="Century Schoolbook" w:cs="Century Schoolbook" w:eastAsia="Century Schoolbook" w:hAnsi="Century Schoolbook"/>
          <w:sz w:val="28"/>
          <w:szCs w:val="28"/>
        </w:rPr>
      </w:pPr>
      <w:bookmarkStart w:colFirst="0" w:colLast="0" w:name="_lfx1u4che8xs" w:id="79"/>
      <w:bookmarkEnd w:id="79"/>
      <w:r w:rsidDel="00000000" w:rsidR="00000000" w:rsidRPr="00000000">
        <w:rPr>
          <w:rFonts w:ascii="Century Schoolbook" w:cs="Century Schoolbook" w:eastAsia="Century Schoolbook" w:hAnsi="Century Schoolbook"/>
          <w:b w:val="1"/>
          <w:color w:val="8a85e9"/>
          <w:sz w:val="32"/>
          <w:szCs w:val="32"/>
          <w:rtl w:val="0"/>
        </w:rPr>
        <w:t xml:space="preserve">Constance Choi</w:t>
      </w:r>
      <w:r w:rsidDel="00000000" w:rsidR="00000000" w:rsidRPr="00000000">
        <w:rPr>
          <w:rFonts w:ascii="Century Schoolbook" w:cs="Century Schoolbook" w:eastAsia="Century Schoolbook" w:hAnsi="Century Schoolbook"/>
          <w:sz w:val="32"/>
          <w:szCs w:val="32"/>
          <w:rtl w:val="0"/>
        </w:rPr>
        <w:t xml:space="preserve"> </w:t>
      </w:r>
      <w:r w:rsidDel="00000000" w:rsidR="00000000" w:rsidRPr="00000000">
        <w:rPr>
          <w:rFonts w:ascii="Century Schoolbook" w:cs="Century Schoolbook" w:eastAsia="Century Schoolbook" w:hAnsi="Century Schoolbook"/>
          <w:sz w:val="28"/>
          <w:szCs w:val="28"/>
          <w:rtl w:val="0"/>
        </w:rPr>
        <w:t xml:space="preserve">  COALA, CNRS, Seven Advisory</w:t>
      </w:r>
    </w:p>
    <w:p w:rsidR="00000000" w:rsidDel="00000000" w:rsidP="00000000" w:rsidRDefault="00000000" w:rsidRPr="00000000" w14:paraId="0000020A">
      <w:pPr>
        <w:pStyle w:val="Heading1"/>
        <w:pageBreakBefore w:val="0"/>
        <w:spacing w:line="360" w:lineRule="auto"/>
        <w:ind w:left="720" w:firstLine="0"/>
        <w:rPr>
          <w:rFonts w:ascii="Century Schoolbook" w:cs="Century Schoolbook" w:eastAsia="Century Schoolbook" w:hAnsi="Century Schoolbook"/>
          <w:sz w:val="28"/>
          <w:szCs w:val="28"/>
        </w:rPr>
      </w:pPr>
      <w:bookmarkStart w:colFirst="0" w:colLast="0" w:name="_dsjwtlxxj5j9" w:id="80"/>
      <w:bookmarkEnd w:id="80"/>
      <w:r w:rsidDel="00000000" w:rsidR="00000000" w:rsidRPr="00000000">
        <w:rPr>
          <w:rFonts w:ascii="Century Schoolbook" w:cs="Century Schoolbook" w:eastAsia="Century Schoolbook" w:hAnsi="Century Schoolbook"/>
          <w:b w:val="1"/>
          <w:color w:val="8a85e9"/>
          <w:sz w:val="32"/>
          <w:szCs w:val="32"/>
          <w:rtl w:val="0"/>
        </w:rPr>
        <w:t xml:space="preserve">Primavera De Filippi</w:t>
      </w:r>
      <w:r w:rsidDel="00000000" w:rsidR="00000000" w:rsidRPr="00000000">
        <w:rPr>
          <w:rFonts w:ascii="Century Schoolbook" w:cs="Century Schoolbook" w:eastAsia="Century Schoolbook" w:hAnsi="Century Schoolbook"/>
          <w:sz w:val="32"/>
          <w:szCs w:val="32"/>
          <w:rtl w:val="0"/>
        </w:rPr>
        <w:t xml:space="preserve"> </w:t>
      </w:r>
      <w:r w:rsidDel="00000000" w:rsidR="00000000" w:rsidRPr="00000000">
        <w:rPr>
          <w:rFonts w:ascii="Century Schoolbook" w:cs="Century Schoolbook" w:eastAsia="Century Schoolbook" w:hAnsi="Century Schoolbook"/>
          <w:sz w:val="28"/>
          <w:szCs w:val="28"/>
          <w:rtl w:val="0"/>
        </w:rPr>
        <w:t xml:space="preserve">  COALA, Berkman Klein, CNRS</w:t>
      </w:r>
    </w:p>
    <w:p w:rsidR="00000000" w:rsidDel="00000000" w:rsidP="00000000" w:rsidRDefault="00000000" w:rsidRPr="00000000" w14:paraId="0000020B">
      <w:pPr>
        <w:pStyle w:val="Heading1"/>
        <w:pageBreakBefore w:val="0"/>
        <w:spacing w:line="360" w:lineRule="auto"/>
        <w:ind w:left="720" w:firstLine="0"/>
        <w:rPr>
          <w:rFonts w:ascii="Century Schoolbook" w:cs="Century Schoolbook" w:eastAsia="Century Schoolbook" w:hAnsi="Century Schoolbook"/>
          <w:sz w:val="28"/>
          <w:szCs w:val="28"/>
        </w:rPr>
      </w:pPr>
      <w:bookmarkStart w:colFirst="0" w:colLast="0" w:name="_t3vckwd3wzct" w:id="81"/>
      <w:bookmarkEnd w:id="81"/>
      <w:r w:rsidDel="00000000" w:rsidR="00000000" w:rsidRPr="00000000">
        <w:rPr>
          <w:rFonts w:ascii="Century Schoolbook" w:cs="Century Schoolbook" w:eastAsia="Century Schoolbook" w:hAnsi="Century Schoolbook"/>
          <w:b w:val="1"/>
          <w:color w:val="8a85e9"/>
          <w:sz w:val="32"/>
          <w:szCs w:val="32"/>
          <w:rtl w:val="0"/>
        </w:rPr>
        <w:t xml:space="preserve">Rick Dudley</w:t>
      </w:r>
      <w:r w:rsidDel="00000000" w:rsidR="00000000" w:rsidRPr="00000000">
        <w:rPr>
          <w:rFonts w:ascii="Century Schoolbook" w:cs="Century Schoolbook" w:eastAsia="Century Schoolbook" w:hAnsi="Century Schoolbook"/>
          <w:sz w:val="32"/>
          <w:szCs w:val="32"/>
          <w:rtl w:val="0"/>
        </w:rPr>
        <w:t xml:space="preserve"> </w:t>
      </w:r>
      <w:r w:rsidDel="00000000" w:rsidR="00000000" w:rsidRPr="00000000">
        <w:rPr>
          <w:rFonts w:ascii="Century Schoolbook" w:cs="Century Schoolbook" w:eastAsia="Century Schoolbook" w:hAnsi="Century Schoolbook"/>
          <w:sz w:val="28"/>
          <w:szCs w:val="28"/>
          <w:rtl w:val="0"/>
        </w:rPr>
        <w:t xml:space="preserve">  Vulcanize</w:t>
      </w:r>
    </w:p>
    <w:p w:rsidR="00000000" w:rsidDel="00000000" w:rsidP="00000000" w:rsidRDefault="00000000" w:rsidRPr="00000000" w14:paraId="0000020C">
      <w:pPr>
        <w:pStyle w:val="Heading1"/>
        <w:pageBreakBefore w:val="0"/>
        <w:spacing w:line="360" w:lineRule="auto"/>
        <w:ind w:left="720" w:firstLine="0"/>
        <w:rPr>
          <w:rFonts w:ascii="Century Schoolbook" w:cs="Century Schoolbook" w:eastAsia="Century Schoolbook" w:hAnsi="Century Schoolbook"/>
          <w:sz w:val="28"/>
          <w:szCs w:val="28"/>
        </w:rPr>
      </w:pPr>
      <w:bookmarkStart w:colFirst="0" w:colLast="0" w:name="_pgcli2fnjbgx" w:id="82"/>
      <w:bookmarkEnd w:id="82"/>
      <w:r w:rsidDel="00000000" w:rsidR="00000000" w:rsidRPr="00000000">
        <w:rPr>
          <w:rFonts w:ascii="Century Schoolbook" w:cs="Century Schoolbook" w:eastAsia="Century Schoolbook" w:hAnsi="Century Schoolbook"/>
          <w:b w:val="1"/>
          <w:color w:val="8a85e9"/>
          <w:sz w:val="32"/>
          <w:szCs w:val="32"/>
          <w:rtl w:val="0"/>
        </w:rPr>
        <w:t xml:space="preserve">Silke Noa Elrifai</w:t>
      </w:r>
      <w:r w:rsidDel="00000000" w:rsidR="00000000" w:rsidRPr="00000000">
        <w:rPr>
          <w:rFonts w:ascii="Century Schoolbook" w:cs="Century Schoolbook" w:eastAsia="Century Schoolbook" w:hAnsi="Century Schoolbook"/>
          <w:sz w:val="28"/>
          <w:szCs w:val="28"/>
          <w:rtl w:val="0"/>
        </w:rPr>
        <w:t xml:space="preserve">   Gnosis</w:t>
      </w:r>
    </w:p>
    <w:p w:rsidR="00000000" w:rsidDel="00000000" w:rsidP="00000000" w:rsidRDefault="00000000" w:rsidRPr="00000000" w14:paraId="0000020D">
      <w:pPr>
        <w:pStyle w:val="Heading1"/>
        <w:pageBreakBefore w:val="0"/>
        <w:spacing w:line="360" w:lineRule="auto"/>
        <w:ind w:left="720" w:firstLine="0"/>
        <w:rPr>
          <w:rFonts w:ascii="Century Schoolbook" w:cs="Century Schoolbook" w:eastAsia="Century Schoolbook" w:hAnsi="Century Schoolbook"/>
          <w:sz w:val="28"/>
          <w:szCs w:val="28"/>
        </w:rPr>
      </w:pPr>
      <w:bookmarkStart w:colFirst="0" w:colLast="0" w:name="_tivdqllyxjy5" w:id="83"/>
      <w:bookmarkEnd w:id="83"/>
      <w:r w:rsidDel="00000000" w:rsidR="00000000" w:rsidRPr="00000000">
        <w:rPr>
          <w:rFonts w:ascii="Century Schoolbook" w:cs="Century Schoolbook" w:eastAsia="Century Schoolbook" w:hAnsi="Century Schoolbook"/>
          <w:b w:val="1"/>
          <w:color w:val="8a85e9"/>
          <w:sz w:val="32"/>
          <w:szCs w:val="32"/>
          <w:rtl w:val="0"/>
        </w:rPr>
        <w:t xml:space="preserve">Fatemeh Fannizadeh</w:t>
      </w:r>
      <w:r w:rsidDel="00000000" w:rsidR="00000000" w:rsidRPr="00000000">
        <w:rPr>
          <w:rFonts w:ascii="Century Schoolbook" w:cs="Century Schoolbook" w:eastAsia="Century Schoolbook" w:hAnsi="Century Schoolbook"/>
          <w:sz w:val="28"/>
          <w:szCs w:val="28"/>
          <w:rtl w:val="0"/>
        </w:rPr>
        <w:t xml:space="preserve">   Geneva.Legal</w:t>
      </w:r>
    </w:p>
    <w:p w:rsidR="00000000" w:rsidDel="00000000" w:rsidP="00000000" w:rsidRDefault="00000000" w:rsidRPr="00000000" w14:paraId="0000020E">
      <w:pPr>
        <w:pStyle w:val="Heading1"/>
        <w:pageBreakBefore w:val="0"/>
        <w:spacing w:line="360" w:lineRule="auto"/>
        <w:ind w:left="720" w:firstLine="0"/>
        <w:rPr>
          <w:rFonts w:ascii="Century Schoolbook" w:cs="Century Schoolbook" w:eastAsia="Century Schoolbook" w:hAnsi="Century Schoolbook"/>
          <w:sz w:val="28"/>
          <w:szCs w:val="28"/>
        </w:rPr>
      </w:pPr>
      <w:bookmarkStart w:colFirst="0" w:colLast="0" w:name="_hh8xf9hi14nu" w:id="84"/>
      <w:bookmarkEnd w:id="84"/>
      <w:r w:rsidDel="00000000" w:rsidR="00000000" w:rsidRPr="00000000">
        <w:rPr>
          <w:rFonts w:ascii="Century Schoolbook" w:cs="Century Schoolbook" w:eastAsia="Century Schoolbook" w:hAnsi="Century Schoolbook"/>
          <w:b w:val="1"/>
          <w:color w:val="8a85e9"/>
          <w:sz w:val="32"/>
          <w:szCs w:val="32"/>
          <w:rtl w:val="0"/>
        </w:rPr>
        <w:t xml:space="preserve">Florence Guillaume</w:t>
      </w:r>
      <w:r w:rsidDel="00000000" w:rsidR="00000000" w:rsidRPr="00000000">
        <w:rPr>
          <w:rFonts w:ascii="Century Schoolbook" w:cs="Century Schoolbook" w:eastAsia="Century Schoolbook" w:hAnsi="Century Schoolbook"/>
          <w:sz w:val="32"/>
          <w:szCs w:val="32"/>
          <w:rtl w:val="0"/>
        </w:rPr>
        <w:t xml:space="preserve"> </w:t>
      </w:r>
      <w:r w:rsidDel="00000000" w:rsidR="00000000" w:rsidRPr="00000000">
        <w:rPr>
          <w:rFonts w:ascii="Century Schoolbook" w:cs="Century Schoolbook" w:eastAsia="Century Schoolbook" w:hAnsi="Century Schoolbook"/>
          <w:sz w:val="28"/>
          <w:szCs w:val="28"/>
          <w:rtl w:val="0"/>
        </w:rPr>
        <w:t xml:space="preserve">  UniNE, LexTech Institute</w:t>
      </w:r>
    </w:p>
    <w:p w:rsidR="00000000" w:rsidDel="00000000" w:rsidP="00000000" w:rsidRDefault="00000000" w:rsidRPr="00000000" w14:paraId="0000020F">
      <w:pPr>
        <w:pStyle w:val="Heading1"/>
        <w:pageBreakBefore w:val="0"/>
        <w:spacing w:line="360" w:lineRule="auto"/>
        <w:ind w:left="720" w:firstLine="0"/>
        <w:rPr>
          <w:rFonts w:ascii="Century Schoolbook" w:cs="Century Schoolbook" w:eastAsia="Century Schoolbook" w:hAnsi="Century Schoolbook"/>
          <w:color w:val="8a85e9"/>
          <w:sz w:val="28"/>
          <w:szCs w:val="28"/>
        </w:rPr>
      </w:pPr>
      <w:bookmarkStart w:colFirst="0" w:colLast="0" w:name="_dfbdup3wc03g" w:id="85"/>
      <w:bookmarkEnd w:id="85"/>
      <w:r w:rsidDel="00000000" w:rsidR="00000000" w:rsidRPr="00000000">
        <w:rPr>
          <w:rFonts w:ascii="Century Schoolbook" w:cs="Century Schoolbook" w:eastAsia="Century Schoolbook" w:hAnsi="Century Schoolbook"/>
          <w:b w:val="1"/>
          <w:color w:val="8a85e9"/>
          <w:sz w:val="32"/>
          <w:szCs w:val="32"/>
          <w:rtl w:val="0"/>
        </w:rPr>
        <w:t xml:space="preserve">Andrea Leiter</w:t>
      </w:r>
      <w:r w:rsidDel="00000000" w:rsidR="00000000" w:rsidRPr="00000000">
        <w:rPr>
          <w:rFonts w:ascii="Century Schoolbook" w:cs="Century Schoolbook" w:eastAsia="Century Schoolbook" w:hAnsi="Century Schoolbook"/>
          <w:sz w:val="32"/>
          <w:szCs w:val="32"/>
          <w:rtl w:val="0"/>
        </w:rPr>
        <w:t xml:space="preserve"> </w:t>
      </w:r>
      <w:r w:rsidDel="00000000" w:rsidR="00000000" w:rsidRPr="00000000">
        <w:rPr>
          <w:rFonts w:ascii="Century Schoolbook" w:cs="Century Schoolbook" w:eastAsia="Century Schoolbook" w:hAnsi="Century Schoolbook"/>
          <w:sz w:val="28"/>
          <w:szCs w:val="28"/>
          <w:rtl w:val="0"/>
        </w:rPr>
        <w:t xml:space="preserve">  UvA</w:t>
      </w:r>
      <w:r w:rsidDel="00000000" w:rsidR="00000000" w:rsidRPr="00000000">
        <w:rPr>
          <w:rtl w:val="0"/>
        </w:rPr>
      </w:r>
    </w:p>
    <w:p w:rsidR="00000000" w:rsidDel="00000000" w:rsidP="00000000" w:rsidRDefault="00000000" w:rsidRPr="00000000" w14:paraId="00000210">
      <w:pPr>
        <w:pStyle w:val="Heading1"/>
        <w:pageBreakBefore w:val="0"/>
        <w:spacing w:line="360" w:lineRule="auto"/>
        <w:ind w:left="720" w:firstLine="0"/>
        <w:rPr>
          <w:sz w:val="28"/>
          <w:szCs w:val="28"/>
        </w:rPr>
      </w:pPr>
      <w:bookmarkStart w:colFirst="0" w:colLast="0" w:name="_aby0tm1l3rob" w:id="86"/>
      <w:bookmarkEnd w:id="86"/>
      <w:r w:rsidDel="00000000" w:rsidR="00000000" w:rsidRPr="00000000">
        <w:rPr>
          <w:rFonts w:ascii="Century Schoolbook" w:cs="Century Schoolbook" w:eastAsia="Century Schoolbook" w:hAnsi="Century Schoolbook"/>
          <w:b w:val="1"/>
          <w:color w:val="8a85e9"/>
          <w:sz w:val="32"/>
          <w:szCs w:val="32"/>
          <w:rtl w:val="0"/>
        </w:rPr>
        <w:t xml:space="preserve">Morshed Mannan</w:t>
      </w:r>
      <w:r w:rsidDel="00000000" w:rsidR="00000000" w:rsidRPr="00000000">
        <w:rPr>
          <w:rFonts w:ascii="Century Schoolbook" w:cs="Century Schoolbook" w:eastAsia="Century Schoolbook" w:hAnsi="Century Schoolbook"/>
          <w:sz w:val="32"/>
          <w:szCs w:val="32"/>
          <w:rtl w:val="0"/>
        </w:rPr>
        <w:t xml:space="preserve"> </w:t>
      </w:r>
      <w:r w:rsidDel="00000000" w:rsidR="00000000" w:rsidRPr="00000000">
        <w:rPr>
          <w:rFonts w:ascii="Century Schoolbook" w:cs="Century Schoolbook" w:eastAsia="Century Schoolbook" w:hAnsi="Century Schoolbook"/>
          <w:sz w:val="28"/>
          <w:szCs w:val="28"/>
          <w:rtl w:val="0"/>
        </w:rPr>
        <w:t xml:space="preserve">  EUI, Leiden</w:t>
      </w:r>
      <w:r w:rsidDel="00000000" w:rsidR="00000000" w:rsidRPr="00000000">
        <w:rPr>
          <w:rtl w:val="0"/>
        </w:rPr>
      </w:r>
    </w:p>
    <w:p w:rsidR="00000000" w:rsidDel="00000000" w:rsidP="00000000" w:rsidRDefault="00000000" w:rsidRPr="00000000" w14:paraId="00000211">
      <w:pPr>
        <w:pStyle w:val="Heading1"/>
        <w:pageBreakBefore w:val="0"/>
        <w:spacing w:line="360" w:lineRule="auto"/>
        <w:ind w:left="720" w:firstLine="0"/>
        <w:rPr>
          <w:rFonts w:ascii="Century Schoolbook" w:cs="Century Schoolbook" w:eastAsia="Century Schoolbook" w:hAnsi="Century Schoolbook"/>
          <w:sz w:val="28"/>
          <w:szCs w:val="28"/>
        </w:rPr>
      </w:pPr>
      <w:bookmarkStart w:colFirst="0" w:colLast="0" w:name="_lzaof3yh3gfy" w:id="87"/>
      <w:bookmarkEnd w:id="87"/>
      <w:r w:rsidDel="00000000" w:rsidR="00000000" w:rsidRPr="00000000">
        <w:rPr>
          <w:rFonts w:ascii="Century Schoolbook" w:cs="Century Schoolbook" w:eastAsia="Century Schoolbook" w:hAnsi="Century Schoolbook"/>
          <w:b w:val="1"/>
          <w:color w:val="8a85e9"/>
          <w:sz w:val="32"/>
          <w:szCs w:val="32"/>
          <w:rtl w:val="0"/>
        </w:rPr>
        <w:t xml:space="preserve">Greg McMullen</w:t>
      </w:r>
      <w:r w:rsidDel="00000000" w:rsidR="00000000" w:rsidRPr="00000000">
        <w:rPr>
          <w:rFonts w:ascii="Century Schoolbook" w:cs="Century Schoolbook" w:eastAsia="Century Schoolbook" w:hAnsi="Century Schoolbook"/>
          <w:sz w:val="32"/>
          <w:szCs w:val="32"/>
          <w:rtl w:val="0"/>
        </w:rPr>
        <w:t xml:space="preserve"> </w:t>
      </w:r>
      <w:r w:rsidDel="00000000" w:rsidR="00000000" w:rsidRPr="00000000">
        <w:rPr>
          <w:rFonts w:ascii="Century Schoolbook" w:cs="Century Schoolbook" w:eastAsia="Century Schoolbook" w:hAnsi="Century Schoolbook"/>
          <w:sz w:val="28"/>
          <w:szCs w:val="28"/>
          <w:rtl w:val="0"/>
        </w:rPr>
        <w:t xml:space="preserve">  Greg McMullen Law</w:t>
      </w:r>
    </w:p>
    <w:p w:rsidR="00000000" w:rsidDel="00000000" w:rsidP="00000000" w:rsidRDefault="00000000" w:rsidRPr="00000000" w14:paraId="00000212">
      <w:pPr>
        <w:pStyle w:val="Heading1"/>
        <w:pageBreakBefore w:val="0"/>
        <w:spacing w:line="360" w:lineRule="auto"/>
        <w:ind w:left="720" w:firstLine="0"/>
        <w:rPr>
          <w:rFonts w:ascii="Century Schoolbook" w:cs="Century Schoolbook" w:eastAsia="Century Schoolbook" w:hAnsi="Century Schoolbook"/>
          <w:sz w:val="28"/>
          <w:szCs w:val="28"/>
        </w:rPr>
      </w:pPr>
      <w:bookmarkStart w:colFirst="0" w:colLast="0" w:name="_iukgqtqbo2g4" w:id="88"/>
      <w:bookmarkEnd w:id="88"/>
      <w:r w:rsidDel="00000000" w:rsidR="00000000" w:rsidRPr="00000000">
        <w:rPr>
          <w:rFonts w:ascii="Century Schoolbook" w:cs="Century Schoolbook" w:eastAsia="Century Schoolbook" w:hAnsi="Century Schoolbook"/>
          <w:b w:val="1"/>
          <w:color w:val="8a85e9"/>
          <w:sz w:val="32"/>
          <w:szCs w:val="32"/>
          <w:rtl w:val="0"/>
        </w:rPr>
        <w:t xml:space="preserve">Sven Riva</w:t>
      </w:r>
      <w:r w:rsidDel="00000000" w:rsidR="00000000" w:rsidRPr="00000000">
        <w:rPr>
          <w:rFonts w:ascii="Century Schoolbook" w:cs="Century Schoolbook" w:eastAsia="Century Schoolbook" w:hAnsi="Century Schoolbook"/>
          <w:sz w:val="32"/>
          <w:szCs w:val="32"/>
          <w:rtl w:val="0"/>
        </w:rPr>
        <w:t xml:space="preserve"> </w:t>
      </w:r>
      <w:r w:rsidDel="00000000" w:rsidR="00000000" w:rsidRPr="00000000">
        <w:rPr>
          <w:rFonts w:ascii="Century Schoolbook" w:cs="Century Schoolbook" w:eastAsia="Century Schoolbook" w:hAnsi="Century Schoolbook"/>
          <w:sz w:val="28"/>
          <w:szCs w:val="28"/>
          <w:rtl w:val="0"/>
        </w:rPr>
        <w:t xml:space="preserve">  UniNE, LexTech Institute</w:t>
      </w:r>
    </w:p>
    <w:p w:rsidR="00000000" w:rsidDel="00000000" w:rsidP="00000000" w:rsidRDefault="00000000" w:rsidRPr="00000000" w14:paraId="00000213">
      <w:pPr>
        <w:pStyle w:val="Heading1"/>
        <w:pageBreakBefore w:val="0"/>
        <w:spacing w:line="360" w:lineRule="auto"/>
        <w:ind w:left="720" w:firstLine="0"/>
        <w:rPr>
          <w:rFonts w:ascii="Century Schoolbook" w:cs="Century Schoolbook" w:eastAsia="Century Schoolbook" w:hAnsi="Century Schoolbook"/>
          <w:sz w:val="28"/>
          <w:szCs w:val="28"/>
        </w:rPr>
      </w:pPr>
      <w:bookmarkStart w:colFirst="0" w:colLast="0" w:name="_ehipt0ies62x" w:id="89"/>
      <w:bookmarkEnd w:id="89"/>
      <w:r w:rsidDel="00000000" w:rsidR="00000000" w:rsidRPr="00000000">
        <w:rPr>
          <w:rFonts w:ascii="Century Schoolbook" w:cs="Century Schoolbook" w:eastAsia="Century Schoolbook" w:hAnsi="Century Schoolbook"/>
          <w:b w:val="1"/>
          <w:color w:val="8a85e9"/>
          <w:sz w:val="32"/>
          <w:szCs w:val="32"/>
          <w:rtl w:val="0"/>
        </w:rPr>
        <w:t xml:space="preserve">Ori Shimony</w:t>
      </w:r>
      <w:r w:rsidDel="00000000" w:rsidR="00000000" w:rsidRPr="00000000">
        <w:rPr>
          <w:rFonts w:ascii="Century Schoolbook" w:cs="Century Schoolbook" w:eastAsia="Century Schoolbook" w:hAnsi="Century Schoolbook"/>
          <w:sz w:val="32"/>
          <w:szCs w:val="32"/>
          <w:rtl w:val="0"/>
        </w:rPr>
        <w:t xml:space="preserve"> </w:t>
      </w:r>
      <w:r w:rsidDel="00000000" w:rsidR="00000000" w:rsidRPr="00000000">
        <w:rPr>
          <w:rFonts w:ascii="Century Schoolbook" w:cs="Century Schoolbook" w:eastAsia="Century Schoolbook" w:hAnsi="Century Schoolbook"/>
          <w:sz w:val="28"/>
          <w:szCs w:val="28"/>
          <w:rtl w:val="0"/>
        </w:rPr>
        <w:t xml:space="preserve">  dOrg</w:t>
      </w:r>
    </w:p>
    <w:p w:rsidR="00000000" w:rsidDel="00000000" w:rsidP="00000000" w:rsidRDefault="00000000" w:rsidRPr="00000000" w14:paraId="00000214">
      <w:pPr>
        <w:pageBreakBefore w:val="0"/>
        <w:jc w:val="both"/>
        <w:rPr>
          <w:rFonts w:ascii="Century Schoolbook" w:cs="Century Schoolbook" w:eastAsia="Century Schoolbook" w:hAnsi="Century Schoolbook"/>
          <w:sz w:val="24"/>
          <w:szCs w:val="24"/>
        </w:rPr>
      </w:pPr>
      <w:r w:rsidDel="00000000" w:rsidR="00000000" w:rsidRPr="00000000">
        <w:rPr>
          <w:rtl w:val="0"/>
        </w:rPr>
      </w:r>
    </w:p>
    <w:sectPr>
      <w:type w:val="nextPage"/>
      <w:pgSz w:h="15840" w:w="12240" w:orient="portrait"/>
      <w:pgMar w:bottom="1440.0000000000002" w:top="1440.0000000000002" w:left="1440.0000000000002" w:right="1440.0000000000002"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EB Garamon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pageBreakBefore w:val="0"/>
      <w:jc w:val="cente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5">
    <w:pPr>
      <w:pageBreakBefore w:val="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8"/>
        <w:szCs w:val="28"/>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7">
    <w:pPr>
      <w:pageBreakBefore w:val="0"/>
      <w:jc w:val="center"/>
      <w:rPr/>
    </w:pPr>
    <w:r w:rsidDel="00000000" w:rsidR="00000000" w:rsidRPr="00000000">
      <w:rPr>
        <w:rtl w:val="0"/>
      </w:rPr>
      <w:t xml:space="preserve">iii</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8">
    <w:pPr>
      <w:pageBreakBefore w:val="0"/>
      <w:jc w:val="center"/>
      <w:rPr/>
    </w:pPr>
    <w:r w:rsidDel="00000000" w:rsidR="00000000" w:rsidRPr="00000000">
      <w:rPr>
        <w:rtl w:val="0"/>
      </w:rPr>
      <w:t xml:space="preserve">ii</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9">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A">
    <w:pPr>
      <w:pageBreakBefore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15">
      <w:pPr>
        <w:pageBreakBefore w:val="0"/>
        <w:spacing w:line="240" w:lineRule="auto"/>
        <w:jc w:val="both"/>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The Preamble provides the legal foundations of ‘regulatory equivalence’ and ‘functional equivalence’, as well as a discussion of the widespread recognition of certain forms of transnational private legal ordering and, in particular, the work on creating model laws for new corporate/organizational forms. </w:t>
      </w:r>
    </w:p>
  </w:footnote>
  <w:footnote w:id="9">
    <w:p w:rsidR="00000000" w:rsidDel="00000000" w:rsidP="00000000" w:rsidRDefault="00000000" w:rsidRPr="00000000" w14:paraId="00000216">
      <w:pPr>
        <w:pageBreakBefore w:val="0"/>
        <w:spacing w:line="240" w:lineRule="auto"/>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Reinier Kraakman and others, </w:t>
      </w:r>
      <w:r w:rsidDel="00000000" w:rsidR="00000000" w:rsidRPr="00000000">
        <w:rPr>
          <w:rFonts w:ascii="Century Schoolbook" w:cs="Century Schoolbook" w:eastAsia="Century Schoolbook" w:hAnsi="Century Schoolbook"/>
          <w:i w:val="1"/>
          <w:sz w:val="18"/>
          <w:szCs w:val="18"/>
          <w:rtl w:val="0"/>
        </w:rPr>
        <w:t xml:space="preserve">The anatomy of corporate law: a comparative and functional approach</w:t>
      </w:r>
      <w:r w:rsidDel="00000000" w:rsidR="00000000" w:rsidRPr="00000000">
        <w:rPr>
          <w:rFonts w:ascii="Century Schoolbook" w:cs="Century Schoolbook" w:eastAsia="Century Schoolbook" w:hAnsi="Century Schoolbook"/>
          <w:sz w:val="18"/>
          <w:szCs w:val="18"/>
          <w:rtl w:val="0"/>
        </w:rPr>
        <w:t xml:space="preserve"> (Oxford University Press 2009) section 1.2.1.  </w:t>
      </w:r>
    </w:p>
  </w:footnote>
  <w:footnote w:id="10">
    <w:p w:rsidR="00000000" w:rsidDel="00000000" w:rsidP="00000000" w:rsidRDefault="00000000" w:rsidRPr="00000000" w14:paraId="00000217">
      <w:pPr>
        <w:pageBreakBefore w:val="0"/>
        <w:spacing w:line="240" w:lineRule="auto"/>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ibid. </w:t>
      </w:r>
    </w:p>
  </w:footnote>
  <w:footnote w:id="15">
    <w:p w:rsidR="00000000" w:rsidDel="00000000" w:rsidP="00000000" w:rsidRDefault="00000000" w:rsidRPr="00000000" w14:paraId="00000218">
      <w:pPr>
        <w:pageBreakBefore w:val="0"/>
        <w:spacing w:line="240" w:lineRule="auto"/>
        <w:jc w:val="both"/>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Jeremy Bentham, “Principles of Penal Law” in John Bowring (ed), </w:t>
      </w:r>
      <w:r w:rsidDel="00000000" w:rsidR="00000000" w:rsidRPr="00000000">
        <w:rPr>
          <w:rFonts w:ascii="Century Schoolbook" w:cs="Century Schoolbook" w:eastAsia="Century Schoolbook" w:hAnsi="Century Schoolbook"/>
          <w:i w:val="1"/>
          <w:sz w:val="18"/>
          <w:szCs w:val="18"/>
          <w:rtl w:val="0"/>
        </w:rPr>
        <w:t xml:space="preserve">The Works of Jeremy Bentham</w:t>
      </w:r>
      <w:r w:rsidDel="00000000" w:rsidR="00000000" w:rsidRPr="00000000">
        <w:rPr>
          <w:rFonts w:ascii="Century Schoolbook" w:cs="Century Schoolbook" w:eastAsia="Century Schoolbook" w:hAnsi="Century Schoolbook"/>
          <w:sz w:val="18"/>
          <w:szCs w:val="18"/>
          <w:rtl w:val="0"/>
        </w:rPr>
        <w:t xml:space="preserve">, vol 1 (William Tate 1838) part 3, chapter 12, problem 9, 557. </w:t>
      </w:r>
    </w:p>
  </w:footnote>
  <w:footnote w:id="16">
    <w:p w:rsidR="00000000" w:rsidDel="00000000" w:rsidP="00000000" w:rsidRDefault="00000000" w:rsidRPr="00000000" w14:paraId="00000219">
      <w:pPr>
        <w:pageBreakBefore w:val="0"/>
        <w:spacing w:line="240" w:lineRule="auto"/>
        <w:jc w:val="both"/>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Johann Gottlieb Fichte, </w:t>
      </w:r>
      <w:r w:rsidDel="00000000" w:rsidR="00000000" w:rsidRPr="00000000">
        <w:rPr>
          <w:rFonts w:ascii="Century Schoolbook" w:cs="Century Schoolbook" w:eastAsia="Century Schoolbook" w:hAnsi="Century Schoolbook"/>
          <w:i w:val="1"/>
          <w:sz w:val="18"/>
          <w:szCs w:val="18"/>
          <w:rtl w:val="0"/>
        </w:rPr>
        <w:t xml:space="preserve">Foundations of Natural Right: According to the Principles of the Wissenschaftslehre</w:t>
      </w:r>
      <w:r w:rsidDel="00000000" w:rsidR="00000000" w:rsidRPr="00000000">
        <w:rPr>
          <w:rFonts w:ascii="Century Schoolbook" w:cs="Century Schoolbook" w:eastAsia="Century Schoolbook" w:hAnsi="Century Schoolbook"/>
          <w:sz w:val="18"/>
          <w:szCs w:val="18"/>
          <w:rtl w:val="0"/>
        </w:rPr>
        <w:t xml:space="preserve"> (Frederick Neuhouser ed, Michael Baur tr, Cambridge University Press 2000) 295.</w:t>
      </w:r>
    </w:p>
  </w:footnote>
  <w:footnote w:id="17">
    <w:p w:rsidR="00000000" w:rsidDel="00000000" w:rsidP="00000000" w:rsidRDefault="00000000" w:rsidRPr="00000000" w14:paraId="0000021A">
      <w:pPr>
        <w:pageBreakBefore w:val="0"/>
        <w:spacing w:line="240" w:lineRule="auto"/>
        <w:jc w:val="both"/>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Colin Koopman, </w:t>
      </w:r>
      <w:r w:rsidDel="00000000" w:rsidR="00000000" w:rsidRPr="00000000">
        <w:rPr>
          <w:rFonts w:ascii="Century Schoolbook" w:cs="Century Schoolbook" w:eastAsia="Century Schoolbook" w:hAnsi="Century Schoolbook"/>
          <w:i w:val="1"/>
          <w:sz w:val="18"/>
          <w:szCs w:val="18"/>
          <w:rtl w:val="0"/>
        </w:rPr>
        <w:t xml:space="preserve">How We Became Our Data: A Genealogy of the Informational Person</w:t>
      </w:r>
      <w:r w:rsidDel="00000000" w:rsidR="00000000" w:rsidRPr="00000000">
        <w:rPr>
          <w:rFonts w:ascii="Century Schoolbook" w:cs="Century Schoolbook" w:eastAsia="Century Schoolbook" w:hAnsi="Century Schoolbook"/>
          <w:sz w:val="18"/>
          <w:szCs w:val="18"/>
          <w:rtl w:val="0"/>
        </w:rPr>
        <w:t xml:space="preserve"> (University of Chicago Press 2019) 29.  </w:t>
      </w:r>
    </w:p>
  </w:footnote>
  <w:footnote w:id="37">
    <w:p w:rsidR="00000000" w:rsidDel="00000000" w:rsidP="00000000" w:rsidRDefault="00000000" w:rsidRPr="00000000" w14:paraId="0000021C">
      <w:pPr>
        <w:pageBreakBefore w:val="0"/>
        <w:spacing w:line="240" w:lineRule="auto"/>
        <w:jc w:val="both"/>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Fritz Ewang, ‘EU Minimum Capitalisation Requirement: An Analysis and Critique of the EU’s Minimum Capitalisation Requirement’ (2007) 5, 17 &lt;</w:t>
      </w:r>
      <w:hyperlink r:id="rId1">
        <w:r w:rsidDel="00000000" w:rsidR="00000000" w:rsidRPr="00000000">
          <w:rPr>
            <w:rFonts w:ascii="Century Schoolbook" w:cs="Century Schoolbook" w:eastAsia="Century Schoolbook" w:hAnsi="Century Schoolbook"/>
            <w:color w:val="1155cc"/>
            <w:sz w:val="18"/>
            <w:szCs w:val="18"/>
            <w:u w:val="single"/>
            <w:rtl w:val="0"/>
          </w:rPr>
          <w:t xml:space="preserve">http://ssrn.com/abstract=1015708</w:t>
        </w:r>
      </w:hyperlink>
      <w:r w:rsidDel="00000000" w:rsidR="00000000" w:rsidRPr="00000000">
        <w:rPr>
          <w:rFonts w:ascii="Century Schoolbook" w:cs="Century Schoolbook" w:eastAsia="Century Schoolbook" w:hAnsi="Century Schoolbook"/>
          <w:sz w:val="18"/>
          <w:szCs w:val="18"/>
          <w:rtl w:val="0"/>
        </w:rPr>
        <w:t xml:space="preserve">&gt; accessed 8 May 2021.</w:t>
      </w:r>
    </w:p>
  </w:footnote>
  <w:footnote w:id="33">
    <w:p w:rsidR="00000000" w:rsidDel="00000000" w:rsidP="00000000" w:rsidRDefault="00000000" w:rsidRPr="00000000" w14:paraId="0000021D">
      <w:pPr>
        <w:pageBreakBefore w:val="0"/>
        <w:spacing w:line="240" w:lineRule="auto"/>
        <w:jc w:val="both"/>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Fritz Ewang, ‘EU Minimum Capitalisation Requirement: An Analysis and Critique of the EU’s Minimum Capitalisation Requirement’ (2007) 15 &lt;</w:t>
      </w:r>
      <w:hyperlink r:id="rId2">
        <w:r w:rsidDel="00000000" w:rsidR="00000000" w:rsidRPr="00000000">
          <w:rPr>
            <w:rFonts w:ascii="Century Schoolbook" w:cs="Century Schoolbook" w:eastAsia="Century Schoolbook" w:hAnsi="Century Schoolbook"/>
            <w:color w:val="1155cc"/>
            <w:sz w:val="18"/>
            <w:szCs w:val="18"/>
            <w:u w:val="single"/>
            <w:rtl w:val="0"/>
          </w:rPr>
          <w:t xml:space="preserve">http://ssrn.com/abstract=1015708</w:t>
        </w:r>
      </w:hyperlink>
      <w:r w:rsidDel="00000000" w:rsidR="00000000" w:rsidRPr="00000000">
        <w:rPr>
          <w:rFonts w:ascii="Century Schoolbook" w:cs="Century Schoolbook" w:eastAsia="Century Schoolbook" w:hAnsi="Century Schoolbook"/>
          <w:sz w:val="18"/>
          <w:szCs w:val="18"/>
          <w:rtl w:val="0"/>
        </w:rPr>
        <w:t xml:space="preserve">&gt; accessed 8 May 2021.</w:t>
      </w:r>
      <w:r w:rsidDel="00000000" w:rsidR="00000000" w:rsidRPr="00000000">
        <w:rPr>
          <w:rtl w:val="0"/>
        </w:rPr>
      </w:r>
    </w:p>
  </w:footnote>
  <w:footnote w:id="34">
    <w:p w:rsidR="00000000" w:rsidDel="00000000" w:rsidP="00000000" w:rsidRDefault="00000000" w:rsidRPr="00000000" w14:paraId="0000021E">
      <w:pPr>
        <w:pageBreakBefore w:val="0"/>
        <w:spacing w:line="240" w:lineRule="auto"/>
        <w:jc w:val="both"/>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DLA Paper, ‘Minimum Capital Requirement’ (</w:t>
      </w:r>
      <w:r w:rsidDel="00000000" w:rsidR="00000000" w:rsidRPr="00000000">
        <w:rPr>
          <w:rFonts w:ascii="Century Schoolbook" w:cs="Century Schoolbook" w:eastAsia="Century Schoolbook" w:hAnsi="Century Schoolbook"/>
          <w:i w:val="1"/>
          <w:sz w:val="18"/>
          <w:szCs w:val="18"/>
          <w:rtl w:val="0"/>
        </w:rPr>
        <w:t xml:space="preserve">DLA Piper Intelligence.com</w:t>
      </w:r>
      <w:r w:rsidDel="00000000" w:rsidR="00000000" w:rsidRPr="00000000">
        <w:rPr>
          <w:rFonts w:ascii="Century Schoolbook" w:cs="Century Schoolbook" w:eastAsia="Century Schoolbook" w:hAnsi="Century Schoolbook"/>
          <w:sz w:val="18"/>
          <w:szCs w:val="18"/>
          <w:rtl w:val="0"/>
        </w:rPr>
        <w:t xml:space="preserve">, 2 April 2021) &lt;</w:t>
      </w:r>
      <w:hyperlink r:id="rId3">
        <w:r w:rsidDel="00000000" w:rsidR="00000000" w:rsidRPr="00000000">
          <w:rPr>
            <w:rFonts w:ascii="Century Schoolbook" w:cs="Century Schoolbook" w:eastAsia="Century Schoolbook" w:hAnsi="Century Schoolbook"/>
            <w:color w:val="1155cc"/>
            <w:sz w:val="18"/>
            <w:szCs w:val="18"/>
            <w:u w:val="single"/>
            <w:rtl w:val="0"/>
          </w:rPr>
          <w:t xml:space="preserve">https://www.dlapiperintelligence.com/goingglobal/corporate/index.html?t=03-minimum-capital-requirement</w:t>
        </w:r>
      </w:hyperlink>
      <w:r w:rsidDel="00000000" w:rsidR="00000000" w:rsidRPr="00000000">
        <w:rPr>
          <w:rFonts w:ascii="Century Schoolbook" w:cs="Century Schoolbook" w:eastAsia="Century Schoolbook" w:hAnsi="Century Schoolbook"/>
          <w:sz w:val="18"/>
          <w:szCs w:val="18"/>
          <w:rtl w:val="0"/>
        </w:rPr>
        <w:t xml:space="preserve">&gt; accessed 8 May 2021. </w:t>
      </w:r>
      <w:r w:rsidDel="00000000" w:rsidR="00000000" w:rsidRPr="00000000">
        <w:rPr>
          <w:rFonts w:ascii="Century Schoolbook" w:cs="Century Schoolbook" w:eastAsia="Century Schoolbook" w:hAnsi="Century Schoolbook"/>
          <w:sz w:val="18"/>
          <w:szCs w:val="18"/>
          <w:rtl w:val="0"/>
        </w:rPr>
        <w:t xml:space="preserve"> </w:t>
      </w:r>
    </w:p>
  </w:footnote>
  <w:footnote w:id="35">
    <w:p w:rsidR="00000000" w:rsidDel="00000000" w:rsidP="00000000" w:rsidRDefault="00000000" w:rsidRPr="00000000" w14:paraId="0000021F">
      <w:pPr>
        <w:pageBreakBefore w:val="0"/>
        <w:spacing w:line="240" w:lineRule="auto"/>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Massimo Miola, ‘Legal Capital and Limited Liability Companies: The European Perspective’ (2005) 4 </w:t>
      </w:r>
      <w:r w:rsidDel="00000000" w:rsidR="00000000" w:rsidRPr="00000000">
        <w:rPr>
          <w:rFonts w:ascii="Century Schoolbook" w:cs="Century Schoolbook" w:eastAsia="Century Schoolbook" w:hAnsi="Century Schoolbook"/>
          <w:sz w:val="18"/>
          <w:szCs w:val="18"/>
          <w:rtl w:val="0"/>
        </w:rPr>
        <w:t xml:space="preserve">European Company and Financial Law Review</w:t>
      </w:r>
      <w:r w:rsidDel="00000000" w:rsidR="00000000" w:rsidRPr="00000000">
        <w:rPr>
          <w:rFonts w:ascii="Century Schoolbook" w:cs="Century Schoolbook" w:eastAsia="Century Schoolbook" w:hAnsi="Century Schoolbook"/>
          <w:i w:val="1"/>
          <w:sz w:val="18"/>
          <w:szCs w:val="18"/>
          <w:rtl w:val="0"/>
        </w:rPr>
        <w:t xml:space="preserve">,</w:t>
      </w:r>
      <w:r w:rsidDel="00000000" w:rsidR="00000000" w:rsidRPr="00000000">
        <w:rPr>
          <w:rFonts w:ascii="Century Schoolbook" w:cs="Century Schoolbook" w:eastAsia="Century Schoolbook" w:hAnsi="Century Schoolbook"/>
          <w:sz w:val="18"/>
          <w:szCs w:val="18"/>
          <w:rtl w:val="0"/>
        </w:rPr>
        <w:t xml:space="preserve"> 413, 419.</w:t>
      </w:r>
    </w:p>
  </w:footnote>
  <w:footnote w:id="21">
    <w:p w:rsidR="00000000" w:rsidDel="00000000" w:rsidP="00000000" w:rsidRDefault="00000000" w:rsidRPr="00000000" w14:paraId="00000220">
      <w:pPr>
        <w:pageBreakBefore w:val="0"/>
        <w:spacing w:line="240" w:lineRule="auto"/>
        <w:jc w:val="both"/>
        <w:rPr>
          <w:rFonts w:ascii="EB Garamond" w:cs="EB Garamond" w:eastAsia="EB Garamond" w:hAnsi="EB Garamond"/>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sz w:val="20"/>
          <w:szCs w:val="20"/>
          <w:rtl w:val="0"/>
        </w:rPr>
        <w:t xml:space="preserve"> </w:t>
      </w:r>
      <w:r w:rsidDel="00000000" w:rsidR="00000000" w:rsidRPr="00000000">
        <w:rPr>
          <w:rFonts w:ascii="EB Garamond" w:cs="EB Garamond" w:eastAsia="EB Garamond" w:hAnsi="EB Garamond"/>
          <w:rtl w:val="0"/>
        </w:rPr>
        <w:t xml:space="preserve">Ron Harris, ‘A New Understanding of the History of Limited Liability: an Invitation for Theoretical Reframing’ (2020) 16 Journal of Institutional Economics 643, 644. </w:t>
      </w:r>
    </w:p>
  </w:footnote>
  <w:footnote w:id="22">
    <w:p w:rsidR="00000000" w:rsidDel="00000000" w:rsidP="00000000" w:rsidRDefault="00000000" w:rsidRPr="00000000" w14:paraId="00000221">
      <w:pPr>
        <w:pageBreakBefore w:val="0"/>
        <w:spacing w:line="240" w:lineRule="auto"/>
        <w:jc w:val="both"/>
        <w:rPr>
          <w:rFonts w:ascii="EB Garamond" w:cs="EB Garamond" w:eastAsia="EB Garamond" w:hAnsi="EB Garamond"/>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sz w:val="20"/>
          <w:szCs w:val="20"/>
          <w:rtl w:val="0"/>
        </w:rPr>
        <w:t xml:space="preserve"> </w:t>
      </w:r>
      <w:r w:rsidDel="00000000" w:rsidR="00000000" w:rsidRPr="00000000">
        <w:rPr>
          <w:rFonts w:ascii="EB Garamond" w:cs="EB Garamond" w:eastAsia="EB Garamond" w:hAnsi="EB Garamond"/>
          <w:rtl w:val="0"/>
        </w:rPr>
        <w:t xml:space="preserve">Stephen Bainbridge and M. Todd Henderson, </w:t>
      </w:r>
      <w:r w:rsidDel="00000000" w:rsidR="00000000" w:rsidRPr="00000000">
        <w:rPr>
          <w:rFonts w:ascii="EB Garamond" w:cs="EB Garamond" w:eastAsia="EB Garamond" w:hAnsi="EB Garamond"/>
          <w:i w:val="1"/>
          <w:rtl w:val="0"/>
        </w:rPr>
        <w:t xml:space="preserve">Limited Liability: A Legal and Economic Analysis</w:t>
      </w:r>
      <w:r w:rsidDel="00000000" w:rsidR="00000000" w:rsidRPr="00000000">
        <w:rPr>
          <w:rFonts w:ascii="EB Garamond" w:cs="EB Garamond" w:eastAsia="EB Garamond" w:hAnsi="EB Garamond"/>
          <w:rtl w:val="0"/>
        </w:rPr>
        <w:t xml:space="preserve"> (Edward Elgar Publishing 2016) 46.</w:t>
      </w:r>
    </w:p>
  </w:footnote>
  <w:footnote w:id="23">
    <w:p w:rsidR="00000000" w:rsidDel="00000000" w:rsidP="00000000" w:rsidRDefault="00000000" w:rsidRPr="00000000" w14:paraId="00000222">
      <w:pPr>
        <w:pageBreakBefore w:val="0"/>
        <w:spacing w:line="240" w:lineRule="auto"/>
        <w:rPr>
          <w:rFonts w:ascii="EB Garamond" w:cs="EB Garamond" w:eastAsia="EB Garamond" w:hAnsi="EB Garamond"/>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rtl w:val="0"/>
        </w:rPr>
        <w:t xml:space="preserve"> ibid, 49. </w:t>
      </w:r>
    </w:p>
  </w:footnote>
  <w:footnote w:id="24">
    <w:p w:rsidR="00000000" w:rsidDel="00000000" w:rsidP="00000000" w:rsidRDefault="00000000" w:rsidRPr="00000000" w14:paraId="00000223">
      <w:pPr>
        <w:pageBreakBefore w:val="0"/>
        <w:spacing w:line="240" w:lineRule="auto"/>
        <w:jc w:val="both"/>
        <w:rPr>
          <w:rFonts w:ascii="EB Garamond" w:cs="EB Garamond" w:eastAsia="EB Garamond" w:hAnsi="EB Garamond"/>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rtl w:val="0"/>
        </w:rPr>
        <w:t xml:space="preserve"> ibid, 59.</w:t>
      </w:r>
    </w:p>
  </w:footnote>
  <w:footnote w:id="25">
    <w:p w:rsidR="00000000" w:rsidDel="00000000" w:rsidP="00000000" w:rsidRDefault="00000000" w:rsidRPr="00000000" w14:paraId="00000224">
      <w:pPr>
        <w:pageBreakBefore w:val="0"/>
        <w:spacing w:line="240" w:lineRule="auto"/>
        <w:jc w:val="both"/>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On this risk with respect to shareholders of unlimited liability entities, see Richard Posner, </w:t>
      </w:r>
      <w:r w:rsidDel="00000000" w:rsidR="00000000" w:rsidRPr="00000000">
        <w:rPr>
          <w:rFonts w:ascii="Century Schoolbook" w:cs="Century Schoolbook" w:eastAsia="Century Schoolbook" w:hAnsi="Century Schoolbook"/>
          <w:i w:val="1"/>
          <w:sz w:val="18"/>
          <w:szCs w:val="18"/>
          <w:rtl w:val="0"/>
        </w:rPr>
        <w:t xml:space="preserve">Economic Analysis of Law</w:t>
      </w:r>
      <w:r w:rsidDel="00000000" w:rsidR="00000000" w:rsidRPr="00000000">
        <w:rPr>
          <w:rFonts w:ascii="Century Schoolbook" w:cs="Century Schoolbook" w:eastAsia="Century Schoolbook" w:hAnsi="Century Schoolbook"/>
          <w:sz w:val="18"/>
          <w:szCs w:val="18"/>
          <w:rtl w:val="0"/>
        </w:rPr>
        <w:t xml:space="preserve"> (4th ed., Little, Brown and Company 1992) 394. </w:t>
      </w:r>
    </w:p>
  </w:footnote>
  <w:footnote w:id="26">
    <w:p w:rsidR="00000000" w:rsidDel="00000000" w:rsidP="00000000" w:rsidRDefault="00000000" w:rsidRPr="00000000" w14:paraId="00000225">
      <w:pPr>
        <w:pageBreakBefore w:val="0"/>
        <w:spacing w:line="240" w:lineRule="auto"/>
        <w:jc w:val="both"/>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Stephen Bainbridge and M. Todd Henderson</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i w:val="1"/>
          <w:sz w:val="18"/>
          <w:szCs w:val="18"/>
          <w:rtl w:val="0"/>
        </w:rPr>
        <w:t xml:space="preserve">Limited Liability: A Legal and Economic Analysis</w:t>
      </w:r>
      <w:r w:rsidDel="00000000" w:rsidR="00000000" w:rsidRPr="00000000">
        <w:rPr>
          <w:rFonts w:ascii="Century Schoolbook" w:cs="Century Schoolbook" w:eastAsia="Century Schoolbook" w:hAnsi="Century Schoolbook"/>
          <w:sz w:val="18"/>
          <w:szCs w:val="18"/>
          <w:rtl w:val="0"/>
        </w:rPr>
        <w:t xml:space="preserve"> (Edward Elgar Publishing 2016) </w:t>
      </w:r>
      <w:r w:rsidDel="00000000" w:rsidR="00000000" w:rsidRPr="00000000">
        <w:rPr>
          <w:rFonts w:ascii="Century Schoolbook" w:cs="Century Schoolbook" w:eastAsia="Century Schoolbook" w:hAnsi="Century Schoolbook"/>
          <w:sz w:val="18"/>
          <w:szCs w:val="18"/>
          <w:rtl w:val="0"/>
        </w:rPr>
        <w:t xml:space="preserve">61. </w:t>
      </w:r>
    </w:p>
  </w:footnote>
  <w:footnote w:id="27">
    <w:p w:rsidR="00000000" w:rsidDel="00000000" w:rsidP="00000000" w:rsidRDefault="00000000" w:rsidRPr="00000000" w14:paraId="00000226">
      <w:pPr>
        <w:pageBreakBefore w:val="0"/>
        <w:spacing w:line="240" w:lineRule="auto"/>
        <w:jc w:val="both"/>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i w:val="1"/>
          <w:sz w:val="18"/>
          <w:szCs w:val="18"/>
          <w:rtl w:val="0"/>
        </w:rPr>
        <w:t xml:space="preserve">See </w:t>
      </w:r>
      <w:r w:rsidDel="00000000" w:rsidR="00000000" w:rsidRPr="00000000">
        <w:rPr>
          <w:rFonts w:ascii="Century Schoolbook" w:cs="Century Schoolbook" w:eastAsia="Century Schoolbook" w:hAnsi="Century Schoolbook"/>
          <w:sz w:val="18"/>
          <w:szCs w:val="18"/>
          <w:rtl w:val="0"/>
        </w:rPr>
        <w:t xml:space="preserve">in the context of </w:t>
      </w:r>
      <w:r w:rsidDel="00000000" w:rsidR="00000000" w:rsidRPr="00000000">
        <w:rPr>
          <w:rFonts w:ascii="Century Schoolbook" w:cs="Century Schoolbook" w:eastAsia="Century Schoolbook" w:hAnsi="Century Schoolbook"/>
          <w:i w:val="1"/>
          <w:sz w:val="18"/>
          <w:szCs w:val="18"/>
          <w:rtl w:val="0"/>
        </w:rPr>
        <w:t xml:space="preserve">pro rata</w:t>
      </w:r>
      <w:r w:rsidDel="00000000" w:rsidR="00000000" w:rsidRPr="00000000">
        <w:rPr>
          <w:rFonts w:ascii="Century Schoolbook" w:cs="Century Schoolbook" w:eastAsia="Century Schoolbook" w:hAnsi="Century Schoolbook"/>
          <w:sz w:val="18"/>
          <w:szCs w:val="18"/>
          <w:rtl w:val="0"/>
        </w:rPr>
        <w:t xml:space="preserve"> shareholder liability, Henry Hansmann and Reinier Kraakman, ‘Toward Unlimited Liability for Corporate Torts’ (1991) 100 </w:t>
      </w:r>
      <w:r w:rsidDel="00000000" w:rsidR="00000000" w:rsidRPr="00000000">
        <w:rPr>
          <w:rFonts w:ascii="Century Schoolbook" w:cs="Century Schoolbook" w:eastAsia="Century Schoolbook" w:hAnsi="Century Schoolbook"/>
          <w:sz w:val="18"/>
          <w:szCs w:val="18"/>
          <w:rtl w:val="0"/>
        </w:rPr>
        <w:t xml:space="preserve">Yale Law Journal 1879,</w:t>
      </w:r>
      <w:r w:rsidDel="00000000" w:rsidR="00000000" w:rsidRPr="00000000">
        <w:rPr>
          <w:rFonts w:ascii="Century Schoolbook" w:cs="Century Schoolbook" w:eastAsia="Century Schoolbook" w:hAnsi="Century Schoolbook"/>
          <w:sz w:val="18"/>
          <w:szCs w:val="18"/>
          <w:rtl w:val="0"/>
        </w:rPr>
        <w:t xml:space="preserve"> 1880.  </w:t>
      </w:r>
    </w:p>
  </w:footnote>
  <w:footnote w:id="28">
    <w:p w:rsidR="00000000" w:rsidDel="00000000" w:rsidP="00000000" w:rsidRDefault="00000000" w:rsidRPr="00000000" w14:paraId="00000227">
      <w:pPr>
        <w:pageBreakBefore w:val="0"/>
        <w:spacing w:line="240" w:lineRule="auto"/>
        <w:jc w:val="both"/>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Henry Hansmann, Reinier Kraakman and Richard Squire, ‘Law and the Rise of the Firm’ (2006) 119 </w:t>
      </w:r>
      <w:r w:rsidDel="00000000" w:rsidR="00000000" w:rsidRPr="00000000">
        <w:rPr>
          <w:rFonts w:ascii="Century Schoolbook" w:cs="Century Schoolbook" w:eastAsia="Century Schoolbook" w:hAnsi="Century Schoolbook"/>
          <w:sz w:val="18"/>
          <w:szCs w:val="18"/>
          <w:rtl w:val="0"/>
        </w:rPr>
        <w:t xml:space="preserve">Harvard Law Review 1333</w:t>
      </w:r>
      <w:r w:rsidDel="00000000" w:rsidR="00000000" w:rsidRPr="00000000">
        <w:rPr>
          <w:rFonts w:ascii="Century Schoolbook" w:cs="Century Schoolbook" w:eastAsia="Century Schoolbook" w:hAnsi="Century Schoolbook"/>
          <w:sz w:val="18"/>
          <w:szCs w:val="18"/>
          <w:rtl w:val="0"/>
        </w:rPr>
        <w:t xml:space="preserve">, 1341.</w:t>
      </w:r>
    </w:p>
  </w:footnote>
  <w:footnote w:id="3">
    <w:p w:rsidR="00000000" w:rsidDel="00000000" w:rsidP="00000000" w:rsidRDefault="00000000" w:rsidRPr="00000000" w14:paraId="00000228">
      <w:pPr>
        <w:pageBreakBefore w:val="0"/>
        <w:spacing w:line="240" w:lineRule="auto"/>
        <w:jc w:val="both"/>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18"/>
          <w:szCs w:val="18"/>
          <w:highlight w:val="white"/>
          <w:rtl w:val="0"/>
        </w:rPr>
        <w:t xml:space="preserve">United Nations Commission on International Trade Law. UNCITRAL Model Law on Electronic Commerce, with Guide to Enactment, 1996: with Additional Article 5 Bis as Adopted in 1998.</w:t>
      </w:r>
      <w:r w:rsidDel="00000000" w:rsidR="00000000" w:rsidRPr="00000000">
        <w:rPr>
          <w:rtl w:val="0"/>
        </w:rPr>
      </w:r>
    </w:p>
  </w:footnote>
  <w:footnote w:id="5">
    <w:p w:rsidR="00000000" w:rsidDel="00000000" w:rsidP="00000000" w:rsidRDefault="00000000" w:rsidRPr="00000000" w14:paraId="00000229">
      <w:pPr>
        <w:pageBreakBefore w:val="0"/>
        <w:spacing w:line="240" w:lineRule="auto"/>
        <w:jc w:val="both"/>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Regulatory equivalence in its most common use refers to the equivalence of the regulatory regime of two different jurisdictions, often in the context of trade or financial regulations.  </w:t>
      </w:r>
    </w:p>
  </w:footnote>
  <w:footnote w:id="6">
    <w:p w:rsidR="00000000" w:rsidDel="00000000" w:rsidP="00000000" w:rsidRDefault="00000000" w:rsidRPr="00000000" w14:paraId="0000022A">
      <w:pPr>
        <w:pageBreakBefore w:val="0"/>
        <w:spacing w:line="240" w:lineRule="auto"/>
        <w:jc w:val="both"/>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18"/>
          <w:szCs w:val="18"/>
          <w:rtl w:val="0"/>
        </w:rPr>
        <w:t xml:space="preserve">Note that some jurisdictions have adopted a different approach than our Model Law by creating new types of registered DAO forms (</w:t>
      </w:r>
      <w:r w:rsidDel="00000000" w:rsidR="00000000" w:rsidRPr="00000000">
        <w:rPr>
          <w:rFonts w:ascii="Century Schoolbook" w:cs="Century Schoolbook" w:eastAsia="Century Schoolbook" w:hAnsi="Century Schoolbook"/>
          <w:i w:val="1"/>
          <w:sz w:val="18"/>
          <w:szCs w:val="18"/>
          <w:rtl w:val="0"/>
        </w:rPr>
        <w:t xml:space="preserve">e.g.</w:t>
      </w:r>
      <w:r w:rsidDel="00000000" w:rsidR="00000000" w:rsidRPr="00000000">
        <w:rPr>
          <w:rFonts w:ascii="Century Schoolbook" w:cs="Century Schoolbook" w:eastAsia="Century Schoolbook" w:hAnsi="Century Schoolbook"/>
          <w:sz w:val="18"/>
          <w:szCs w:val="18"/>
          <w:rtl w:val="0"/>
        </w:rPr>
        <w:t xml:space="preserve">, Malta, Wyoming) rather than providing a legal framework where unregistered DAOs </w:t>
      </w:r>
      <w:r w:rsidDel="00000000" w:rsidR="00000000" w:rsidRPr="00000000">
        <w:rPr>
          <w:rFonts w:ascii="Century Schoolbook" w:cs="Century Schoolbook" w:eastAsia="Century Schoolbook" w:hAnsi="Century Schoolbook"/>
          <w:sz w:val="18"/>
          <w:szCs w:val="18"/>
          <w:rtl w:val="0"/>
        </w:rPr>
        <w:t xml:space="preserve">qualify</w:t>
      </w:r>
      <w:r w:rsidDel="00000000" w:rsidR="00000000" w:rsidRPr="00000000">
        <w:rPr>
          <w:rFonts w:ascii="Century Schoolbook" w:cs="Century Schoolbook" w:eastAsia="Century Schoolbook" w:hAnsi="Century Schoolbook"/>
          <w:sz w:val="18"/>
          <w:szCs w:val="18"/>
          <w:rtl w:val="0"/>
        </w:rPr>
        <w:t xml:space="preserve"> as legal entities if they meet certain conditions such as those </w:t>
      </w:r>
      <w:r w:rsidDel="00000000" w:rsidR="00000000" w:rsidRPr="00000000">
        <w:rPr>
          <w:rFonts w:ascii="Century Schoolbook" w:cs="Century Schoolbook" w:eastAsia="Century Schoolbook" w:hAnsi="Century Schoolbook"/>
          <w:sz w:val="18"/>
          <w:szCs w:val="18"/>
          <w:rtl w:val="0"/>
        </w:rPr>
        <w:t xml:space="preserve">outlined</w:t>
      </w:r>
      <w:r w:rsidDel="00000000" w:rsidR="00000000" w:rsidRPr="00000000">
        <w:rPr>
          <w:rFonts w:ascii="Century Schoolbook" w:cs="Century Schoolbook" w:eastAsia="Century Schoolbook" w:hAnsi="Century Schoolbook"/>
          <w:sz w:val="18"/>
          <w:szCs w:val="18"/>
          <w:rtl w:val="0"/>
        </w:rPr>
        <w:t xml:space="preserve"> in the Model Law. In our opinion these approaches are limited in that they </w:t>
      </w:r>
      <w:r w:rsidDel="00000000" w:rsidR="00000000" w:rsidRPr="00000000">
        <w:rPr>
          <w:rFonts w:ascii="Century Schoolbook" w:cs="Century Schoolbook" w:eastAsia="Century Schoolbook" w:hAnsi="Century Schoolbook"/>
          <w:sz w:val="18"/>
          <w:szCs w:val="18"/>
          <w:rtl w:val="0"/>
        </w:rPr>
        <w:t xml:space="preserve">do</w:t>
      </w:r>
      <w:r w:rsidDel="00000000" w:rsidR="00000000" w:rsidRPr="00000000">
        <w:rPr>
          <w:rFonts w:ascii="Century Schoolbook" w:cs="Century Schoolbook" w:eastAsia="Century Schoolbook" w:hAnsi="Century Schoolbook"/>
          <w:sz w:val="18"/>
          <w:szCs w:val="18"/>
          <w:rtl w:val="0"/>
        </w:rPr>
        <w:t xml:space="preserve"> not properly leverage the technological and crossborder characteristics of blockchain technology.</w:t>
      </w:r>
      <w:r w:rsidDel="00000000" w:rsidR="00000000" w:rsidRPr="00000000">
        <w:rPr>
          <w:rtl w:val="0"/>
        </w:rPr>
      </w:r>
    </w:p>
  </w:footnote>
  <w:footnote w:id="39">
    <w:p w:rsidR="00000000" w:rsidDel="00000000" w:rsidP="00000000" w:rsidRDefault="00000000" w:rsidRPr="00000000" w14:paraId="0000022B">
      <w:pPr>
        <w:pageBreakBefore w:val="0"/>
        <w:spacing w:line="240" w:lineRule="auto"/>
        <w:jc w:val="both"/>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Additionally, this Model Law distinguishes a DAO split, in which members of a DAO affirmatively vote to separate a DAO’s assets, governance and financial rights, from a blockchain fork. A DAO split is analogous to a traditional private company contemplating divestment, demerger or hive down.</w:t>
      </w:r>
    </w:p>
  </w:footnote>
  <w:footnote w:id="29">
    <w:p w:rsidR="00000000" w:rsidDel="00000000" w:rsidP="00000000" w:rsidRDefault="00000000" w:rsidRPr="00000000" w14:paraId="0000022C">
      <w:pPr>
        <w:pageBreakBefore w:val="0"/>
        <w:spacing w:line="240" w:lineRule="auto"/>
        <w:jc w:val="both"/>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Anton Jäger, ‘State and Corporation in American Populist Political Philosophy, 1877-1902’, </w:t>
      </w:r>
      <w:r w:rsidDel="00000000" w:rsidR="00000000" w:rsidRPr="00000000">
        <w:rPr>
          <w:rFonts w:ascii="Century Schoolbook" w:cs="Century Schoolbook" w:eastAsia="Century Schoolbook" w:hAnsi="Century Schoolbook"/>
          <w:sz w:val="18"/>
          <w:szCs w:val="18"/>
          <w:rtl w:val="0"/>
        </w:rPr>
        <w:t xml:space="preserve">The Historical Journal</w:t>
      </w:r>
      <w:r w:rsidDel="00000000" w:rsidR="00000000" w:rsidRPr="00000000">
        <w:rPr>
          <w:rFonts w:ascii="Century Schoolbook" w:cs="Century Schoolbook" w:eastAsia="Century Schoolbook" w:hAnsi="Century Schoolbook"/>
          <w:sz w:val="18"/>
          <w:szCs w:val="18"/>
          <w:rtl w:val="0"/>
        </w:rPr>
        <w:t xml:space="preserve"> (online first view), 9-10. </w:t>
      </w:r>
    </w:p>
  </w:footnote>
  <w:footnote w:id="4">
    <w:p w:rsidR="00000000" w:rsidDel="00000000" w:rsidP="00000000" w:rsidRDefault="00000000" w:rsidRPr="00000000" w14:paraId="0000022D">
      <w:pPr>
        <w:pageBreakBefore w:val="0"/>
        <w:jc w:val="both"/>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i w:val="1"/>
          <w:sz w:val="18"/>
          <w:szCs w:val="18"/>
          <w:rtl w:val="0"/>
        </w:rPr>
        <w:t xml:space="preserve">See, e.g.</w:t>
      </w:r>
      <w:r w:rsidDel="00000000" w:rsidR="00000000" w:rsidRPr="00000000">
        <w:rPr>
          <w:rFonts w:ascii="Century Schoolbook" w:cs="Century Schoolbook" w:eastAsia="Century Schoolbook" w:hAnsi="Century Schoolbook"/>
          <w:sz w:val="18"/>
          <w:szCs w:val="18"/>
          <w:rtl w:val="0"/>
        </w:rPr>
        <w:t xml:space="preserve">, Regulation (EU) No. 910/2014 of 23 July 2014 on electronic identification and trust services for electronic transactions in the internal market and repealing Directive 1999/93/EC [2014] OJ L 257/73, art 25(2). </w:t>
      </w:r>
    </w:p>
  </w:footnote>
  <w:footnote w:id="18">
    <w:p w:rsidR="00000000" w:rsidDel="00000000" w:rsidP="00000000" w:rsidRDefault="00000000" w:rsidRPr="00000000" w14:paraId="0000022E">
      <w:pPr>
        <w:pageBreakBefore w:val="0"/>
        <w:spacing w:line="240" w:lineRule="auto"/>
        <w:jc w:val="both"/>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European Union, ‘Service of Documents - England &amp; Wales’ (</w:t>
      </w:r>
      <w:r w:rsidDel="00000000" w:rsidR="00000000" w:rsidRPr="00000000">
        <w:rPr>
          <w:rFonts w:ascii="Century Schoolbook" w:cs="Century Schoolbook" w:eastAsia="Century Schoolbook" w:hAnsi="Century Schoolbook"/>
          <w:i w:val="1"/>
          <w:sz w:val="18"/>
          <w:szCs w:val="18"/>
          <w:rtl w:val="0"/>
        </w:rPr>
        <w:t xml:space="preserve">European e-Justice Portal - Cooperation in civil matters </w:t>
      </w:r>
      <w:r w:rsidDel="00000000" w:rsidR="00000000" w:rsidRPr="00000000">
        <w:rPr>
          <w:rFonts w:ascii="Century Schoolbook" w:cs="Century Schoolbook" w:eastAsia="Century Schoolbook" w:hAnsi="Century Schoolbook"/>
          <w:sz w:val="18"/>
          <w:szCs w:val="18"/>
          <w:rtl w:val="0"/>
        </w:rPr>
        <w:t xml:space="preserve">June 25, 2018) &lt;https://e-justice.europa.eu/content_service_of_documents-371-ew-en.do?member=1#toc_6&gt; accessed May 8, 2021.  </w:t>
      </w:r>
    </w:p>
  </w:footnote>
  <w:footnote w:id="20">
    <w:p w:rsidR="00000000" w:rsidDel="00000000" w:rsidP="00000000" w:rsidRDefault="00000000" w:rsidRPr="00000000" w14:paraId="0000022F">
      <w:pPr>
        <w:pageBreakBefore w:val="0"/>
        <w:spacing w:line="240" w:lineRule="auto"/>
        <w:jc w:val="both"/>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18"/>
          <w:szCs w:val="18"/>
          <w:rtl w:val="0"/>
        </w:rPr>
        <w:t xml:space="preserve">ServeNow Staff, “Service of Process via WhatsApp” (</w:t>
      </w:r>
      <w:r w:rsidDel="00000000" w:rsidR="00000000" w:rsidRPr="00000000">
        <w:rPr>
          <w:rFonts w:ascii="Century Schoolbook" w:cs="Century Schoolbook" w:eastAsia="Century Schoolbook" w:hAnsi="Century Schoolbook"/>
          <w:i w:val="1"/>
          <w:sz w:val="18"/>
          <w:szCs w:val="18"/>
          <w:rtl w:val="0"/>
        </w:rPr>
        <w:t xml:space="preserve">serve-now.com</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18"/>
          <w:szCs w:val="18"/>
          <w:rtl w:val="0"/>
        </w:rPr>
        <w:t xml:space="preserve">March 12, 2019) &lt;https://www.serve-now.com/articles/2580/service-of-process-via-whatsapp&gt; accessed May 8, 2021. </w:t>
      </w:r>
    </w:p>
  </w:footnote>
  <w:footnote w:id="43">
    <w:p w:rsidR="00000000" w:rsidDel="00000000" w:rsidP="00000000" w:rsidRDefault="00000000" w:rsidRPr="00000000" w14:paraId="00000230">
      <w:pPr>
        <w:pageBreakBefore w:val="0"/>
        <w:spacing w:line="240" w:lineRule="auto"/>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Lawrence Lessig, </w:t>
      </w:r>
      <w:r w:rsidDel="00000000" w:rsidR="00000000" w:rsidRPr="00000000">
        <w:rPr>
          <w:rFonts w:ascii="Century Schoolbook" w:cs="Century Schoolbook" w:eastAsia="Century Schoolbook" w:hAnsi="Century Schoolbook"/>
          <w:i w:val="1"/>
          <w:sz w:val="18"/>
          <w:szCs w:val="18"/>
          <w:rtl w:val="0"/>
        </w:rPr>
        <w:t xml:space="preserve">Code: And Other Laws of Cyberspace, version 2.0 </w:t>
      </w:r>
      <w:r w:rsidDel="00000000" w:rsidR="00000000" w:rsidRPr="00000000">
        <w:rPr>
          <w:rFonts w:ascii="Century Schoolbook" w:cs="Century Schoolbook" w:eastAsia="Century Schoolbook" w:hAnsi="Century Schoolbook"/>
          <w:sz w:val="18"/>
          <w:szCs w:val="18"/>
          <w:rtl w:val="0"/>
        </w:rPr>
        <w:t xml:space="preserve">(Basic Books, 2006), </w:t>
      </w:r>
      <w:r w:rsidDel="00000000" w:rsidR="00000000" w:rsidRPr="00000000">
        <w:rPr>
          <w:rFonts w:ascii="Century Schoolbook" w:cs="Century Schoolbook" w:eastAsia="Century Schoolbook" w:hAnsi="Century Schoolbook"/>
          <w:sz w:val="18"/>
          <w:szCs w:val="18"/>
          <w:rtl w:val="0"/>
        </w:rPr>
        <w:t xml:space="preserve">5.</w:t>
      </w:r>
    </w:p>
  </w:footnote>
  <w:footnote w:id="44">
    <w:p w:rsidR="00000000" w:rsidDel="00000000" w:rsidP="00000000" w:rsidRDefault="00000000" w:rsidRPr="00000000" w14:paraId="00000231">
      <w:pPr>
        <w:pageBreakBefore w:val="0"/>
        <w:spacing w:line="240" w:lineRule="auto"/>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David Shakow, ‘The Tao of The DAO: Taxing an Entity That Lives on a Blockchain’ (2018) 160 Tax Notes 929, 937. Insertion is ours. </w:t>
      </w:r>
    </w:p>
  </w:footnote>
  <w:footnote w:id="31">
    <w:p w:rsidR="00000000" w:rsidDel="00000000" w:rsidP="00000000" w:rsidRDefault="00000000" w:rsidRPr="00000000" w14:paraId="00000232">
      <w:pPr>
        <w:pageBreakBefore w:val="0"/>
        <w:spacing w:line="240" w:lineRule="auto"/>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Abraham Singer, </w:t>
      </w:r>
      <w:r w:rsidDel="00000000" w:rsidR="00000000" w:rsidRPr="00000000">
        <w:rPr>
          <w:rFonts w:ascii="Century Schoolbook" w:cs="Century Schoolbook" w:eastAsia="Century Schoolbook" w:hAnsi="Century Schoolbook"/>
          <w:i w:val="1"/>
          <w:sz w:val="18"/>
          <w:szCs w:val="18"/>
          <w:rtl w:val="0"/>
        </w:rPr>
        <w:t xml:space="preserve">The Form of the Firm: A Normative Political Theory of the Corporation</w:t>
      </w:r>
      <w:r w:rsidDel="00000000" w:rsidR="00000000" w:rsidRPr="00000000">
        <w:rPr>
          <w:rFonts w:ascii="Century Schoolbook" w:cs="Century Schoolbook" w:eastAsia="Century Schoolbook" w:hAnsi="Century Schoolbook"/>
          <w:sz w:val="18"/>
          <w:szCs w:val="18"/>
          <w:rtl w:val="0"/>
        </w:rPr>
        <w:t xml:space="preserve"> (Oxford University Press 2019) 185-186; Robert Rhee, ‘Bonding Limited Liability’ (2010) 51 </w:t>
      </w:r>
      <w:r w:rsidDel="00000000" w:rsidR="00000000" w:rsidRPr="00000000">
        <w:rPr>
          <w:rFonts w:ascii="Century Schoolbook" w:cs="Century Schoolbook" w:eastAsia="Century Schoolbook" w:hAnsi="Century Schoolbook"/>
          <w:sz w:val="18"/>
          <w:szCs w:val="18"/>
          <w:rtl w:val="0"/>
        </w:rPr>
        <w:t xml:space="preserve">William and Mary Law Review</w:t>
      </w:r>
      <w:r w:rsidDel="00000000" w:rsidR="00000000" w:rsidRPr="00000000">
        <w:rPr>
          <w:rFonts w:ascii="Century Schoolbook" w:cs="Century Schoolbook" w:eastAsia="Century Schoolbook" w:hAnsi="Century Schoolbook"/>
          <w:sz w:val="18"/>
          <w:szCs w:val="18"/>
          <w:rtl w:val="0"/>
        </w:rPr>
        <w:t xml:space="preserve"> 1417, 1450-1453.</w:t>
      </w:r>
    </w:p>
  </w:footnote>
  <w:footnote w:id="41">
    <w:p w:rsidR="00000000" w:rsidDel="00000000" w:rsidP="00000000" w:rsidRDefault="00000000" w:rsidRPr="00000000" w14:paraId="00000233">
      <w:pPr>
        <w:pageBreakBefore w:val="0"/>
        <w:spacing w:line="240" w:lineRule="auto"/>
        <w:jc w:val="both"/>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Compound Finance, ‘Leaderboard’ (</w:t>
      </w:r>
      <w:r w:rsidDel="00000000" w:rsidR="00000000" w:rsidRPr="00000000">
        <w:rPr>
          <w:rFonts w:ascii="Century Schoolbook" w:cs="Century Schoolbook" w:eastAsia="Century Schoolbook" w:hAnsi="Century Schoolbook"/>
          <w:i w:val="1"/>
          <w:sz w:val="18"/>
          <w:szCs w:val="18"/>
          <w:rtl w:val="0"/>
        </w:rPr>
        <w:t xml:space="preserve">Compound Finance Governance</w:t>
      </w:r>
      <w:r w:rsidDel="00000000" w:rsidR="00000000" w:rsidRPr="00000000">
        <w:rPr>
          <w:rFonts w:ascii="Century Schoolbook" w:cs="Century Schoolbook" w:eastAsia="Century Schoolbook" w:hAnsi="Century Schoolbook"/>
          <w:sz w:val="18"/>
          <w:szCs w:val="18"/>
          <w:rtl w:val="0"/>
        </w:rPr>
        <w:t xml:space="preserve">, 8 May 2021) &lt;</w:t>
      </w:r>
      <w:hyperlink r:id="rId4">
        <w:r w:rsidDel="00000000" w:rsidR="00000000" w:rsidRPr="00000000">
          <w:rPr>
            <w:rFonts w:ascii="Century Schoolbook" w:cs="Century Schoolbook" w:eastAsia="Century Schoolbook" w:hAnsi="Century Schoolbook"/>
            <w:color w:val="1155cc"/>
            <w:sz w:val="18"/>
            <w:szCs w:val="18"/>
            <w:u w:val="single"/>
            <w:rtl w:val="0"/>
          </w:rPr>
          <w:t xml:space="preserve">https://compound.finance/governance/leaderboard</w:t>
        </w:r>
      </w:hyperlink>
      <w:r w:rsidDel="00000000" w:rsidR="00000000" w:rsidRPr="00000000">
        <w:rPr>
          <w:rFonts w:ascii="Century Schoolbook" w:cs="Century Schoolbook" w:eastAsia="Century Schoolbook" w:hAnsi="Century Schoolbook"/>
          <w:sz w:val="18"/>
          <w:szCs w:val="18"/>
          <w:rtl w:val="0"/>
        </w:rPr>
        <w:t xml:space="preserve">&gt; accessed 8 May 2021. </w:t>
      </w:r>
    </w:p>
  </w:footnote>
  <w:footnote w:id="40">
    <w:p w:rsidR="00000000" w:rsidDel="00000000" w:rsidP="00000000" w:rsidRDefault="00000000" w:rsidRPr="00000000" w14:paraId="00000234">
      <w:pPr>
        <w:pageBreakBefore w:val="0"/>
        <w:spacing w:line="240" w:lineRule="auto"/>
        <w:jc w:val="both"/>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Compound Finance, ‘Delegate’ (</w:t>
      </w:r>
      <w:r w:rsidDel="00000000" w:rsidR="00000000" w:rsidRPr="00000000">
        <w:rPr>
          <w:rFonts w:ascii="Century Schoolbook" w:cs="Century Schoolbook" w:eastAsia="Century Schoolbook" w:hAnsi="Century Schoolbook"/>
          <w:i w:val="1"/>
          <w:sz w:val="18"/>
          <w:szCs w:val="18"/>
          <w:rtl w:val="0"/>
        </w:rPr>
        <w:t xml:space="preserve">Compound Finance Docs</w:t>
      </w:r>
      <w:r w:rsidDel="00000000" w:rsidR="00000000" w:rsidRPr="00000000">
        <w:rPr>
          <w:rFonts w:ascii="Century Schoolbook" w:cs="Century Schoolbook" w:eastAsia="Century Schoolbook" w:hAnsi="Century Schoolbook"/>
          <w:sz w:val="18"/>
          <w:szCs w:val="18"/>
          <w:rtl w:val="0"/>
        </w:rPr>
        <w:t xml:space="preserve">, 2021) &lt;</w:t>
      </w:r>
      <w:hyperlink r:id="rId5">
        <w:r w:rsidDel="00000000" w:rsidR="00000000" w:rsidRPr="00000000">
          <w:rPr>
            <w:rFonts w:ascii="Century Schoolbook" w:cs="Century Schoolbook" w:eastAsia="Century Schoolbook" w:hAnsi="Century Schoolbook"/>
            <w:color w:val="1155cc"/>
            <w:sz w:val="18"/>
            <w:szCs w:val="18"/>
            <w:u w:val="single"/>
            <w:rtl w:val="0"/>
          </w:rPr>
          <w:t xml:space="preserve">https://compound.finance/docs/governance#delegate</w:t>
        </w:r>
      </w:hyperlink>
      <w:r w:rsidDel="00000000" w:rsidR="00000000" w:rsidRPr="00000000">
        <w:rPr>
          <w:rFonts w:ascii="Century Schoolbook" w:cs="Century Schoolbook" w:eastAsia="Century Schoolbook" w:hAnsi="Century Schoolbook"/>
          <w:sz w:val="18"/>
          <w:szCs w:val="18"/>
          <w:rtl w:val="0"/>
        </w:rPr>
        <w:t xml:space="preserve">&gt; accessed 8 May 2021. </w:t>
      </w:r>
    </w:p>
  </w:footnote>
  <w:footnote w:id="12">
    <w:p w:rsidR="00000000" w:rsidDel="00000000" w:rsidP="00000000" w:rsidRDefault="00000000" w:rsidRPr="00000000" w14:paraId="00000235">
      <w:pPr>
        <w:pageBreakBefore w:val="0"/>
        <w:spacing w:line="240" w:lineRule="auto"/>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18"/>
          <w:szCs w:val="18"/>
          <w:rtl w:val="0"/>
        </w:rPr>
        <w:t xml:space="preserve">Open Source Initiative, “The Open Source Definition” (</w:t>
      </w:r>
      <w:r w:rsidDel="00000000" w:rsidR="00000000" w:rsidRPr="00000000">
        <w:rPr>
          <w:rFonts w:ascii="Century Schoolbook" w:cs="Century Schoolbook" w:eastAsia="Century Schoolbook" w:hAnsi="Century Schoolbook"/>
          <w:i w:val="1"/>
          <w:sz w:val="18"/>
          <w:szCs w:val="18"/>
          <w:rtl w:val="0"/>
        </w:rPr>
        <w:t xml:space="preserve">The Open Source Definition | Open Source Initiative, </w:t>
      </w:r>
      <w:r w:rsidDel="00000000" w:rsidR="00000000" w:rsidRPr="00000000">
        <w:rPr>
          <w:rFonts w:ascii="Century Schoolbook" w:cs="Century Schoolbook" w:eastAsia="Century Schoolbook" w:hAnsi="Century Schoolbook"/>
          <w:sz w:val="18"/>
          <w:szCs w:val="18"/>
          <w:rtl w:val="0"/>
        </w:rPr>
        <w:t xml:space="preserve">March 22, 2007) &lt;https://opensource.org/docs/osd&gt; accessed May 8, 2021.</w:t>
      </w:r>
    </w:p>
  </w:footnote>
  <w:footnote w:id="38">
    <w:p w:rsidR="00000000" w:rsidDel="00000000" w:rsidP="00000000" w:rsidRDefault="00000000" w:rsidRPr="00000000" w14:paraId="00000236">
      <w:pPr>
        <w:pageBreakBefore w:val="0"/>
        <w:spacing w:line="240" w:lineRule="auto"/>
        <w:jc w:val="both"/>
        <w:rPr>
          <w:rFonts w:ascii="Century Schoolbook" w:cs="Century Schoolbook" w:eastAsia="Century Schoolbook" w:hAnsi="Century Schoolbook"/>
          <w:color w:val="212529"/>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Yilun Cheng, ‘</w:t>
      </w:r>
      <w:r w:rsidDel="00000000" w:rsidR="00000000" w:rsidRPr="00000000">
        <w:rPr>
          <w:rFonts w:ascii="Century Schoolbook" w:cs="Century Schoolbook" w:eastAsia="Century Schoolbook" w:hAnsi="Century Schoolbook"/>
          <w:color w:val="212529"/>
          <w:sz w:val="18"/>
          <w:szCs w:val="18"/>
          <w:rtl w:val="0"/>
        </w:rPr>
        <w:t xml:space="preserve">Tron takeover? Steem community in uproar as crypto exchanges back reversal of blockchain governance soft fork’ (</w:t>
      </w:r>
      <w:r w:rsidDel="00000000" w:rsidR="00000000" w:rsidRPr="00000000">
        <w:rPr>
          <w:rFonts w:ascii="Century Schoolbook" w:cs="Century Schoolbook" w:eastAsia="Century Schoolbook" w:hAnsi="Century Schoolbook"/>
          <w:i w:val="1"/>
          <w:color w:val="212529"/>
          <w:sz w:val="18"/>
          <w:szCs w:val="18"/>
          <w:rtl w:val="0"/>
        </w:rPr>
        <w:t xml:space="preserve">The Block</w:t>
      </w:r>
      <w:r w:rsidDel="00000000" w:rsidR="00000000" w:rsidRPr="00000000">
        <w:rPr>
          <w:rFonts w:ascii="Century Schoolbook" w:cs="Century Schoolbook" w:eastAsia="Century Schoolbook" w:hAnsi="Century Schoolbook"/>
          <w:color w:val="212529"/>
          <w:sz w:val="18"/>
          <w:szCs w:val="18"/>
          <w:rtl w:val="0"/>
        </w:rPr>
        <w:t xml:space="preserve">, 2 March 2020)</w:t>
      </w:r>
    </w:p>
    <w:p w:rsidR="00000000" w:rsidDel="00000000" w:rsidP="00000000" w:rsidRDefault="00000000" w:rsidRPr="00000000" w14:paraId="00000237">
      <w:pPr>
        <w:pageBreakBefore w:val="0"/>
        <w:spacing w:line="240" w:lineRule="auto"/>
        <w:jc w:val="both"/>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&lt;</w:t>
      </w:r>
      <w:hyperlink r:id="rId6">
        <w:r w:rsidDel="00000000" w:rsidR="00000000" w:rsidRPr="00000000">
          <w:rPr>
            <w:rFonts w:ascii="Century Schoolbook" w:cs="Century Schoolbook" w:eastAsia="Century Schoolbook" w:hAnsi="Century Schoolbook"/>
            <w:color w:val="1155cc"/>
            <w:sz w:val="18"/>
            <w:szCs w:val="18"/>
            <w:u w:val="single"/>
            <w:rtl w:val="0"/>
          </w:rPr>
          <w:t xml:space="preserve">https://www.theblockcrypto.com/post/57508/tron-steem-takeover-crypto-exchanges-governance-reversal-soft-fork-blockchain</w:t>
        </w:r>
      </w:hyperlink>
      <w:r w:rsidDel="00000000" w:rsidR="00000000" w:rsidRPr="00000000">
        <w:rPr>
          <w:rFonts w:ascii="Century Schoolbook" w:cs="Century Schoolbook" w:eastAsia="Century Schoolbook" w:hAnsi="Century Schoolbook"/>
          <w:sz w:val="18"/>
          <w:szCs w:val="18"/>
          <w:rtl w:val="0"/>
        </w:rPr>
        <w:t xml:space="preserve">&gt; accessed 8 May 2021.  </w:t>
      </w:r>
    </w:p>
  </w:footnote>
  <w:footnote w:id="7">
    <w:p w:rsidR="00000000" w:rsidDel="00000000" w:rsidP="00000000" w:rsidRDefault="00000000" w:rsidRPr="00000000" w14:paraId="00000238">
      <w:pPr>
        <w:pageBreakBefore w:val="0"/>
        <w:spacing w:line="240" w:lineRule="auto"/>
        <w:jc w:val="both"/>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i w:val="1"/>
          <w:sz w:val="18"/>
          <w:szCs w:val="18"/>
          <w:rtl w:val="0"/>
        </w:rPr>
        <w:t xml:space="preserve">See, e.g.</w:t>
      </w:r>
      <w:r w:rsidDel="00000000" w:rsidR="00000000" w:rsidRPr="00000000">
        <w:rPr>
          <w:rFonts w:ascii="Century Schoolbook" w:cs="Century Schoolbook" w:eastAsia="Century Schoolbook" w:hAnsi="Century Schoolbook"/>
          <w:sz w:val="18"/>
          <w:szCs w:val="18"/>
          <w:rtl w:val="0"/>
        </w:rPr>
        <w:t xml:space="preserve">, Lorraine Talbot, ‘Critical Corporate Governance and the Demise of The Ultra Vires Doctrine’ (2009) 38 Common Law World Review 170.</w:t>
      </w:r>
      <w:r w:rsidDel="00000000" w:rsidR="00000000" w:rsidRPr="00000000">
        <w:rPr>
          <w:rtl w:val="0"/>
        </w:rPr>
      </w:r>
    </w:p>
  </w:footnote>
  <w:footnote w:id="13">
    <w:p w:rsidR="00000000" w:rsidDel="00000000" w:rsidP="00000000" w:rsidRDefault="00000000" w:rsidRPr="00000000" w14:paraId="00000239">
      <w:pPr>
        <w:pageBreakBefore w:val="0"/>
        <w:spacing w:line="240" w:lineRule="auto"/>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OECD Model Tax Convention 2017, art 3(1)(a). </w:t>
      </w:r>
    </w:p>
  </w:footnote>
  <w:footnote w:id="14">
    <w:p w:rsidR="00000000" w:rsidDel="00000000" w:rsidP="00000000" w:rsidRDefault="00000000" w:rsidRPr="00000000" w14:paraId="0000023A">
      <w:pPr>
        <w:pageBreakBefore w:val="0"/>
        <w:spacing w:line="240" w:lineRule="auto"/>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OECD Report on the Application of the OECD Model Tax Convention 1999, paras 29-30.</w:t>
      </w:r>
    </w:p>
  </w:footnote>
  <w:footnote w:id="30">
    <w:p w:rsidR="00000000" w:rsidDel="00000000" w:rsidP="00000000" w:rsidRDefault="00000000" w:rsidRPr="00000000" w14:paraId="0000023B">
      <w:pPr>
        <w:pageBreakBefore w:val="0"/>
        <w:spacing w:line="240" w:lineRule="auto"/>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i w:val="1"/>
          <w:sz w:val="18"/>
          <w:szCs w:val="18"/>
          <w:rtl w:val="0"/>
        </w:rPr>
        <w:t xml:space="preserve">Wyoming Decentralized Autonomous Organization Supplement</w:t>
      </w:r>
      <w:r w:rsidDel="00000000" w:rsidR="00000000" w:rsidRPr="00000000">
        <w:rPr>
          <w:rFonts w:ascii="Century Schoolbook" w:cs="Century Schoolbook" w:eastAsia="Century Schoolbook" w:hAnsi="Century Schoolbook"/>
          <w:sz w:val="18"/>
          <w:szCs w:val="18"/>
          <w:rtl w:val="0"/>
        </w:rPr>
        <w:t xml:space="preserve">, Wyo. Stat. § 17-31-110 to 17-31-116. &lt;</w:t>
      </w:r>
      <w:hyperlink r:id="rId7">
        <w:r w:rsidDel="00000000" w:rsidR="00000000" w:rsidRPr="00000000">
          <w:rPr>
            <w:rFonts w:ascii="Century Schoolbook" w:cs="Century Schoolbook" w:eastAsia="Century Schoolbook" w:hAnsi="Century Schoolbook"/>
            <w:color w:val="1155cc"/>
            <w:sz w:val="18"/>
            <w:szCs w:val="18"/>
            <w:u w:val="single"/>
            <w:rtl w:val="0"/>
          </w:rPr>
          <w:t xml:space="preserve">https://legiscan.com/WY/bill/SF0038/2021</w:t>
        </w:r>
      </w:hyperlink>
      <w:r w:rsidDel="00000000" w:rsidR="00000000" w:rsidRPr="00000000">
        <w:rPr>
          <w:rFonts w:ascii="Century Schoolbook" w:cs="Century Schoolbook" w:eastAsia="Century Schoolbook" w:hAnsi="Century Schoolbook"/>
          <w:sz w:val="18"/>
          <w:szCs w:val="18"/>
          <w:rtl w:val="0"/>
        </w:rPr>
        <w:t xml:space="preserve">&gt; accessed 8 May 2021.</w:t>
      </w:r>
    </w:p>
  </w:footnote>
  <w:footnote w:id="32">
    <w:p w:rsidR="00000000" w:rsidDel="00000000" w:rsidP="00000000" w:rsidRDefault="00000000" w:rsidRPr="00000000" w14:paraId="0000023C">
      <w:pPr>
        <w:pageBreakBefore w:val="0"/>
        <w:spacing w:line="240" w:lineRule="auto"/>
        <w:jc w:val="both"/>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Nexus Mutual, ‘FAQ’ (</w:t>
      </w:r>
      <w:r w:rsidDel="00000000" w:rsidR="00000000" w:rsidRPr="00000000">
        <w:rPr>
          <w:rFonts w:ascii="Century Schoolbook" w:cs="Century Schoolbook" w:eastAsia="Century Schoolbook" w:hAnsi="Century Schoolbook"/>
          <w:i w:val="1"/>
          <w:sz w:val="18"/>
          <w:szCs w:val="18"/>
          <w:rtl w:val="0"/>
        </w:rPr>
        <w:t xml:space="preserve">Nexus Mutual Gitbook</w:t>
      </w:r>
      <w:r w:rsidDel="00000000" w:rsidR="00000000" w:rsidRPr="00000000">
        <w:rPr>
          <w:rFonts w:ascii="Century Schoolbook" w:cs="Century Schoolbook" w:eastAsia="Century Schoolbook" w:hAnsi="Century Schoolbook"/>
          <w:sz w:val="18"/>
          <w:szCs w:val="18"/>
          <w:rtl w:val="0"/>
        </w:rPr>
        <w:t xml:space="preserve">, February 2021) &lt;</w:t>
      </w:r>
      <w:hyperlink r:id="rId8">
        <w:r w:rsidDel="00000000" w:rsidR="00000000" w:rsidRPr="00000000">
          <w:rPr>
            <w:rFonts w:ascii="Century Schoolbook" w:cs="Century Schoolbook" w:eastAsia="Century Schoolbook" w:hAnsi="Century Schoolbook"/>
            <w:color w:val="1155cc"/>
            <w:sz w:val="18"/>
            <w:szCs w:val="18"/>
            <w:u w:val="single"/>
            <w:rtl w:val="0"/>
          </w:rPr>
          <w:t xml:space="preserve">https://nexusmutual.gitbook.io/docs/welcome/faq</w:t>
        </w:r>
      </w:hyperlink>
      <w:r w:rsidDel="00000000" w:rsidR="00000000" w:rsidRPr="00000000">
        <w:rPr>
          <w:rFonts w:ascii="Century Schoolbook" w:cs="Century Schoolbook" w:eastAsia="Century Schoolbook" w:hAnsi="Century Schoolbook"/>
          <w:sz w:val="18"/>
          <w:szCs w:val="18"/>
          <w:rtl w:val="0"/>
        </w:rPr>
        <w:t xml:space="preserve">&gt; accessed 8 May 2021. </w:t>
      </w:r>
    </w:p>
  </w:footnote>
  <w:footnote w:id="36">
    <w:p w:rsidR="00000000" w:rsidDel="00000000" w:rsidP="00000000" w:rsidRDefault="00000000" w:rsidRPr="00000000" w14:paraId="0000023D">
      <w:pPr>
        <w:pageBreakBefore w:val="0"/>
        <w:spacing w:line="240" w:lineRule="auto"/>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color w:val="333333"/>
          <w:sz w:val="18"/>
          <w:szCs w:val="18"/>
          <w:rtl w:val="0"/>
        </w:rPr>
        <w:t xml:space="preserve">Case C-212/97 </w:t>
      </w:r>
      <w:r w:rsidDel="00000000" w:rsidR="00000000" w:rsidRPr="00000000">
        <w:rPr>
          <w:rFonts w:ascii="Century Schoolbook" w:cs="Century Schoolbook" w:eastAsia="Century Schoolbook" w:hAnsi="Century Schoolbook"/>
          <w:i w:val="1"/>
          <w:color w:val="333333"/>
          <w:sz w:val="18"/>
          <w:szCs w:val="18"/>
          <w:rtl w:val="0"/>
        </w:rPr>
        <w:t xml:space="preserve">Centros Ltd v Erhvervs- og Selskabsstyrelsen</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18"/>
          <w:szCs w:val="18"/>
          <w:rtl w:val="0"/>
        </w:rPr>
        <w:t xml:space="preserve">1999] ECR I-1459.</w:t>
      </w:r>
      <w:r w:rsidDel="00000000" w:rsidR="00000000" w:rsidRPr="00000000">
        <w:rPr>
          <w:rtl w:val="0"/>
        </w:rPr>
      </w:r>
    </w:p>
  </w:footnote>
  <w:footnote w:id="8">
    <w:p w:rsidR="00000000" w:rsidDel="00000000" w:rsidP="00000000" w:rsidRDefault="00000000" w:rsidRPr="00000000" w14:paraId="0000023E">
      <w:pPr>
        <w:pageBreakBefore w:val="0"/>
        <w:spacing w:line="240" w:lineRule="auto"/>
        <w:jc w:val="both"/>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Early examples included "Hutten-DDO" (formed to support collaborations between a group of Siemens employees, such as their charitable donations), "YangDAO" (formed to support decentralized content creation for former US Presidential candidate Andrew Yang) and "OrochiDAO" (formed to coordinate around the creation of side events at blockchain conferences). </w:t>
      </w:r>
    </w:p>
  </w:footnote>
  <w:footnote w:id="11">
    <w:p w:rsidR="00000000" w:rsidDel="00000000" w:rsidP="00000000" w:rsidRDefault="00000000" w:rsidRPr="00000000" w14:paraId="0000023F">
      <w:pPr>
        <w:pageBreakBefore w:val="0"/>
        <w:spacing w:line="240" w:lineRule="auto"/>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This definition shall also apply to any layer 2 solutions.</w:t>
      </w:r>
    </w:p>
  </w:footnote>
  <w:footnote w:id="42">
    <w:p w:rsidR="00000000" w:rsidDel="00000000" w:rsidP="00000000" w:rsidRDefault="00000000" w:rsidRPr="00000000" w14:paraId="00000240">
      <w:pPr>
        <w:pageBreakBefore w:val="0"/>
        <w:spacing w:line="240" w:lineRule="auto"/>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i w:val="1"/>
          <w:sz w:val="18"/>
          <w:szCs w:val="18"/>
          <w:rtl w:val="0"/>
        </w:rPr>
        <w:t xml:space="preserve">Wyoming Decentralized Autonomous Organization Supplement</w:t>
      </w:r>
      <w:r w:rsidDel="00000000" w:rsidR="00000000" w:rsidRPr="00000000">
        <w:rPr>
          <w:rFonts w:ascii="Century Schoolbook" w:cs="Century Schoolbook" w:eastAsia="Century Schoolbook" w:hAnsi="Century Schoolbook"/>
          <w:sz w:val="18"/>
          <w:szCs w:val="18"/>
          <w:rtl w:val="0"/>
        </w:rPr>
        <w:t xml:space="preserve">, Wyo. Stat. § 17-31-110 to 17-31-116 (enters into force on 1 July 2021) &lt;</w:t>
      </w:r>
      <w:hyperlink r:id="rId9">
        <w:r w:rsidDel="00000000" w:rsidR="00000000" w:rsidRPr="00000000">
          <w:rPr>
            <w:rFonts w:ascii="Century Schoolbook" w:cs="Century Schoolbook" w:eastAsia="Century Schoolbook" w:hAnsi="Century Schoolbook"/>
            <w:color w:val="1155cc"/>
            <w:sz w:val="18"/>
            <w:szCs w:val="18"/>
            <w:u w:val="single"/>
            <w:rtl w:val="0"/>
          </w:rPr>
          <w:t xml:space="preserve">https://legiscan.com/WY/bill/SF0038/2021</w:t>
        </w:r>
      </w:hyperlink>
      <w:r w:rsidDel="00000000" w:rsidR="00000000" w:rsidRPr="00000000">
        <w:rPr>
          <w:rFonts w:ascii="Century Schoolbook" w:cs="Century Schoolbook" w:eastAsia="Century Schoolbook" w:hAnsi="Century Schoolbook"/>
          <w:sz w:val="18"/>
          <w:szCs w:val="18"/>
          <w:rtl w:val="0"/>
        </w:rPr>
        <w:t xml:space="preserve">&gt; accessed 8 May 2021.</w:t>
      </w:r>
    </w:p>
  </w:footnote>
  <w:footnote w:id="1">
    <w:p w:rsidR="00000000" w:rsidDel="00000000" w:rsidP="00000000" w:rsidRDefault="00000000" w:rsidRPr="00000000" w14:paraId="00000241">
      <w:pPr>
        <w:pageBreakBefore w:val="0"/>
        <w:spacing w:line="240" w:lineRule="auto"/>
        <w:jc w:val="both"/>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i w:val="1"/>
          <w:sz w:val="18"/>
          <w:szCs w:val="18"/>
          <w:rtl w:val="0"/>
        </w:rPr>
        <w:t xml:space="preserve">Alegality</w:t>
      </w:r>
      <w:r w:rsidDel="00000000" w:rsidR="00000000" w:rsidRPr="00000000">
        <w:rPr>
          <w:rFonts w:ascii="Century Schoolbook" w:cs="Century Schoolbook" w:eastAsia="Century Schoolbook" w:hAnsi="Century Schoolbook"/>
          <w:sz w:val="18"/>
          <w:szCs w:val="18"/>
          <w:rtl w:val="0"/>
        </w:rPr>
        <w:t xml:space="preserve"> is a concept that is useful for understanding actions that are currently not seen by the legal system, and that might potentially </w:t>
      </w:r>
      <w:r w:rsidDel="00000000" w:rsidR="00000000" w:rsidRPr="00000000">
        <w:rPr>
          <w:rFonts w:ascii="Century Schoolbook" w:cs="Century Schoolbook" w:eastAsia="Century Schoolbook" w:hAnsi="Century Schoolbook"/>
          <w:sz w:val="18"/>
          <w:szCs w:val="18"/>
          <w:rtl w:val="0"/>
        </w:rPr>
        <w:t xml:space="preserve">challenge the boundaries of the legal order, and the distinction between legal and illegal</w:t>
      </w:r>
      <w:r w:rsidDel="00000000" w:rsidR="00000000" w:rsidRPr="00000000">
        <w:rPr>
          <w:rFonts w:ascii="Century Schoolbook" w:cs="Century Schoolbook" w:eastAsia="Century Schoolbook" w:hAnsi="Century Schoolbook"/>
          <w:sz w:val="18"/>
          <w:szCs w:val="18"/>
          <w:rtl w:val="0"/>
        </w:rPr>
        <w:t xml:space="preserve">. Arguably, some of the activities undertaken on a </w:t>
      </w:r>
      <w:r w:rsidDel="00000000" w:rsidR="00000000" w:rsidRPr="00000000">
        <w:rPr>
          <w:rFonts w:ascii="Century Schoolbook" w:cs="Century Schoolbook" w:eastAsia="Century Schoolbook" w:hAnsi="Century Schoolbook"/>
          <w:sz w:val="18"/>
          <w:szCs w:val="18"/>
          <w:rtl w:val="0"/>
        </w:rPr>
        <w:t xml:space="preserve">public, permissionless blockchain could be regarded as </w:t>
      </w:r>
      <w:r w:rsidDel="00000000" w:rsidR="00000000" w:rsidRPr="00000000">
        <w:rPr>
          <w:rFonts w:ascii="Century Schoolbook" w:cs="Century Schoolbook" w:eastAsia="Century Schoolbook" w:hAnsi="Century Schoolbook"/>
          <w:i w:val="1"/>
          <w:sz w:val="18"/>
          <w:szCs w:val="18"/>
          <w:rtl w:val="0"/>
        </w:rPr>
        <w:t xml:space="preserve">alegal</w:t>
      </w:r>
      <w:r w:rsidDel="00000000" w:rsidR="00000000" w:rsidRPr="00000000">
        <w:rPr>
          <w:rFonts w:ascii="Century Schoolbook" w:cs="Century Schoolbook" w:eastAsia="Century Schoolbook" w:hAnsi="Century Schoolbook"/>
          <w:sz w:val="18"/>
          <w:szCs w:val="18"/>
          <w:rtl w:val="0"/>
        </w:rPr>
        <w:t xml:space="preserve">, either because they are not (yet) encompassed by the law, or because they stand outside of its reach. For instance, the decentralized nature of public </w:t>
      </w:r>
      <w:r w:rsidDel="00000000" w:rsidR="00000000" w:rsidRPr="00000000">
        <w:rPr>
          <w:rFonts w:ascii="Century Schoolbook" w:cs="Century Schoolbook" w:eastAsia="Century Schoolbook" w:hAnsi="Century Schoolbook"/>
          <w:sz w:val="18"/>
          <w:szCs w:val="18"/>
          <w:rtl w:val="0"/>
        </w:rPr>
        <w:t xml:space="preserve">blockchain networks makes them virtually </w:t>
      </w:r>
      <w:r w:rsidDel="00000000" w:rsidR="00000000" w:rsidRPr="00000000">
        <w:rPr>
          <w:rFonts w:ascii="Century Schoolbook" w:cs="Century Schoolbook" w:eastAsia="Century Schoolbook" w:hAnsi="Century Schoolbook"/>
          <w:sz w:val="18"/>
          <w:szCs w:val="18"/>
          <w:rtl w:val="0"/>
        </w:rPr>
        <w:t xml:space="preserve">impossible to shut down, even if one or more states shut down nodes within their jurisdiction</w:t>
      </w:r>
      <w:r w:rsidDel="00000000" w:rsidR="00000000" w:rsidRPr="00000000">
        <w:rPr>
          <w:rFonts w:ascii="Century Schoolbook" w:cs="Century Schoolbook" w:eastAsia="Century Schoolbook" w:hAnsi="Century Schoolbook"/>
          <w:sz w:val="18"/>
          <w:szCs w:val="18"/>
          <w:rtl w:val="0"/>
        </w:rPr>
        <w:t xml:space="preserve">. Moreover, because smart contract</w:t>
      </w:r>
      <w:r w:rsidDel="00000000" w:rsidR="00000000" w:rsidRPr="00000000">
        <w:rPr>
          <w:rFonts w:ascii="Century Schoolbook" w:cs="Century Schoolbook" w:eastAsia="Century Schoolbook" w:hAnsi="Century Schoolbook"/>
          <w:sz w:val="18"/>
          <w:szCs w:val="18"/>
          <w:rtl w:val="0"/>
        </w:rPr>
        <w:t xml:space="preserve"> applications are run and executed in a decentralized fashion, any smart contracts or DAOs deployed on a public blockchain will continue to operate independently of the will of the parties deploying them, </w:t>
      </w:r>
      <w:r w:rsidDel="00000000" w:rsidR="00000000" w:rsidRPr="00000000">
        <w:rPr>
          <w:rFonts w:ascii="Century Schoolbook" w:cs="Century Schoolbook" w:eastAsia="Century Schoolbook" w:hAnsi="Century Schoolbook"/>
          <w:sz w:val="18"/>
          <w:szCs w:val="18"/>
          <w:rtl w:val="0"/>
        </w:rPr>
        <w:t xml:space="preserve">and will also be impossible to shut down. This brings them into the </w:t>
      </w:r>
      <w:r w:rsidDel="00000000" w:rsidR="00000000" w:rsidRPr="00000000">
        <w:rPr>
          <w:rFonts w:ascii="Century Schoolbook" w:cs="Century Schoolbook" w:eastAsia="Century Schoolbook" w:hAnsi="Century Schoolbook"/>
          <w:i w:val="1"/>
          <w:sz w:val="18"/>
          <w:szCs w:val="18"/>
          <w:rtl w:val="0"/>
        </w:rPr>
        <w:t xml:space="preserve">alegal</w:t>
      </w:r>
      <w:r w:rsidDel="00000000" w:rsidR="00000000" w:rsidRPr="00000000">
        <w:rPr>
          <w:rFonts w:ascii="Century Schoolbook" w:cs="Century Schoolbook" w:eastAsia="Century Schoolbook" w:hAnsi="Century Schoolbook"/>
          <w:sz w:val="18"/>
          <w:szCs w:val="18"/>
          <w:rtl w:val="0"/>
        </w:rPr>
        <w:t xml:space="preserve"> realm. This is not to say, however, that the law cannot reconstitute its boundaries in order to accommodate their existence and to influence their operations. Yet, this requires a conscious intervention from the legislator in order to recognize them under the law so as to bring them within the scope of </w:t>
      </w:r>
      <w:r w:rsidDel="00000000" w:rsidR="00000000" w:rsidRPr="00000000">
        <w:rPr>
          <w:rFonts w:ascii="Century Schoolbook" w:cs="Century Schoolbook" w:eastAsia="Century Schoolbook" w:hAnsi="Century Schoolbook"/>
          <w:i w:val="1"/>
          <w:sz w:val="18"/>
          <w:szCs w:val="18"/>
          <w:rtl w:val="0"/>
        </w:rPr>
        <w:t xml:space="preserve">legality</w:t>
      </w:r>
      <w:r w:rsidDel="00000000" w:rsidR="00000000" w:rsidRPr="00000000">
        <w:rPr>
          <w:rFonts w:ascii="Century Schoolbook" w:cs="Century Schoolbook" w:eastAsia="Century Schoolbook" w:hAnsi="Century Schoolbook"/>
          <w:sz w:val="18"/>
          <w:szCs w:val="18"/>
          <w:rtl w:val="0"/>
        </w:rPr>
        <w:t xml:space="preserve"> or </w:t>
      </w:r>
      <w:r w:rsidDel="00000000" w:rsidR="00000000" w:rsidRPr="00000000">
        <w:rPr>
          <w:rFonts w:ascii="Century Schoolbook" w:cs="Century Schoolbook" w:eastAsia="Century Schoolbook" w:hAnsi="Century Schoolbook"/>
          <w:i w:val="1"/>
          <w:sz w:val="18"/>
          <w:szCs w:val="18"/>
          <w:rtl w:val="0"/>
        </w:rPr>
        <w:t xml:space="preserve">illegality</w:t>
      </w:r>
      <w:r w:rsidDel="00000000" w:rsidR="00000000" w:rsidRPr="00000000">
        <w:rPr>
          <w:rFonts w:ascii="Century Schoolbook" w:cs="Century Schoolbook" w:eastAsia="Century Schoolbook" w:hAnsi="Century Schoolbook"/>
          <w:sz w:val="18"/>
          <w:szCs w:val="18"/>
          <w:rtl w:val="0"/>
        </w:rPr>
        <w:t xml:space="preserve">, depending on the circumstances. The adoption of the DAO Model Law by existing governments is a way for them to reconstitute their legal boundaries to accommodate the regulation of DAOs within their existing legal framework in a harmonized fashion. For more information on alegality, see Hans Lindahl, </w:t>
      </w:r>
      <w:r w:rsidDel="00000000" w:rsidR="00000000" w:rsidRPr="00000000">
        <w:rPr>
          <w:rFonts w:ascii="Century Schoolbook" w:cs="Century Schoolbook" w:eastAsia="Century Schoolbook" w:hAnsi="Century Schoolbook"/>
          <w:i w:val="1"/>
          <w:sz w:val="18"/>
          <w:szCs w:val="18"/>
          <w:rtl w:val="0"/>
        </w:rPr>
        <w:t xml:space="preserve">Fault Lines of Globalization: Legal Orders and the Politics of A-legality </w:t>
      </w:r>
      <w:r w:rsidDel="00000000" w:rsidR="00000000" w:rsidRPr="00000000">
        <w:rPr>
          <w:rFonts w:ascii="Century Schoolbook" w:cs="Century Schoolbook" w:eastAsia="Century Schoolbook" w:hAnsi="Century Schoolbook"/>
          <w:sz w:val="18"/>
          <w:szCs w:val="18"/>
          <w:rtl w:val="0"/>
        </w:rPr>
        <w:t xml:space="preserve">(Oxford University Press, 2013); Hans Lindahl, ‘</w:t>
      </w:r>
      <w:r w:rsidDel="00000000" w:rsidR="00000000" w:rsidRPr="00000000">
        <w:rPr>
          <w:rFonts w:ascii="Century Schoolbook" w:cs="Century Schoolbook" w:eastAsia="Century Schoolbook" w:hAnsi="Century Schoolbook"/>
          <w:color w:val="222222"/>
          <w:sz w:val="18"/>
          <w:szCs w:val="18"/>
          <w:highlight w:val="white"/>
          <w:rtl w:val="0"/>
        </w:rPr>
        <w:t xml:space="preserve">Border Crossings by Immigrants: Legality, Illegality, and Alegality’ (2008) 14 Res Publica 117; Hans Lindahl, ‘The Opening: Alegality and Political Agonism’, in Andrew Schaap (Ed.), </w:t>
      </w:r>
      <w:r w:rsidDel="00000000" w:rsidR="00000000" w:rsidRPr="00000000">
        <w:rPr>
          <w:rFonts w:ascii="Century Schoolbook" w:cs="Century Schoolbook" w:eastAsia="Century Schoolbook" w:hAnsi="Century Schoolbook"/>
          <w:i w:val="1"/>
          <w:color w:val="222222"/>
          <w:sz w:val="18"/>
          <w:szCs w:val="18"/>
          <w:highlight w:val="white"/>
          <w:rtl w:val="0"/>
        </w:rPr>
        <w:t xml:space="preserve">Law and Agonistic Politics</w:t>
      </w:r>
      <w:r w:rsidDel="00000000" w:rsidR="00000000" w:rsidRPr="00000000">
        <w:rPr>
          <w:rFonts w:ascii="Century Schoolbook" w:cs="Century Schoolbook" w:eastAsia="Century Schoolbook" w:hAnsi="Century Schoolbook"/>
          <w:color w:val="222222"/>
          <w:sz w:val="18"/>
          <w:szCs w:val="18"/>
          <w:highlight w:val="white"/>
          <w:rtl w:val="0"/>
        </w:rPr>
        <w:t xml:space="preserve"> (Ashgate 2009); </w:t>
      </w:r>
      <w:r w:rsidDel="00000000" w:rsidR="00000000" w:rsidRPr="00000000">
        <w:rPr>
          <w:rFonts w:ascii="Century Schoolbook" w:cs="Century Schoolbook" w:eastAsia="Century Schoolbook" w:hAnsi="Century Schoolbook"/>
          <w:sz w:val="18"/>
          <w:szCs w:val="18"/>
          <w:rtl w:val="0"/>
        </w:rPr>
        <w:t xml:space="preserve">Vanja </w:t>
      </w:r>
      <w:r w:rsidDel="00000000" w:rsidR="00000000" w:rsidRPr="00000000">
        <w:rPr>
          <w:rFonts w:ascii="Century Schoolbook" w:cs="Century Schoolbook" w:eastAsia="Century Schoolbook" w:hAnsi="Century Schoolbook"/>
          <w:color w:val="222222"/>
          <w:sz w:val="18"/>
          <w:szCs w:val="18"/>
          <w:highlight w:val="white"/>
          <w:rtl w:val="0"/>
        </w:rPr>
        <w:t xml:space="preserve">Hamzić, ‘Alegality: Outside and beyond the legal logic of late capitalism’ in Honor Brabazon (Ed.)</w:t>
      </w:r>
      <w:r w:rsidDel="00000000" w:rsidR="00000000" w:rsidRPr="00000000">
        <w:rPr>
          <w:rFonts w:ascii="Century Schoolbook" w:cs="Century Schoolbook" w:eastAsia="Century Schoolbook" w:hAnsi="Century Schoolbook"/>
          <w:i w:val="1"/>
          <w:color w:val="222222"/>
          <w:sz w:val="18"/>
          <w:szCs w:val="18"/>
          <w:highlight w:val="white"/>
          <w:rtl w:val="0"/>
        </w:rPr>
        <w:t xml:space="preserve">, Neoliberal Legality: Understanding the Role of Law in the Neoliberal Project </w:t>
      </w:r>
      <w:r w:rsidDel="00000000" w:rsidR="00000000" w:rsidRPr="00000000">
        <w:rPr>
          <w:rFonts w:ascii="Century Schoolbook" w:cs="Century Schoolbook" w:eastAsia="Century Schoolbook" w:hAnsi="Century Schoolbook"/>
          <w:color w:val="222222"/>
          <w:sz w:val="18"/>
          <w:szCs w:val="18"/>
          <w:highlight w:val="white"/>
          <w:rtl w:val="0"/>
        </w:rPr>
        <w:t xml:space="preserve">(Routledge 2017); Carys Hughes, ‘Action Between the Legal and the Illegal: A-Legality as a Political–Legal Strategy’ (2019) 28 Social &amp; Legal Studies 470.</w:t>
      </w:r>
      <w:r w:rsidDel="00000000" w:rsidR="00000000" w:rsidRPr="00000000">
        <w:rPr>
          <w:rtl w:val="0"/>
        </w:rPr>
      </w:r>
    </w:p>
  </w:footnote>
  <w:footnote w:id="19">
    <w:p w:rsidR="00000000" w:rsidDel="00000000" w:rsidP="00000000" w:rsidRDefault="00000000" w:rsidRPr="00000000" w14:paraId="00000242">
      <w:pPr>
        <w:pageBreakBefore w:val="0"/>
        <w:spacing w:line="240" w:lineRule="auto"/>
        <w:jc w:val="both"/>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European Union, ‘Service of Documents- Netherlands’ (</w:t>
      </w:r>
      <w:r w:rsidDel="00000000" w:rsidR="00000000" w:rsidRPr="00000000">
        <w:rPr>
          <w:rFonts w:ascii="Century Schoolbook" w:cs="Century Schoolbook" w:eastAsia="Century Schoolbook" w:hAnsi="Century Schoolbook"/>
          <w:i w:val="1"/>
          <w:sz w:val="18"/>
          <w:szCs w:val="18"/>
          <w:rtl w:val="0"/>
        </w:rPr>
        <w:t xml:space="preserve">European e-Justice Portal - Cooperation in civil matters </w:t>
      </w:r>
      <w:r w:rsidDel="00000000" w:rsidR="00000000" w:rsidRPr="00000000">
        <w:rPr>
          <w:rFonts w:ascii="Century Schoolbook" w:cs="Century Schoolbook" w:eastAsia="Century Schoolbook" w:hAnsi="Century Schoolbook"/>
          <w:sz w:val="18"/>
          <w:szCs w:val="18"/>
          <w:rtl w:val="0"/>
        </w:rPr>
        <w:t xml:space="preserve">June 25, 2018) &lt;https://e-justice.europa.eu/content_service_of_documents-371-nl-en.do?member=1#toc_6&gt; accessed May 8, 2021. </w:t>
      </w:r>
    </w:p>
  </w:footnote>
  <w:footnote w:id="2">
    <w:p w:rsidR="00000000" w:rsidDel="00000000" w:rsidP="00000000" w:rsidRDefault="00000000" w:rsidRPr="00000000" w14:paraId="00000243">
      <w:pPr>
        <w:pageBreakBefore w:val="0"/>
        <w:spacing w:line="240" w:lineRule="auto"/>
        <w:jc w:val="both"/>
        <w:rPr>
          <w:rFonts w:ascii="Century Schoolbook" w:cs="Century Schoolbook" w:eastAsia="Century Schoolbook" w:hAnsi="Century Schoolbook"/>
          <w:sz w:val="18"/>
          <w:szCs w:val="18"/>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18"/>
          <w:szCs w:val="18"/>
          <w:rtl w:val="0"/>
        </w:rPr>
        <w:t xml:space="preserve"> This understanding draws on, among other things, the principle laid down by the US Supreme Court in </w:t>
      </w:r>
      <w:r w:rsidDel="00000000" w:rsidR="00000000" w:rsidRPr="00000000">
        <w:rPr>
          <w:rFonts w:ascii="Century Schoolbook" w:cs="Century Schoolbook" w:eastAsia="Century Schoolbook" w:hAnsi="Century Schoolbook"/>
          <w:i w:val="1"/>
          <w:sz w:val="18"/>
          <w:szCs w:val="18"/>
          <w:rtl w:val="0"/>
        </w:rPr>
        <w:t xml:space="preserve">Bank of Augusto v. Earle</w:t>
      </w:r>
      <w:r w:rsidDel="00000000" w:rsidR="00000000" w:rsidRPr="00000000">
        <w:rPr>
          <w:rFonts w:ascii="Century Schoolbook" w:cs="Century Schoolbook" w:eastAsia="Century Schoolbook" w:hAnsi="Century Schoolbook"/>
          <w:sz w:val="18"/>
          <w:szCs w:val="18"/>
          <w:rtl w:val="0"/>
        </w:rPr>
        <w:t xml:space="preserve">, 38 US 519 (1839)</w:t>
      </w:r>
      <w:r w:rsidDel="00000000" w:rsidR="00000000" w:rsidRPr="00000000">
        <w:rPr>
          <w:rFonts w:ascii="Century Schoolbook" w:cs="Century Schoolbook" w:eastAsia="Century Schoolbook" w:hAnsi="Century Schoolbook"/>
          <w:i w:val="1"/>
          <w:sz w:val="18"/>
          <w:szCs w:val="18"/>
          <w:rtl w:val="0"/>
        </w:rPr>
        <w:t xml:space="preserve"> </w:t>
      </w:r>
      <w:r w:rsidDel="00000000" w:rsidR="00000000" w:rsidRPr="00000000">
        <w:rPr>
          <w:rFonts w:ascii="Century Schoolbook" w:cs="Century Schoolbook" w:eastAsia="Century Schoolbook" w:hAnsi="Century Schoolbook"/>
          <w:sz w:val="18"/>
          <w:szCs w:val="18"/>
          <w:rtl w:val="0"/>
        </w:rPr>
        <w:t xml:space="preserve">that though a legal entity (such as a corporation) is an artificial creature of national law and only exists because of that law, “</w:t>
      </w:r>
      <w:r w:rsidDel="00000000" w:rsidR="00000000" w:rsidRPr="00000000">
        <w:rPr>
          <w:rFonts w:ascii="Century Schoolbook" w:cs="Century Schoolbook" w:eastAsia="Century Schoolbook" w:hAnsi="Century Schoolbook"/>
          <w:sz w:val="18"/>
          <w:szCs w:val="18"/>
          <w:highlight w:val="white"/>
          <w:rtl w:val="0"/>
        </w:rPr>
        <w:t xml:space="preserve">it does not by any means follows that its existence there will not be recognised in other places; and its residence in one state creates no insuperable objection to its power of contracting in another.” </w:t>
      </w:r>
      <w:r w:rsidDel="00000000" w:rsidR="00000000" w:rsidRPr="00000000">
        <w:rPr>
          <w:rFonts w:ascii="Century Schoolbook" w:cs="Century Schoolbook" w:eastAsia="Century Schoolbook" w:hAnsi="Century Schoolbook"/>
          <w:i w:val="1"/>
          <w:sz w:val="18"/>
          <w:szCs w:val="18"/>
          <w:highlight w:val="white"/>
          <w:rtl w:val="0"/>
        </w:rPr>
        <w:t xml:space="preserve">Also see</w:t>
      </w:r>
      <w:r w:rsidDel="00000000" w:rsidR="00000000" w:rsidRPr="00000000">
        <w:rPr>
          <w:rFonts w:ascii="Century Schoolbook" w:cs="Century Schoolbook" w:eastAsia="Century Schoolbook" w:hAnsi="Century Schoolbook"/>
          <w:sz w:val="18"/>
          <w:szCs w:val="18"/>
          <w:highlight w:val="white"/>
          <w:rtl w:val="0"/>
        </w:rPr>
        <w:t xml:space="preserve">, Katharina Pistor, </w:t>
      </w:r>
      <w:r w:rsidDel="00000000" w:rsidR="00000000" w:rsidRPr="00000000">
        <w:rPr>
          <w:rFonts w:ascii="Century Schoolbook" w:cs="Century Schoolbook" w:eastAsia="Century Schoolbook" w:hAnsi="Century Schoolbook"/>
          <w:i w:val="1"/>
          <w:sz w:val="18"/>
          <w:szCs w:val="18"/>
          <w:highlight w:val="white"/>
          <w:rtl w:val="0"/>
        </w:rPr>
        <w:t xml:space="preserve">The Code of Capital: How the Law Creates Wealth and Inequality</w:t>
      </w:r>
      <w:r w:rsidDel="00000000" w:rsidR="00000000" w:rsidRPr="00000000">
        <w:rPr>
          <w:rFonts w:ascii="Century Schoolbook" w:cs="Century Schoolbook" w:eastAsia="Century Schoolbook" w:hAnsi="Century Schoolbook"/>
          <w:sz w:val="18"/>
          <w:szCs w:val="18"/>
          <w:highlight w:val="white"/>
          <w:rtl w:val="0"/>
        </w:rPr>
        <w:t xml:space="preserve"> (Princeton University Press, 2019), 68.</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rFonts w:ascii="Times New Roman" w:cs="Times New Roman" w:eastAsia="Times New Roman" w:hAnsi="Times New Roman"/>
      <w:b w:val="1"/>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footer" Target="footer5.xml"/><Relationship Id="rId12"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footer" Target="footer6.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 Id="rId5" Type="http://schemas.openxmlformats.org/officeDocument/2006/relationships/font" Target="fonts/EBGaramond-regular.ttf"/><Relationship Id="rId6" Type="http://schemas.openxmlformats.org/officeDocument/2006/relationships/font" Target="fonts/EBGaramond-bold.ttf"/><Relationship Id="rId7" Type="http://schemas.openxmlformats.org/officeDocument/2006/relationships/font" Target="fonts/EBGaramond-italic.ttf"/><Relationship Id="rId8" Type="http://schemas.openxmlformats.org/officeDocument/2006/relationships/font" Target="fonts/EBGaramond-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srn.com/abstract=1015708" TargetMode="External"/><Relationship Id="rId2" Type="http://schemas.openxmlformats.org/officeDocument/2006/relationships/hyperlink" Target="http://ssrn.com/abstract=1015708" TargetMode="External"/><Relationship Id="rId3" Type="http://schemas.openxmlformats.org/officeDocument/2006/relationships/hyperlink" Target="https://www.dlapiperintelligence.com/goingglobal/corporate/index.html?t=03-minimum-capital-requirement" TargetMode="External"/><Relationship Id="rId4" Type="http://schemas.openxmlformats.org/officeDocument/2006/relationships/hyperlink" Target="https://compound.finance/governance/leaderboard" TargetMode="External"/><Relationship Id="rId9" Type="http://schemas.openxmlformats.org/officeDocument/2006/relationships/hyperlink" Target="https://legiscan.com/WY/bill/SF0038/2021" TargetMode="External"/><Relationship Id="rId5" Type="http://schemas.openxmlformats.org/officeDocument/2006/relationships/hyperlink" Target="https://compound.finance/docs/governance#delegate" TargetMode="External"/><Relationship Id="rId6" Type="http://schemas.openxmlformats.org/officeDocument/2006/relationships/hyperlink" Target="https://www.theblockcrypto.com/post/57508/tron-steem-takeover-crypto-exchanges-governance-reversal-soft-fork-blockchain" TargetMode="External"/><Relationship Id="rId7" Type="http://schemas.openxmlformats.org/officeDocument/2006/relationships/hyperlink" Target="https://legiscan.com/WY/bill/SF0038/2021" TargetMode="External"/><Relationship Id="rId8" Type="http://schemas.openxmlformats.org/officeDocument/2006/relationships/hyperlink" Target="https://nexusmutual.gitbook.io/docs/welcome/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