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9F4" w14:textId="04133EBF" w:rsidR="00F051E9" w:rsidRPr="00BE3ACA" w:rsidRDefault="00410950" w:rsidP="00944527">
      <w:pPr>
        <w:spacing w:line="276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BE3ACA">
        <w:rPr>
          <w:rFonts w:ascii="Times New Roman" w:hAnsi="Times New Roman" w:cs="Times New Roman"/>
          <w:b/>
          <w:sz w:val="29"/>
          <w:szCs w:val="29"/>
        </w:rPr>
        <w:t xml:space="preserve">Tugas 2 Mata </w:t>
      </w:r>
      <w:proofErr w:type="spellStart"/>
      <w:r w:rsidRPr="00BE3ACA">
        <w:rPr>
          <w:rFonts w:ascii="Times New Roman" w:hAnsi="Times New Roman" w:cs="Times New Roman"/>
          <w:b/>
          <w:sz w:val="29"/>
          <w:szCs w:val="29"/>
        </w:rPr>
        <w:t>Kuliah</w:t>
      </w:r>
      <w:proofErr w:type="spellEnd"/>
      <w:r w:rsidRPr="00BE3ACA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7A618B" w:rsidRPr="00BE3ACA">
        <w:rPr>
          <w:rFonts w:ascii="Times New Roman" w:hAnsi="Times New Roman" w:cs="Times New Roman"/>
          <w:b/>
          <w:sz w:val="29"/>
          <w:szCs w:val="29"/>
        </w:rPr>
        <w:t>PADK</w:t>
      </w:r>
    </w:p>
    <w:p w14:paraId="4424B4A2" w14:textId="28ACA3BA" w:rsidR="007A618B" w:rsidRPr="00BE3ACA" w:rsidRDefault="007A618B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Nama: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Rheyhan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Fahry</w:t>
      </w:r>
      <w:proofErr w:type="spellEnd"/>
    </w:p>
    <w:p w14:paraId="393A9218" w14:textId="6C881D84" w:rsidR="007A618B" w:rsidRDefault="007A618B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>Nim:</w:t>
      </w:r>
      <w:r w:rsidR="002C545A" w:rsidRPr="00BE3ACA">
        <w:rPr>
          <w:rFonts w:ascii="Times New Roman" w:hAnsi="Times New Roman" w:cs="Times New Roman"/>
          <w:bCs/>
          <w:sz w:val="22"/>
          <w:szCs w:val="22"/>
        </w:rPr>
        <w:tab/>
      </w:r>
      <w:r w:rsidRPr="00BE3ACA">
        <w:rPr>
          <w:rFonts w:ascii="Times New Roman" w:hAnsi="Times New Roman" w:cs="Times New Roman"/>
          <w:bCs/>
          <w:sz w:val="22"/>
          <w:szCs w:val="22"/>
        </w:rPr>
        <w:t>G1401211030</w:t>
      </w:r>
    </w:p>
    <w:p w14:paraId="5C443F5B" w14:textId="77777777" w:rsidR="002272ED" w:rsidRDefault="002272ED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779EA4A" w14:textId="77777777" w:rsidR="002272ED" w:rsidRDefault="002272ED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3607E23" w14:textId="77777777" w:rsidR="002272ED" w:rsidRPr="00BE3ACA" w:rsidRDefault="002272ED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6C0A97EB" w14:textId="7A094DC0" w:rsidR="00944527" w:rsidRPr="00BE3ACA" w:rsidRDefault="00772E67" w:rsidP="00944527">
      <w:pPr>
        <w:spacing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Menggunakan </w:t>
      </w:r>
      <w:proofErr w:type="spellStart"/>
      <w:r w:rsidR="008D6FF4">
        <w:rPr>
          <w:rFonts w:ascii="Times New Roman" w:hAnsi="Times New Roman" w:cs="Times New Roman"/>
          <w:bCs/>
          <w:sz w:val="22"/>
          <w:szCs w:val="22"/>
        </w:rPr>
        <w:t>b</w:t>
      </w:r>
      <w:r w:rsidRPr="00BE3ACA">
        <w:rPr>
          <w:rFonts w:ascii="Times New Roman" w:hAnsi="Times New Roman" w:cs="Times New Roman"/>
          <w:bCs/>
          <w:sz w:val="22"/>
          <w:szCs w:val="22"/>
        </w:rPr>
        <w:t>ahasa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pemrograman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python, data dan metadata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dibaca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menggunakan </w:t>
      </w:r>
      <w:r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modules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pandas</w:t>
      </w:r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. Lalu data 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turnover atau target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[1, 0]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[“yes”, “no’]</w:t>
      </w:r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Selanjutnya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pengecekan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penghapusan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bermissing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value.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adalah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tipe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data dan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digunakan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>:</w:t>
      </w:r>
    </w:p>
    <w:p w14:paraId="510B506E" w14:textId="301D386E" w:rsidR="00944527" w:rsidRPr="00BE3ACA" w:rsidRDefault="00944527" w:rsidP="00944527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1 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tipe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data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dipakai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2459"/>
        <w:gridCol w:w="1980"/>
      </w:tblGrid>
      <w:tr w:rsidR="00944527" w:rsidRPr="00BE3ACA" w14:paraId="679C7059" w14:textId="77777777" w:rsidTr="00944527">
        <w:trPr>
          <w:jc w:val="center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14:paraId="256E0957" w14:textId="7899B0FB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Peubah</w:t>
            </w:r>
            <w:proofErr w:type="spellEnd"/>
          </w:p>
        </w:tc>
        <w:tc>
          <w:tcPr>
            <w:tcW w:w="2459" w:type="dxa"/>
            <w:tcBorders>
              <w:top w:val="single" w:sz="4" w:space="0" w:color="auto"/>
              <w:bottom w:val="single" w:sz="4" w:space="0" w:color="auto"/>
            </w:tcBorders>
          </w:tcPr>
          <w:p w14:paraId="09690635" w14:textId="0564085C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D1FCA31" w14:textId="6E4AA74F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Tipe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Data</w:t>
            </w:r>
          </w:p>
        </w:tc>
      </w:tr>
      <w:tr w:rsidR="00944527" w:rsidRPr="00BE3ACA" w14:paraId="2B295489" w14:textId="77777777" w:rsidTr="00944527">
        <w:trPr>
          <w:jc w:val="center"/>
        </w:trPr>
        <w:tc>
          <w:tcPr>
            <w:tcW w:w="1861" w:type="dxa"/>
            <w:tcBorders>
              <w:top w:val="single" w:sz="4" w:space="0" w:color="auto"/>
            </w:tcBorders>
          </w:tcPr>
          <w:p w14:paraId="778EE929" w14:textId="69D6027B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Event (Y)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4093BA23" w14:textId="055CD6D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Kejadian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Turnover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E58AE72" w14:textId="73B5C0F7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289A19D3" w14:textId="77777777" w:rsidTr="00944527">
        <w:trPr>
          <w:jc w:val="center"/>
        </w:trPr>
        <w:tc>
          <w:tcPr>
            <w:tcW w:w="1861" w:type="dxa"/>
          </w:tcPr>
          <w:p w14:paraId="6B9CCED4" w14:textId="29E3A6F8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Gender</w:t>
            </w:r>
          </w:p>
        </w:tc>
        <w:tc>
          <w:tcPr>
            <w:tcW w:w="2459" w:type="dxa"/>
          </w:tcPr>
          <w:p w14:paraId="79B78AA8" w14:textId="2D149515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Jenis </w:t>
            </w: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1980" w:type="dxa"/>
          </w:tcPr>
          <w:p w14:paraId="114F41C0" w14:textId="3772FED1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577A2BC3" w14:textId="77777777" w:rsidTr="00944527">
        <w:trPr>
          <w:jc w:val="center"/>
        </w:trPr>
        <w:tc>
          <w:tcPr>
            <w:tcW w:w="1861" w:type="dxa"/>
          </w:tcPr>
          <w:p w14:paraId="3ADD7A89" w14:textId="0597CFE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Age</w:t>
            </w:r>
          </w:p>
        </w:tc>
        <w:tc>
          <w:tcPr>
            <w:tcW w:w="2459" w:type="dxa"/>
          </w:tcPr>
          <w:p w14:paraId="5DB2AD2A" w14:textId="2B317AB3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980" w:type="dxa"/>
          </w:tcPr>
          <w:p w14:paraId="2AAA0478" w14:textId="45C2B865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Float64</w:t>
            </w:r>
          </w:p>
        </w:tc>
      </w:tr>
      <w:tr w:rsidR="00944527" w:rsidRPr="00BE3ACA" w14:paraId="4B48C532" w14:textId="77777777" w:rsidTr="00944527">
        <w:trPr>
          <w:jc w:val="center"/>
        </w:trPr>
        <w:tc>
          <w:tcPr>
            <w:tcW w:w="1861" w:type="dxa"/>
          </w:tcPr>
          <w:p w14:paraId="04EDAC37" w14:textId="0CB75B8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Industry</w:t>
            </w:r>
          </w:p>
        </w:tc>
        <w:tc>
          <w:tcPr>
            <w:tcW w:w="2459" w:type="dxa"/>
          </w:tcPr>
          <w:p w14:paraId="2CF45B53" w14:textId="777FEB1C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Bidang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1980" w:type="dxa"/>
          </w:tcPr>
          <w:p w14:paraId="35605279" w14:textId="78506A6B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68CC234A" w14:textId="77777777" w:rsidTr="00944527">
        <w:trPr>
          <w:jc w:val="center"/>
        </w:trPr>
        <w:tc>
          <w:tcPr>
            <w:tcW w:w="1861" w:type="dxa"/>
          </w:tcPr>
          <w:p w14:paraId="41C1F5D1" w14:textId="3E850CA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Profession</w:t>
            </w:r>
          </w:p>
        </w:tc>
        <w:tc>
          <w:tcPr>
            <w:tcW w:w="2459" w:type="dxa"/>
          </w:tcPr>
          <w:p w14:paraId="490026EC" w14:textId="0B7EE51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Profesi</w:t>
            </w:r>
            <w:proofErr w:type="spellEnd"/>
          </w:p>
        </w:tc>
        <w:tc>
          <w:tcPr>
            <w:tcW w:w="1980" w:type="dxa"/>
          </w:tcPr>
          <w:p w14:paraId="25E1F6F7" w14:textId="2BF030C3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62BAFB35" w14:textId="77777777" w:rsidTr="00944527">
        <w:trPr>
          <w:jc w:val="center"/>
        </w:trPr>
        <w:tc>
          <w:tcPr>
            <w:tcW w:w="1861" w:type="dxa"/>
          </w:tcPr>
          <w:p w14:paraId="7A72CB9C" w14:textId="65EE0AC7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Greywage</w:t>
            </w:r>
            <w:proofErr w:type="spellEnd"/>
          </w:p>
        </w:tc>
        <w:tc>
          <w:tcPr>
            <w:tcW w:w="2459" w:type="dxa"/>
          </w:tcPr>
          <w:p w14:paraId="20FA17EF" w14:textId="73D6F24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Membayar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Pajak / Tidak</w:t>
            </w:r>
          </w:p>
        </w:tc>
        <w:tc>
          <w:tcPr>
            <w:tcW w:w="1980" w:type="dxa"/>
          </w:tcPr>
          <w:p w14:paraId="3574F3D5" w14:textId="5877DD88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7F54D7A7" w14:textId="77777777" w:rsidTr="00944527">
        <w:trPr>
          <w:jc w:val="center"/>
        </w:trPr>
        <w:tc>
          <w:tcPr>
            <w:tcW w:w="1861" w:type="dxa"/>
            <w:tcBorders>
              <w:bottom w:val="single" w:sz="4" w:space="0" w:color="auto"/>
            </w:tcBorders>
          </w:tcPr>
          <w:p w14:paraId="3A440F60" w14:textId="6F801138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Way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600E97A9" w14:textId="422606E0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Transportasi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Ke Kantor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ADD1AAB" w14:textId="3EC278F1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</w:tbl>
    <w:p w14:paraId="1BB60F9B" w14:textId="77777777" w:rsidR="008D6FF4" w:rsidRDefault="008D6FF4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1A6271E" w14:textId="77777777" w:rsidR="002272ED" w:rsidRDefault="002272ED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C9DEB08" w14:textId="77777777" w:rsidR="008D6FF4" w:rsidRDefault="008D6FF4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12993E8" w14:textId="64A88B86" w:rsidR="00944527" w:rsidRPr="00BE3ACA" w:rsidRDefault="00C61A5F" w:rsidP="008D6FF4">
      <w:pPr>
        <w:spacing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lastRenderedPageBreak/>
        <w:t>Dilanjutkan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setiap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value </w:t>
      </w:r>
      <w:r w:rsidR="00BE3ACA"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unique</w:t>
      </w:r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kurang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10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diplot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menggunakan </w:t>
      </w:r>
      <w:r w:rsidR="00BE3ACA"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module</w:t>
      </w:r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E3ACA" w:rsidRPr="00C61A5F">
        <w:rPr>
          <w:rFonts w:ascii="Times New Roman" w:hAnsi="Times New Roman" w:cs="Times New Roman"/>
          <w:bCs/>
          <w:sz w:val="22"/>
          <w:szCs w:val="22"/>
        </w:rPr>
        <w:t>seaborn</w:t>
      </w:r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r w:rsidR="00BE3ACA" w:rsidRPr="00C61A5F">
        <w:rPr>
          <w:rFonts w:ascii="Times New Roman" w:hAnsi="Times New Roman" w:cs="Times New Roman"/>
          <w:bCs/>
          <w:sz w:val="22"/>
          <w:szCs w:val="22"/>
        </w:rPr>
        <w:t>matplotlib</w:t>
      </w:r>
      <w:r w:rsidR="00BE3ACA" w:rsidRPr="00BE3A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. </w:t>
      </w:r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Pada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telihat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jika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bervalue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“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ya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” dan “tidak”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ukuran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sama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Sehingga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data yang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digunakan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tidak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mengalami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keadaan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dinamakan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272ED" w:rsidRPr="002272ED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data </w:t>
      </w:r>
      <w:r w:rsidR="00BE3ACA" w:rsidRPr="002272ED">
        <w:rPr>
          <w:rFonts w:ascii="Times New Roman" w:hAnsi="Times New Roman" w:cs="Times New Roman"/>
          <w:bCs/>
          <w:i/>
          <w:iCs/>
          <w:sz w:val="22"/>
          <w:szCs w:val="22"/>
        </w:rPr>
        <w:t>imbalanced</w:t>
      </w:r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. Pada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gender, data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dipenuhi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kaum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Perempuan dengan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rasio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hamper ¾.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pula di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greywage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jika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dipenuhi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dengan value “grey”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sebanyak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88%.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Terakhir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kendaraan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, bis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alat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transportasi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digemari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kaum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BE3ACA" w:rsidRPr="00BE3ACA">
        <w:rPr>
          <w:rFonts w:ascii="Times New Roman" w:hAnsi="Times New Roman" w:cs="Times New Roman"/>
          <w:bCs/>
          <w:sz w:val="22"/>
          <w:szCs w:val="22"/>
        </w:rPr>
        <w:t>pekerja</w:t>
      </w:r>
      <w:proofErr w:type="spellEnd"/>
      <w:r w:rsidR="00BE3ACA" w:rsidRPr="00BE3ACA">
        <w:rPr>
          <w:rFonts w:ascii="Times New Roman" w:hAnsi="Times New Roman" w:cs="Times New Roman"/>
          <w:bCs/>
          <w:sz w:val="22"/>
          <w:szCs w:val="22"/>
        </w:rPr>
        <w:t>.</w:t>
      </w:r>
    </w:p>
    <w:p w14:paraId="17473A77" w14:textId="04207BC6" w:rsidR="00BE3ACA" w:rsidRDefault="00C22898" w:rsidP="00BE3ACA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C22898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D391320" wp14:editId="40A05798">
            <wp:extent cx="2547354" cy="2611582"/>
            <wp:effectExtent l="0" t="0" r="5715" b="0"/>
            <wp:docPr id="10319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7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82" cy="26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791" w14:textId="386C6202" w:rsidR="00C22898" w:rsidRDefault="00BE3ACA" w:rsidP="00C2289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1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pie chart dengan </w:t>
      </w:r>
      <w:r w:rsidR="00C22898">
        <w:rPr>
          <w:rFonts w:ascii="Times New Roman" w:hAnsi="Times New Roman" w:cs="Times New Roman"/>
          <w:bCs/>
          <w:sz w:val="22"/>
          <w:szCs w:val="22"/>
        </w:rPr>
        <w:t xml:space="preserve">value </w:t>
      </w:r>
      <w:r>
        <w:rPr>
          <w:rFonts w:ascii="Times New Roman" w:hAnsi="Times New Roman" w:cs="Times New Roman"/>
          <w:bCs/>
          <w:sz w:val="22"/>
          <w:szCs w:val="22"/>
        </w:rPr>
        <w:t xml:space="preserve">unique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kurang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10</w:t>
      </w:r>
    </w:p>
    <w:p w14:paraId="792B9AEC" w14:textId="30FD88CB" w:rsidR="00C22898" w:rsidRDefault="00C22898" w:rsidP="00C2289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Lalu,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mengetahui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dengan turnover menggunakan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histogram.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bahwa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2272ED">
        <w:rPr>
          <w:rFonts w:ascii="Times New Roman" w:hAnsi="Times New Roman" w:cs="Times New Roman"/>
          <w:bCs/>
          <w:i/>
          <w:iCs/>
          <w:sz w:val="22"/>
          <w:szCs w:val="22"/>
        </w:rPr>
        <w:t>right skewed</w:t>
      </w:r>
      <w:r>
        <w:rPr>
          <w:rFonts w:ascii="Times New Roman" w:hAnsi="Times New Roman" w:cs="Times New Roman"/>
          <w:bCs/>
          <w:sz w:val="22"/>
          <w:szCs w:val="22"/>
        </w:rPr>
        <w:t xml:space="preserve"> dan tidak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ada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korelasi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antar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Tempat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bekerja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didominasi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r w:rsidR="00265B39">
        <w:rPr>
          <w:rFonts w:ascii="Times New Roman" w:hAnsi="Times New Roman" w:cs="Times New Roman"/>
          <w:bCs/>
          <w:sz w:val="22"/>
          <w:szCs w:val="22"/>
        </w:rPr>
        <w:t xml:space="preserve">orang yang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berada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pada di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rentang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22-30.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65B39">
        <w:rPr>
          <w:rFonts w:ascii="Times New Roman" w:hAnsi="Times New Roman" w:cs="Times New Roman"/>
          <w:bCs/>
          <w:sz w:val="22"/>
          <w:szCs w:val="22"/>
        </w:rPr>
        <w:t xml:space="preserve"> Lalu pada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turnover,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apabi</w:t>
      </w:r>
      <w:r w:rsidR="00C61A5F">
        <w:rPr>
          <w:rFonts w:ascii="Times New Roman" w:hAnsi="Times New Roman" w:cs="Times New Roman"/>
          <w:bCs/>
          <w:sz w:val="22"/>
          <w:szCs w:val="22"/>
        </w:rPr>
        <w:t>l</w:t>
      </w:r>
      <w:r w:rsidR="00265B39">
        <w:rPr>
          <w:rFonts w:ascii="Times New Roman" w:hAnsi="Times New Roman" w:cs="Times New Roman"/>
          <w:bCs/>
          <w:sz w:val="22"/>
          <w:szCs w:val="22"/>
        </w:rPr>
        <w:t>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semakin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bertambahnya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maka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semakin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kemungkinan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seorang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pekerja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melakukan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aksi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turnover.</w:t>
      </w:r>
    </w:p>
    <w:p w14:paraId="1CC3A5F2" w14:textId="14FE60B4" w:rsidR="00C22898" w:rsidRDefault="00C22898" w:rsidP="008D6FF4">
      <w:pPr>
        <w:spacing w:before="0"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C22898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DD0A8BC" wp14:editId="6224F26A">
            <wp:extent cx="5201928" cy="2336421"/>
            <wp:effectExtent l="0" t="0" r="0" b="6985"/>
            <wp:docPr id="9150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716" cy="23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B0D" w14:textId="3668E422" w:rsidR="00265B39" w:rsidRDefault="00C22898" w:rsidP="002272ED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2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dan turnover</w:t>
      </w:r>
    </w:p>
    <w:p w14:paraId="01B51938" w14:textId="2B639C75" w:rsidR="00265B39" w:rsidRDefault="00265B39" w:rsidP="00265B39">
      <w:pPr>
        <w:spacing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lastRenderedPageBreak/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F3D88"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berdasarkan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Pada plot bar turnover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berdasarkan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probabilitas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seseorang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bekerja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pada</w:t>
      </w:r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pembangunan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peluang yang paling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turnover</w:t>
      </w:r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diikuti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dengan industry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agrikultur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. Lalu, pada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berdasarkan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profiesi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dapat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dalam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mengajar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probabilitas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aksi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terbesar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>.</w:t>
      </w:r>
    </w:p>
    <w:p w14:paraId="6576F73D" w14:textId="2071C0E6" w:rsidR="00265B39" w:rsidRDefault="002A0F4C" w:rsidP="009F3D88">
      <w:pPr>
        <w:spacing w:before="0" w:after="0"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2A0F4C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701ED64" wp14:editId="1D1CB369">
            <wp:extent cx="5943600" cy="2985135"/>
            <wp:effectExtent l="0" t="0" r="0" b="5715"/>
            <wp:docPr id="20191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52CC" w14:textId="445E3FD7" w:rsidR="002A0F4C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3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Barplot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berdsarkan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</w:p>
    <w:p w14:paraId="7795A7ED" w14:textId="77777777" w:rsidR="009F3D88" w:rsidRDefault="009F3D88" w:rsidP="009F3D8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8A873E5" w14:textId="7104C8BC" w:rsidR="009F3D88" w:rsidRDefault="009F3D88" w:rsidP="009F3D8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faktor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analisis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seberapa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faktor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diinterpretasikan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dirubah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Lalu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pemplottingan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scatter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direduksi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71CD528" w14:textId="6A75A491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9F3D88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3A15FE2" wp14:editId="3D57C036">
            <wp:extent cx="2570594" cy="2062879"/>
            <wp:effectExtent l="0" t="0" r="1270" b="0"/>
            <wp:docPr id="186453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11" cy="20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D8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F3D88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36550B9" wp14:editId="56BFE752">
            <wp:extent cx="2039816" cy="2043215"/>
            <wp:effectExtent l="0" t="0" r="0" b="0"/>
            <wp:docPr id="9312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24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183" cy="20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49FD" w14:textId="37FFAC5A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4  Scree plot dan scatterplot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terreduksi</w:t>
      </w:r>
      <w:proofErr w:type="spellEnd"/>
    </w:p>
    <w:p w14:paraId="30A71000" w14:textId="77777777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C5A8FC4" w14:textId="28F46E40" w:rsidR="009F3D88" w:rsidRDefault="009F3D88" w:rsidP="009F3D88">
      <w:pPr>
        <w:spacing w:before="0" w:after="240" w:line="276" w:lineRule="auto"/>
        <w:ind w:firstLine="720"/>
        <w:jc w:val="left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lastRenderedPageBreak/>
        <w:t>Setelah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pre modelling.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ini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dibagi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feature dan target.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kolum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data feature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berbentuk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kategorik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object</w:t>
      </w:r>
      <w:r>
        <w:rPr>
          <w:rFonts w:ascii="Times New Roman" w:hAnsi="Times New Roman" w:cs="Times New Roman"/>
          <w:bCs/>
          <w:sz w:val="22"/>
          <w:szCs w:val="22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menggunakan </w:t>
      </w:r>
      <w:r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dummy variable</w:t>
      </w:r>
      <w:r>
        <w:rPr>
          <w:rFonts w:ascii="Times New Roman" w:hAnsi="Times New Roman" w:cs="Times New Roman"/>
          <w:bCs/>
          <w:sz w:val="22"/>
          <w:szCs w:val="22"/>
        </w:rPr>
        <w:t xml:space="preserve"> dan data target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biner [0, 1].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Seusai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itu,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dibagi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data </w:t>
      </w:r>
      <w:r w:rsidR="002272ED">
        <w:rPr>
          <w:rFonts w:ascii="Times New Roman" w:hAnsi="Times New Roman" w:cs="Times New Roman"/>
          <w:bCs/>
          <w:sz w:val="22"/>
          <w:szCs w:val="22"/>
        </w:rPr>
        <w:t>uji</w:t>
      </w:r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r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size</w:t>
      </w:r>
      <w:r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0.8.</w:t>
      </w:r>
    </w:p>
    <w:p w14:paraId="6B2DD295" w14:textId="39E0EBFF" w:rsidR="00C62BF8" w:rsidRDefault="009F3D88" w:rsidP="009F3D88">
      <w:pPr>
        <w:spacing w:before="0" w:after="240" w:line="276" w:lineRule="auto"/>
        <w:ind w:firstLine="720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didapatkan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menggunakan model parameter default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disediakan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r w:rsidRPr="00C61A5F">
        <w:rPr>
          <w:rFonts w:ascii="Times New Roman" w:hAnsi="Times New Roman" w:cs="Times New Roman"/>
          <w:bCs/>
          <w:i/>
          <w:iCs/>
          <w:sz w:val="22"/>
          <w:szCs w:val="22"/>
        </w:rPr>
        <w:t>module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sklearn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Pada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tersebut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difit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menggunakan data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A</w:t>
      </w:r>
      <w:r w:rsidR="00C62BF8">
        <w:rPr>
          <w:rFonts w:ascii="Times New Roman" w:hAnsi="Times New Roman" w:cs="Times New Roman"/>
          <w:bCs/>
          <w:sz w:val="22"/>
          <w:szCs w:val="22"/>
        </w:rPr>
        <w:t>kurasi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data</w:t>
      </w:r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dan data </w:t>
      </w:r>
      <w:r w:rsidR="002272ED">
        <w:rPr>
          <w:rFonts w:ascii="Times New Roman" w:hAnsi="Times New Roman" w:cs="Times New Roman"/>
          <w:bCs/>
          <w:sz w:val="22"/>
          <w:szCs w:val="22"/>
        </w:rPr>
        <w:t>uji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diterima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sebesar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 w:rsidRPr="00C62BF8">
        <w:rPr>
          <w:rFonts w:ascii="Times New Roman" w:hAnsi="Times New Roman" w:cs="Times New Roman"/>
          <w:bCs/>
          <w:sz w:val="22"/>
          <w:szCs w:val="22"/>
        </w:rPr>
        <w:t>0.6157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r w:rsidR="00C62BF8" w:rsidRPr="00C62BF8">
        <w:rPr>
          <w:rFonts w:ascii="Times New Roman" w:hAnsi="Times New Roman" w:cs="Times New Roman"/>
          <w:bCs/>
          <w:sz w:val="22"/>
          <w:szCs w:val="22"/>
        </w:rPr>
        <w:t>0.641</w:t>
      </w:r>
      <w:r w:rsidR="00C62BF8">
        <w:rPr>
          <w:rFonts w:ascii="Times New Roman" w:hAnsi="Times New Roman" w:cs="Times New Roman"/>
          <w:bCs/>
          <w:sz w:val="22"/>
          <w:szCs w:val="22"/>
        </w:rPr>
        <w:t>6.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karena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itu,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diperlukan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 w:rsidRPr="00C62BF8">
        <w:rPr>
          <w:rFonts w:ascii="Times New Roman" w:hAnsi="Times New Roman" w:cs="Times New Roman"/>
          <w:bCs/>
          <w:i/>
          <w:iCs/>
          <w:sz w:val="22"/>
          <w:szCs w:val="22"/>
        </w:rPr>
        <w:t>hyperparameter tuning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mencari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merupakan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parameter yang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>:</w:t>
      </w:r>
    </w:p>
    <w:p w14:paraId="02CC7F95" w14:textId="544BBCDF" w:rsidR="00C62BF8" w:rsidRDefault="00C62BF8" w:rsidP="00C62BF8">
      <w:pPr>
        <w:spacing w:before="0" w:after="0" w:line="276" w:lineRule="auto"/>
        <w:ind w:firstLine="72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C62BF8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8998B61" wp14:editId="3584F64F">
            <wp:extent cx="5357324" cy="883997"/>
            <wp:effectExtent l="0" t="0" r="0" b="0"/>
            <wp:docPr id="13520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5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2DB" w14:textId="222F3845" w:rsidR="00C62BF8" w:rsidRDefault="00C62BF8" w:rsidP="00C62BF8">
      <w:pPr>
        <w:spacing w:before="0" w:after="240" w:line="276" w:lineRule="auto"/>
        <w:ind w:firstLine="720"/>
        <w:jc w:val="center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5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Paramater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r w:rsidRPr="00C62BF8">
        <w:rPr>
          <w:rFonts w:ascii="Times New Roman" w:hAnsi="Times New Roman" w:cs="Times New Roman"/>
          <w:bCs/>
          <w:i/>
          <w:iCs/>
          <w:sz w:val="22"/>
          <w:szCs w:val="22"/>
        </w:rPr>
        <w:t>hyperparameter tuning</w:t>
      </w:r>
    </w:p>
    <w:p w14:paraId="1EEA0D12" w14:textId="313C1570" w:rsidR="00C62BF8" w:rsidRDefault="00C62BF8" w:rsidP="00C62BF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parameter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ingin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dideklarisasi</w:t>
      </w:r>
      <w:r w:rsidR="002272ED">
        <w:rPr>
          <w:rFonts w:ascii="Times New Roman" w:hAnsi="Times New Roman" w:cs="Times New Roman"/>
          <w:bCs/>
          <w:sz w:val="22"/>
          <w:szCs w:val="22"/>
        </w:rPr>
        <w:t>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Tuning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dimulai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150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iterasi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Diambil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150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iterasi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dicoba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sebagai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:</w:t>
      </w:r>
    </w:p>
    <w:p w14:paraId="69673321" w14:textId="110F9ABC" w:rsidR="00C62BF8" w:rsidRPr="00BE3ACA" w:rsidRDefault="00C62BF8" w:rsidP="00C62BF8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</w:t>
      </w:r>
      <w:r w:rsidR="00620097">
        <w:rPr>
          <w:rFonts w:ascii="Times New Roman" w:hAnsi="Times New Roman" w:cs="Times New Roman"/>
          <w:bCs/>
          <w:sz w:val="22"/>
          <w:szCs w:val="22"/>
        </w:rPr>
        <w:t>2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 w:rsidR="00620097">
        <w:rPr>
          <w:rFonts w:ascii="Times New Roman" w:hAnsi="Times New Roman" w:cs="Times New Roman"/>
          <w:bCs/>
          <w:sz w:val="22"/>
          <w:szCs w:val="22"/>
        </w:rPr>
        <w:t>Paramater</w:t>
      </w:r>
      <w:proofErr w:type="spellEnd"/>
      <w:r w:rsidR="0062009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620097"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</w:p>
    <w:tbl>
      <w:tblPr>
        <w:tblpPr w:leftFromText="180" w:rightFromText="180" w:vertAnchor="text" w:horzAnchor="margin" w:tblpXSpec="center" w:tblpY="101"/>
        <w:tblW w:w="6608" w:type="dxa"/>
        <w:tblLook w:val="04A0" w:firstRow="1" w:lastRow="0" w:firstColumn="1" w:lastColumn="0" w:noHBand="0" w:noVBand="1"/>
      </w:tblPr>
      <w:tblGrid>
        <w:gridCol w:w="960"/>
        <w:gridCol w:w="960"/>
        <w:gridCol w:w="1296"/>
        <w:gridCol w:w="1013"/>
        <w:gridCol w:w="1229"/>
        <w:gridCol w:w="1150"/>
      </w:tblGrid>
      <w:tr w:rsidR="00C62BF8" w:rsidRPr="00C62BF8" w14:paraId="2C54F1D7" w14:textId="77777777" w:rsidTr="00C62B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F1B7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6A875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solver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98C70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multi_class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D68F2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max_iter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FF7F6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train_score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6F5C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test_score</w:t>
            </w:r>
            <w:proofErr w:type="spellEnd"/>
          </w:p>
        </w:tc>
      </w:tr>
      <w:tr w:rsidR="00620097" w:rsidRPr="00C62BF8" w14:paraId="365CED89" w14:textId="77777777" w:rsidTr="00C62B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1A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F6E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E6F1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DB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980" w14:textId="0E490FD8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856F" w14:textId="04D37A9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0633360E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7511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CDEB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173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multinomial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1A5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AC1" w14:textId="566C80A2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059" w14:textId="73DD2C63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6B471174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63F7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35E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21B6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multinomial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FE50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0992" w14:textId="369C2846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CF5" w14:textId="6982C40D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0A707685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FC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CB3C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ACB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B6B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2FAC" w14:textId="78E2FC84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D079" w14:textId="57A160D3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4753E1E1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F878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E8A18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47953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F22A2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068E5" w14:textId="2FA58F4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F8A7" w14:textId="41DA7EE6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</w:tbl>
    <w:p w14:paraId="64AD280F" w14:textId="1A282412" w:rsidR="00C62BF8" w:rsidRDefault="00C62BF8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5D652431" w14:textId="7777777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D3A10B0" w14:textId="7777777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8637F61" w14:textId="75F6DF2E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0202684" w14:textId="50885D9E" w:rsidR="00620097" w:rsidRPr="00C62BF8" w:rsidRDefault="00620097" w:rsidP="00620097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</w:t>
      </w:r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Perbandingan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</w:p>
    <w:tbl>
      <w:tblPr>
        <w:tblW w:w="8157" w:type="dxa"/>
        <w:jc w:val="center"/>
        <w:tblLook w:val="04A0" w:firstRow="1" w:lastRow="0" w:firstColumn="1" w:lastColumn="0" w:noHBand="0" w:noVBand="1"/>
      </w:tblPr>
      <w:tblGrid>
        <w:gridCol w:w="1632"/>
        <w:gridCol w:w="960"/>
        <w:gridCol w:w="960"/>
        <w:gridCol w:w="1213"/>
        <w:gridCol w:w="1013"/>
        <w:gridCol w:w="1229"/>
        <w:gridCol w:w="1150"/>
      </w:tblGrid>
      <w:tr w:rsidR="00620097" w:rsidRPr="00620097" w14:paraId="00443B84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A9344" w14:textId="64F7E3DB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Jenis 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0682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96355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solver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49DA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multi_class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1E1F9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max_iter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6C50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train_score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27B62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test_score</w:t>
            </w:r>
            <w:proofErr w:type="spellEnd"/>
          </w:p>
        </w:tc>
      </w:tr>
      <w:tr w:rsidR="00620097" w:rsidRPr="00620097" w14:paraId="2A6D973D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36B" w14:textId="76C08671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Model </w:t>
            </w:r>
            <w:proofErr w:type="spellStart"/>
            <w:r w:rsidR="00C61A5F"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Terbaik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01D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8481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F40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53CB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488C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E65F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620097" w14:paraId="032BC69F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D900" w14:textId="3EBEFB1B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Model </w:t>
            </w:r>
            <w:r w:rsidR="00C61A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Awak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4A6AD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AEDE0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lbfgs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4789B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377B3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3DA01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0.6157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44B5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0.6416</w:t>
            </w:r>
          </w:p>
        </w:tc>
      </w:tr>
    </w:tbl>
    <w:p w14:paraId="4E481ACF" w14:textId="12CFC920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D8F4C4D" w14:textId="52A9CAA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FB09E58" w14:textId="5ED80A01" w:rsidR="000A3F25" w:rsidRDefault="001A7CEA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Saran</w:t>
      </w:r>
    </w:p>
    <w:p w14:paraId="4AD50ACB" w14:textId="08C4A6E8" w:rsidR="000A3F25" w:rsidRDefault="000A3F25" w:rsidP="007E3720">
      <w:pPr>
        <w:spacing w:before="0" w:after="12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Jangan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1A5F">
        <w:rPr>
          <w:rFonts w:ascii="Times New Roman" w:hAnsi="Times New Roman" w:cs="Times New Roman"/>
          <w:bCs/>
          <w:sz w:val="22"/>
          <w:szCs w:val="22"/>
        </w:rPr>
        <w:t>menggunakan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272ED">
        <w:rPr>
          <w:rFonts w:ascii="Times New Roman" w:hAnsi="Times New Roman" w:cs="Times New Roman"/>
          <w:bCs/>
          <w:sz w:val="22"/>
          <w:szCs w:val="22"/>
        </w:rPr>
        <w:t xml:space="preserve">regresi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logistik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karena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kemungkinan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banyak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asumsi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yang tidak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terpenuhi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dan data tidak linear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scara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umumnya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1A5F">
        <w:rPr>
          <w:rFonts w:ascii="Times New Roman" w:hAnsi="Times New Roman" w:cs="Times New Roman"/>
          <w:bCs/>
          <w:sz w:val="22"/>
          <w:szCs w:val="22"/>
        </w:rPr>
        <w:t>B</w:t>
      </w:r>
      <w:r>
        <w:rPr>
          <w:rFonts w:ascii="Times New Roman" w:hAnsi="Times New Roman" w:cs="Times New Roman"/>
          <w:bCs/>
          <w:sz w:val="22"/>
          <w:szCs w:val="22"/>
        </w:rPr>
        <w:t xml:space="preserve">anyak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alternatif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lainnya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1A5F">
        <w:rPr>
          <w:rFonts w:ascii="Times New Roman" w:hAnsi="Times New Roman" w:cs="Times New Roman"/>
          <w:bCs/>
          <w:sz w:val="22"/>
          <w:szCs w:val="22"/>
        </w:rPr>
        <w:t xml:space="preserve">yang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menghiraukan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penggunaan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asumsi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digunakan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 pada</w:t>
      </w:r>
      <w:r w:rsidR="002272ED">
        <w:rPr>
          <w:rFonts w:ascii="Times New Roman" w:hAnsi="Times New Roman" w:cs="Times New Roman"/>
          <w:bCs/>
          <w:sz w:val="22"/>
          <w:szCs w:val="22"/>
        </w:rPr>
        <w:t xml:space="preserve"> regresi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logisti</w:t>
      </w:r>
      <w:r w:rsidR="007E3720">
        <w:rPr>
          <w:rFonts w:ascii="Times New Roman" w:hAnsi="Times New Roman" w:cs="Times New Roman"/>
          <w:bCs/>
          <w:sz w:val="22"/>
          <w:szCs w:val="22"/>
        </w:rPr>
        <w:t>k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Neural Network, random forest</w:t>
      </w:r>
      <w:r w:rsidR="002272ED">
        <w:rPr>
          <w:rFonts w:ascii="Times New Roman" w:hAnsi="Times New Roman" w:cs="Times New Roman"/>
          <w:bCs/>
          <w:sz w:val="22"/>
          <w:szCs w:val="22"/>
        </w:rPr>
        <w:t xml:space="preserve"> classifier</w:t>
      </w:r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classifiertree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C61A5F">
        <w:rPr>
          <w:rFonts w:ascii="Times New Roman" w:hAnsi="Times New Roman" w:cs="Times New Roman"/>
          <w:bCs/>
          <w:sz w:val="22"/>
          <w:szCs w:val="22"/>
        </w:rPr>
        <w:t>dll</w:t>
      </w:r>
      <w:proofErr w:type="spellEnd"/>
      <w:r w:rsidR="00C61A5F">
        <w:rPr>
          <w:rFonts w:ascii="Times New Roman" w:hAnsi="Times New Roman" w:cs="Times New Roman"/>
          <w:bCs/>
          <w:sz w:val="22"/>
          <w:szCs w:val="22"/>
        </w:rPr>
        <w:t>.</w:t>
      </w:r>
    </w:p>
    <w:p w14:paraId="04C73A19" w14:textId="77777777" w:rsidR="00F1690C" w:rsidRDefault="00F1690C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D041698" w14:textId="3AEABD89" w:rsidR="00F1690C" w:rsidRPr="00C62BF8" w:rsidRDefault="00F1690C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:  </w:t>
      </w:r>
      <w:r w:rsidRPr="00F1690C">
        <w:rPr>
          <w:rFonts w:ascii="Times New Roman" w:hAnsi="Times New Roman" w:cs="Times New Roman"/>
          <w:bCs/>
          <w:sz w:val="22"/>
          <w:szCs w:val="22"/>
        </w:rPr>
        <w:t>https://github.com/Silly-little-fellas-11/Tugas-2-Sesi-Uas-PADK</w:t>
      </w:r>
    </w:p>
    <w:sectPr w:rsidR="00F1690C" w:rsidRPr="00C6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E"/>
    <w:rsid w:val="000A3F25"/>
    <w:rsid w:val="001A7CEA"/>
    <w:rsid w:val="002272ED"/>
    <w:rsid w:val="00265B39"/>
    <w:rsid w:val="002A0F4C"/>
    <w:rsid w:val="002C545A"/>
    <w:rsid w:val="00410950"/>
    <w:rsid w:val="00620097"/>
    <w:rsid w:val="00772E67"/>
    <w:rsid w:val="007A618B"/>
    <w:rsid w:val="007E3720"/>
    <w:rsid w:val="008D6FF4"/>
    <w:rsid w:val="00944527"/>
    <w:rsid w:val="009F3D88"/>
    <w:rsid w:val="00BE3ACA"/>
    <w:rsid w:val="00C22898"/>
    <w:rsid w:val="00C61A5F"/>
    <w:rsid w:val="00C62BF8"/>
    <w:rsid w:val="00C72B1E"/>
    <w:rsid w:val="00F051E9"/>
    <w:rsid w:val="00F1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4FB8"/>
  <w15:chartTrackingRefBased/>
  <w15:docId w15:val="{2386D067-052D-4092-AB8D-D8FB6DA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97"/>
    <w:pPr>
      <w:spacing w:before="240" w:after="200" w:line="240" w:lineRule="auto"/>
      <w:ind w:right="-19"/>
      <w:jc w:val="both"/>
    </w:pPr>
    <w:rPr>
      <w:rFonts w:ascii="Arial" w:eastAsia="Arial" w:hAnsi="Arial" w:cs="Arial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47CD-5B1F-431A-9632-37E27904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 fa</dc:creator>
  <cp:keywords/>
  <dc:description/>
  <cp:lastModifiedBy>rhey fa</cp:lastModifiedBy>
  <cp:revision>4</cp:revision>
  <cp:lastPrinted>2023-11-28T08:40:00Z</cp:lastPrinted>
  <dcterms:created xsi:type="dcterms:W3CDTF">2023-11-28T08:39:00Z</dcterms:created>
  <dcterms:modified xsi:type="dcterms:W3CDTF">2023-11-30T03:56:00Z</dcterms:modified>
</cp:coreProperties>
</file>