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A5ADB" w14:textId="4CC84EE5" w:rsidR="00011971" w:rsidRDefault="00116F81" w:rsidP="00051B69">
      <w:pPr>
        <w:pStyle w:val="Titre"/>
        <w:spacing w:line="360" w:lineRule="auto"/>
      </w:pPr>
      <w:r>
        <w:t xml:space="preserve">Chapitre 1 : </w:t>
      </w:r>
      <w:r w:rsidR="00471312">
        <w:t>Etude bibliographique</w:t>
      </w:r>
      <w:r w:rsidR="004E23C1">
        <w:t xml:space="preserve"> </w:t>
      </w:r>
    </w:p>
    <w:p w14:paraId="1708F10C" w14:textId="78109D38" w:rsidR="00AD4D98" w:rsidRDefault="00296796" w:rsidP="00AD4D98">
      <w:pPr>
        <w:pStyle w:val="Titre1"/>
        <w:spacing w:line="360" w:lineRule="auto"/>
      </w:pPr>
      <w:r>
        <w:t>I</w:t>
      </w:r>
      <w:r w:rsidR="00F64298">
        <w:t xml:space="preserve">nstabilité </w:t>
      </w:r>
      <w:r w:rsidR="000D5924">
        <w:t>de</w:t>
      </w:r>
      <w:r w:rsidR="00607F0D">
        <w:t xml:space="preserve"> la</w:t>
      </w:r>
      <w:r w:rsidR="000D5924">
        <w:t xml:space="preserve"> vibration synchrone </w:t>
      </w:r>
    </w:p>
    <w:p w14:paraId="50B5ABB8" w14:textId="18924ADD" w:rsidR="004A6F2E" w:rsidRDefault="004A6F2E" w:rsidP="00AC6957">
      <w:pPr>
        <w:spacing w:line="360" w:lineRule="auto"/>
      </w:pPr>
      <w:r>
        <w:t xml:space="preserve">Dans la littérature, </w:t>
      </w:r>
      <w:r w:rsidR="005E6CE6">
        <w:t xml:space="preserve">l’instabilité </w:t>
      </w:r>
      <w:r w:rsidR="00607F0D">
        <w:t xml:space="preserve">de la </w:t>
      </w:r>
      <w:r w:rsidR="005E6CE6">
        <w:t>vibration</w:t>
      </w:r>
      <w:r w:rsidR="00607F0D">
        <w:t xml:space="preserve"> synchrone</w:t>
      </w:r>
      <w:r w:rsidR="005E6CE6">
        <w:t xml:space="preserve"> due à l’effet thermique </w:t>
      </w:r>
      <w:r w:rsidR="004A69AD">
        <w:t xml:space="preserve">était mentionnée depuis les travaux de Newkirk </w:t>
      </w:r>
      <w:r w:rsidR="005D54CC" w:rsidRPr="005D54CC">
        <w:rPr>
          <w:b/>
        </w:rPr>
        <w:fldChar w:fldCharType="begin"/>
      </w:r>
      <w:r w:rsidR="005D54CC" w:rsidRPr="005D54CC">
        <w:rPr>
          <w:b/>
        </w:rPr>
        <w:instrText xml:space="preserve"> REF _Ref532907480 \r \h  \* MERGEFORMAT </w:instrText>
      </w:r>
      <w:r w:rsidR="005D54CC" w:rsidRPr="005D54CC">
        <w:rPr>
          <w:b/>
        </w:rPr>
      </w:r>
      <w:r w:rsidR="005D54CC" w:rsidRPr="005D54CC">
        <w:rPr>
          <w:b/>
        </w:rPr>
        <w:fldChar w:fldCharType="separate"/>
      </w:r>
      <w:r w:rsidR="005C122F">
        <w:rPr>
          <w:b/>
        </w:rPr>
        <w:t>[1]</w:t>
      </w:r>
      <w:r w:rsidR="005D54CC" w:rsidRPr="005D54CC">
        <w:rPr>
          <w:b/>
        </w:rPr>
        <w:fldChar w:fldCharType="end"/>
      </w:r>
      <w:r w:rsidR="004A69AD">
        <w:t xml:space="preserve"> en </w:t>
      </w:r>
      <w:r w:rsidR="004A69AD" w:rsidRPr="004A69AD">
        <w:t>1926</w:t>
      </w:r>
      <w:r w:rsidRPr="004A6F2E">
        <w:t>.</w:t>
      </w:r>
      <w:r w:rsidR="004A69AD">
        <w:t xml:space="preserve"> </w:t>
      </w:r>
      <w:r w:rsidR="00A351AE">
        <w:t xml:space="preserve">Cependant, </w:t>
      </w:r>
      <w:r w:rsidR="00567676">
        <w:t>pendant</w:t>
      </w:r>
      <w:r w:rsidR="00B7615E">
        <w:t xml:space="preserve"> très </w:t>
      </w:r>
      <w:r w:rsidR="00EA3F6E">
        <w:t>longtemps</w:t>
      </w:r>
      <w:r w:rsidR="00B7615E">
        <w:t xml:space="preserve">, </w:t>
      </w:r>
      <w:r w:rsidR="00A351AE">
        <w:t>la plupart des recherches</w:t>
      </w:r>
      <w:r w:rsidR="004D3F46">
        <w:t xml:space="preserve"> </w:t>
      </w:r>
      <w:r w:rsidR="001B1E45">
        <w:t xml:space="preserve">à ce sujet </w:t>
      </w:r>
      <w:r w:rsidR="004D3F46">
        <w:t xml:space="preserve">ont été publiées </w:t>
      </w:r>
      <w:r w:rsidR="0024040B">
        <w:t xml:space="preserve">dans les rapports internes des </w:t>
      </w:r>
      <w:r w:rsidR="004D3F46">
        <w:t>entreprise</w:t>
      </w:r>
      <w:r w:rsidR="0024040B">
        <w:t>s</w:t>
      </w:r>
      <w:r w:rsidR="004D3F46">
        <w:t xml:space="preserve">, mais n'étaient pas disponibles </w:t>
      </w:r>
      <w:r w:rsidR="004F43E2">
        <w:t>au</w:t>
      </w:r>
      <w:r w:rsidR="004D3F46">
        <w:t xml:space="preserve"> public. </w:t>
      </w:r>
      <w:r w:rsidR="00C264E3">
        <w:t xml:space="preserve">A partir des années </w:t>
      </w:r>
      <w:r w:rsidR="00240DF9">
        <w:t>199</w:t>
      </w:r>
      <w:r w:rsidR="00C264E3">
        <w:t xml:space="preserve">0s, </w:t>
      </w:r>
      <w:r w:rsidR="00B115E0">
        <w:t xml:space="preserve">de plus en plus des études commençaient à </w:t>
      </w:r>
      <w:r w:rsidR="001217DA">
        <w:t xml:space="preserve">parler de </w:t>
      </w:r>
      <w:r w:rsidR="00F7476E">
        <w:t>cette instabilité vibratoire</w:t>
      </w:r>
      <w:r w:rsidR="00F12C7F">
        <w:t xml:space="preserve"> </w:t>
      </w:r>
      <w:r w:rsidR="008D7D09">
        <w:t>(</w:t>
      </w:r>
      <w:r w:rsidR="00A211B2" w:rsidRPr="00A211B2">
        <w:rPr>
          <w:b/>
        </w:rPr>
        <w:fldChar w:fldCharType="begin"/>
      </w:r>
      <w:r w:rsidR="00A211B2" w:rsidRPr="00A211B2">
        <w:rPr>
          <w:b/>
        </w:rPr>
        <w:instrText xml:space="preserve"> REF _Ref533008218 \h </w:instrText>
      </w:r>
      <w:r w:rsidR="00A211B2" w:rsidRPr="00A211B2">
        <w:rPr>
          <w:b/>
        </w:rPr>
      </w:r>
      <w:r w:rsidR="00A211B2" w:rsidRPr="00A211B2">
        <w:rPr>
          <w:b/>
        </w:rPr>
        <w:instrText xml:space="preserve"> \* MERGEFORMAT </w:instrText>
      </w:r>
      <w:r w:rsidR="00A211B2" w:rsidRPr="00A211B2">
        <w:rPr>
          <w:b/>
        </w:rPr>
        <w:fldChar w:fldCharType="separate"/>
      </w:r>
      <w:r w:rsidR="00A211B2" w:rsidRPr="00A211B2">
        <w:rPr>
          <w:rStyle w:val="shorttext"/>
          <w:b/>
          <w:iCs/>
        </w:rPr>
        <w:t>Figure 1</w:t>
      </w:r>
      <w:r w:rsidR="00A211B2" w:rsidRPr="00A211B2">
        <w:rPr>
          <w:b/>
        </w:rPr>
        <w:fldChar w:fldCharType="end"/>
      </w:r>
      <w:r w:rsidR="008D7D09" w:rsidRPr="008D7D09">
        <w:t>)</w:t>
      </w:r>
      <w:r w:rsidR="00F312B2">
        <w:t>.</w:t>
      </w:r>
      <w:r w:rsidR="008D7D09">
        <w:t xml:space="preserve"> </w:t>
      </w:r>
      <w:r w:rsidR="00DE694E">
        <w:t>Cependant,</w:t>
      </w:r>
      <w:r w:rsidR="001217DA">
        <w:t xml:space="preserve"> les données </w:t>
      </w:r>
      <w:r w:rsidR="00AC6957">
        <w:t xml:space="preserve">origines </w:t>
      </w:r>
      <w:r w:rsidR="001217DA">
        <w:t xml:space="preserve">pour la mise en évidence du phénomène restaient restreintes. </w:t>
      </w:r>
      <w:r w:rsidR="005D54CC">
        <w:t xml:space="preserve">Les deux </w:t>
      </w:r>
      <w:r w:rsidR="00B62D94">
        <w:t xml:space="preserve">cas industriels </w:t>
      </w:r>
      <w:r w:rsidR="007A335A">
        <w:t>dans la suite</w:t>
      </w:r>
      <w:r w:rsidR="004A1D17">
        <w:t xml:space="preserve"> sont des</w:t>
      </w:r>
      <w:r w:rsidR="00EE2B07">
        <w:t xml:space="preserve"> rares exemples qui illustrent s</w:t>
      </w:r>
      <w:r w:rsidR="004A1D17">
        <w:t xml:space="preserve">es </w:t>
      </w:r>
      <w:r w:rsidR="00C838A8">
        <w:t xml:space="preserve">premiers </w:t>
      </w:r>
      <w:r w:rsidR="004A1D17" w:rsidRPr="004A1D17">
        <w:t>symptôme</w:t>
      </w:r>
      <w:r w:rsidR="004A1D17">
        <w:t>s</w:t>
      </w:r>
      <w:r w:rsidR="00AC6957">
        <w:t>.</w:t>
      </w:r>
      <w:r w:rsidR="004A1D17">
        <w:t xml:space="preserve"> </w:t>
      </w:r>
    </w:p>
    <w:p w14:paraId="5B60B1CA" w14:textId="77777777" w:rsidR="008D7D09" w:rsidRDefault="008D7D09" w:rsidP="008D7D09">
      <w:pPr>
        <w:keepNext/>
        <w:spacing w:line="360" w:lineRule="auto"/>
        <w:jc w:val="center"/>
      </w:pPr>
      <w:r w:rsidRPr="00A211B2">
        <w:rPr>
          <w:noProof/>
          <w:lang w:val="en-US" w:eastAsia="zh-CN"/>
        </w:rPr>
        <w:drawing>
          <wp:inline distT="0" distB="0" distL="0" distR="0" wp14:anchorId="1253287A" wp14:editId="1B447B2F">
            <wp:extent cx="3343267" cy="235019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contrast="30000"/>
                      <a:extLst>
                        <a:ext uri="{28A0092B-C50C-407E-A947-70E740481C1C}">
                          <a14:useLocalDpi xmlns:a14="http://schemas.microsoft.com/office/drawing/2010/main" val="0"/>
                        </a:ext>
                      </a:extLst>
                    </a:blip>
                    <a:srcRect/>
                    <a:stretch>
                      <a:fillRect/>
                    </a:stretch>
                  </pic:blipFill>
                  <pic:spPr bwMode="auto">
                    <a:xfrm>
                      <a:off x="0" y="0"/>
                      <a:ext cx="3351827" cy="2356211"/>
                    </a:xfrm>
                    <a:prstGeom prst="rect">
                      <a:avLst/>
                    </a:prstGeom>
                    <a:noFill/>
                    <a:ln>
                      <a:noFill/>
                    </a:ln>
                  </pic:spPr>
                </pic:pic>
              </a:graphicData>
            </a:graphic>
          </wp:inline>
        </w:drawing>
      </w:r>
    </w:p>
    <w:p w14:paraId="27917571" w14:textId="77777777" w:rsidR="008D7D09" w:rsidRPr="00A211B2" w:rsidRDefault="008D7D09" w:rsidP="008D7D09">
      <w:pPr>
        <w:pStyle w:val="Lgende"/>
        <w:jc w:val="center"/>
        <w:rPr>
          <w:rStyle w:val="shorttext"/>
          <w:rFonts w:ascii="Calibri" w:eastAsia="Times New Roman" w:hAnsi="Calibri" w:cs="Times New Roman"/>
          <w:i w:val="0"/>
          <w:iCs w:val="0"/>
          <w:color w:val="auto"/>
          <w:sz w:val="22"/>
          <w:szCs w:val="20"/>
          <w:lang w:eastAsia="fr-FR"/>
        </w:rPr>
      </w:pPr>
      <w:bookmarkStart w:id="0" w:name="_Ref533008218"/>
      <w:r w:rsidRPr="00A211B2">
        <w:rPr>
          <w:rStyle w:val="shorttext"/>
          <w:rFonts w:ascii="Calibri" w:eastAsia="Times New Roman" w:hAnsi="Calibri" w:cs="Times New Roman"/>
          <w:i w:val="0"/>
          <w:iCs w:val="0"/>
          <w:color w:val="auto"/>
          <w:sz w:val="22"/>
          <w:szCs w:val="20"/>
          <w:lang w:eastAsia="fr-FR"/>
        </w:rPr>
        <w:t xml:space="preserve">Figure </w:t>
      </w:r>
      <w:r w:rsidRPr="00A211B2">
        <w:rPr>
          <w:rStyle w:val="shorttext"/>
          <w:rFonts w:ascii="Calibri" w:eastAsia="Times New Roman" w:hAnsi="Calibri" w:cs="Times New Roman"/>
          <w:i w:val="0"/>
          <w:iCs w:val="0"/>
          <w:color w:val="auto"/>
          <w:sz w:val="22"/>
          <w:szCs w:val="20"/>
          <w:lang w:eastAsia="fr-FR"/>
        </w:rPr>
        <w:fldChar w:fldCharType="begin"/>
      </w:r>
      <w:r w:rsidRPr="00A211B2">
        <w:rPr>
          <w:rStyle w:val="shorttext"/>
          <w:rFonts w:ascii="Calibri" w:eastAsia="Times New Roman" w:hAnsi="Calibri" w:cs="Times New Roman"/>
          <w:i w:val="0"/>
          <w:iCs w:val="0"/>
          <w:color w:val="auto"/>
          <w:sz w:val="22"/>
          <w:szCs w:val="20"/>
          <w:lang w:eastAsia="fr-FR"/>
        </w:rPr>
        <w:instrText xml:space="preserve"> SEQ Figure \* ARABIC </w:instrText>
      </w:r>
      <w:r w:rsidRPr="00A211B2">
        <w:rPr>
          <w:rStyle w:val="shorttext"/>
          <w:rFonts w:ascii="Calibri" w:eastAsia="Times New Roman" w:hAnsi="Calibri" w:cs="Times New Roman"/>
          <w:i w:val="0"/>
          <w:iCs w:val="0"/>
          <w:color w:val="auto"/>
          <w:sz w:val="22"/>
          <w:szCs w:val="20"/>
          <w:lang w:eastAsia="fr-FR"/>
        </w:rPr>
        <w:fldChar w:fldCharType="separate"/>
      </w:r>
      <w:r w:rsidRPr="00A211B2">
        <w:rPr>
          <w:rStyle w:val="shorttext"/>
          <w:rFonts w:ascii="Calibri" w:eastAsia="Times New Roman" w:hAnsi="Calibri" w:cs="Times New Roman"/>
          <w:i w:val="0"/>
          <w:iCs w:val="0"/>
          <w:color w:val="auto"/>
          <w:sz w:val="22"/>
          <w:szCs w:val="20"/>
          <w:lang w:eastAsia="fr-FR"/>
        </w:rPr>
        <w:t>1</w:t>
      </w:r>
      <w:r w:rsidRPr="00A211B2">
        <w:rPr>
          <w:rStyle w:val="shorttext"/>
          <w:rFonts w:ascii="Calibri" w:eastAsia="Times New Roman" w:hAnsi="Calibri" w:cs="Times New Roman"/>
          <w:i w:val="0"/>
          <w:iCs w:val="0"/>
          <w:color w:val="auto"/>
          <w:sz w:val="22"/>
          <w:szCs w:val="20"/>
          <w:lang w:eastAsia="fr-FR"/>
        </w:rPr>
        <w:fldChar w:fldCharType="end"/>
      </w:r>
      <w:bookmarkEnd w:id="0"/>
      <w:r w:rsidRPr="00A211B2">
        <w:rPr>
          <w:rStyle w:val="shorttext"/>
          <w:rFonts w:ascii="Calibri" w:eastAsia="Times New Roman" w:hAnsi="Calibri" w:cs="Times New Roman"/>
          <w:i w:val="0"/>
          <w:iCs w:val="0"/>
          <w:color w:val="auto"/>
          <w:sz w:val="22"/>
          <w:szCs w:val="20"/>
          <w:lang w:eastAsia="fr-FR"/>
        </w:rPr>
        <w:t> : publications technique sur l’instabilité</w:t>
      </w:r>
      <w:r>
        <w:rPr>
          <w:rStyle w:val="shorttext"/>
          <w:rFonts w:ascii="Calibri" w:eastAsia="Times New Roman" w:hAnsi="Calibri" w:cs="Times New Roman"/>
          <w:i w:val="0"/>
          <w:iCs w:val="0"/>
          <w:color w:val="auto"/>
          <w:sz w:val="22"/>
          <w:szCs w:val="20"/>
          <w:lang w:eastAsia="fr-FR"/>
        </w:rPr>
        <w:t xml:space="preserve"> de la vibration synchrone</w:t>
      </w:r>
      <w:r w:rsidRPr="00A211B2">
        <w:rPr>
          <w:rStyle w:val="shorttext"/>
          <w:rFonts w:ascii="Calibri" w:eastAsia="Times New Roman" w:hAnsi="Calibri" w:cs="Times New Roman"/>
          <w:i w:val="0"/>
          <w:iCs w:val="0"/>
          <w:color w:val="auto"/>
          <w:sz w:val="22"/>
          <w:szCs w:val="20"/>
          <w:lang w:eastAsia="fr-FR"/>
        </w:rPr>
        <w:t xml:space="preserve">  (</w:t>
      </w:r>
      <w:r>
        <w:rPr>
          <w:rStyle w:val="shorttext"/>
          <w:rFonts w:ascii="Calibri" w:eastAsia="Times New Roman" w:hAnsi="Calibri" w:cs="Times New Roman"/>
          <w:i w:val="0"/>
          <w:iCs w:val="0"/>
          <w:color w:val="auto"/>
          <w:sz w:val="22"/>
          <w:szCs w:val="20"/>
          <w:lang w:eastAsia="fr-FR"/>
        </w:rPr>
        <w:t>Tong et al.</w:t>
      </w:r>
      <w:r w:rsidRPr="00894290">
        <w:rPr>
          <w:rStyle w:val="shorttext"/>
          <w:rFonts w:ascii="Calibri" w:eastAsia="Times New Roman" w:hAnsi="Calibri" w:cs="Times New Roman"/>
          <w:b/>
          <w:i w:val="0"/>
          <w:iCs w:val="0"/>
          <w:color w:val="auto"/>
          <w:sz w:val="22"/>
          <w:szCs w:val="20"/>
          <w:lang w:eastAsia="fr-FR"/>
        </w:rPr>
        <w:t xml:space="preserve"> </w:t>
      </w:r>
      <w:r w:rsidRPr="00894290">
        <w:rPr>
          <w:rStyle w:val="shorttext"/>
          <w:rFonts w:ascii="Calibri" w:eastAsia="Times New Roman" w:hAnsi="Calibri" w:cs="Times New Roman"/>
          <w:b/>
          <w:i w:val="0"/>
          <w:iCs w:val="0"/>
          <w:color w:val="auto"/>
          <w:sz w:val="22"/>
          <w:szCs w:val="20"/>
          <w:lang w:eastAsia="fr-FR"/>
        </w:rPr>
        <w:fldChar w:fldCharType="begin"/>
      </w:r>
      <w:r w:rsidRPr="00894290">
        <w:rPr>
          <w:rStyle w:val="shorttext"/>
          <w:rFonts w:ascii="Calibri" w:eastAsia="Times New Roman" w:hAnsi="Calibri" w:cs="Times New Roman"/>
          <w:b/>
          <w:i w:val="0"/>
          <w:iCs w:val="0"/>
          <w:color w:val="auto"/>
          <w:sz w:val="22"/>
          <w:szCs w:val="20"/>
          <w:lang w:eastAsia="fr-FR"/>
        </w:rPr>
        <w:instrText xml:space="preserve"> REF _Ref532924561 \r \h </w:instrText>
      </w:r>
      <w:r w:rsidRPr="00894290">
        <w:rPr>
          <w:rStyle w:val="shorttext"/>
          <w:rFonts w:ascii="Calibri" w:eastAsia="Times New Roman" w:hAnsi="Calibri" w:cs="Times New Roman"/>
          <w:b/>
          <w:i w:val="0"/>
          <w:iCs w:val="0"/>
          <w:color w:val="auto"/>
          <w:sz w:val="22"/>
          <w:szCs w:val="20"/>
          <w:lang w:eastAsia="fr-FR"/>
        </w:rPr>
      </w:r>
      <w:r w:rsidRPr="00894290">
        <w:rPr>
          <w:rStyle w:val="shorttext"/>
          <w:rFonts w:ascii="Calibri" w:eastAsia="Times New Roman" w:hAnsi="Calibri" w:cs="Times New Roman"/>
          <w:b/>
          <w:i w:val="0"/>
          <w:iCs w:val="0"/>
          <w:color w:val="auto"/>
          <w:sz w:val="22"/>
          <w:szCs w:val="20"/>
          <w:lang w:eastAsia="fr-FR"/>
        </w:rPr>
        <w:instrText xml:space="preserve"> \* MERGEFORMAT </w:instrText>
      </w:r>
      <w:r w:rsidRPr="00894290">
        <w:rPr>
          <w:rStyle w:val="shorttext"/>
          <w:rFonts w:ascii="Calibri" w:eastAsia="Times New Roman" w:hAnsi="Calibri" w:cs="Times New Roman"/>
          <w:b/>
          <w:i w:val="0"/>
          <w:iCs w:val="0"/>
          <w:color w:val="auto"/>
          <w:sz w:val="22"/>
          <w:szCs w:val="20"/>
          <w:lang w:eastAsia="fr-FR"/>
        </w:rPr>
        <w:fldChar w:fldCharType="separate"/>
      </w:r>
      <w:r w:rsidRPr="00894290">
        <w:rPr>
          <w:rStyle w:val="shorttext"/>
          <w:rFonts w:ascii="Calibri" w:eastAsia="Times New Roman" w:hAnsi="Calibri" w:cs="Times New Roman"/>
          <w:b/>
          <w:i w:val="0"/>
          <w:iCs w:val="0"/>
          <w:color w:val="auto"/>
          <w:sz w:val="22"/>
          <w:szCs w:val="20"/>
          <w:lang w:eastAsia="fr-FR"/>
        </w:rPr>
        <w:t>[3</w:t>
      </w:r>
      <w:r w:rsidRPr="00894290">
        <w:rPr>
          <w:rStyle w:val="shorttext"/>
          <w:rFonts w:ascii="Calibri" w:eastAsia="Times New Roman" w:hAnsi="Calibri" w:cs="Times New Roman"/>
          <w:b/>
          <w:i w:val="0"/>
          <w:iCs w:val="0"/>
          <w:color w:val="auto"/>
          <w:sz w:val="22"/>
          <w:szCs w:val="20"/>
          <w:lang w:eastAsia="fr-FR"/>
        </w:rPr>
        <w:t>2</w:t>
      </w:r>
      <w:r w:rsidRPr="00894290">
        <w:rPr>
          <w:rStyle w:val="shorttext"/>
          <w:rFonts w:ascii="Calibri" w:eastAsia="Times New Roman" w:hAnsi="Calibri" w:cs="Times New Roman"/>
          <w:b/>
          <w:i w:val="0"/>
          <w:iCs w:val="0"/>
          <w:color w:val="auto"/>
          <w:sz w:val="22"/>
          <w:szCs w:val="20"/>
          <w:lang w:eastAsia="fr-FR"/>
        </w:rPr>
        <w:t>]</w:t>
      </w:r>
      <w:r w:rsidRPr="00894290">
        <w:rPr>
          <w:rStyle w:val="shorttext"/>
          <w:rFonts w:ascii="Calibri" w:eastAsia="Times New Roman" w:hAnsi="Calibri" w:cs="Times New Roman"/>
          <w:b/>
          <w:i w:val="0"/>
          <w:iCs w:val="0"/>
          <w:color w:val="auto"/>
          <w:sz w:val="22"/>
          <w:szCs w:val="20"/>
          <w:lang w:eastAsia="fr-FR"/>
        </w:rPr>
        <w:fldChar w:fldCharType="end"/>
      </w:r>
      <w:r w:rsidRPr="00894290">
        <w:rPr>
          <w:rStyle w:val="shorttext"/>
          <w:rFonts w:ascii="Calibri" w:eastAsia="Times New Roman" w:hAnsi="Calibri" w:cs="Times New Roman"/>
          <w:i w:val="0"/>
          <w:iCs w:val="0"/>
          <w:color w:val="auto"/>
          <w:sz w:val="22"/>
          <w:szCs w:val="20"/>
          <w:lang w:eastAsia="fr-FR"/>
        </w:rPr>
        <w:t>)</w:t>
      </w:r>
    </w:p>
    <w:p w14:paraId="607EF412" w14:textId="23BCCF40" w:rsidR="0091559E" w:rsidRDefault="0091559E" w:rsidP="0091559E">
      <w:pPr>
        <w:pStyle w:val="Titre2"/>
      </w:pPr>
      <w:r>
        <w:t xml:space="preserve">Mise en évidence par cas </w:t>
      </w:r>
      <w:r w:rsidR="00704155">
        <w:t>industriels</w:t>
      </w:r>
    </w:p>
    <w:p w14:paraId="4DB476EF" w14:textId="77777777" w:rsidR="0091559E" w:rsidRPr="0091559E" w:rsidRDefault="0091559E" w:rsidP="0091559E"/>
    <w:p w14:paraId="7CC48465" w14:textId="4683AC5C" w:rsidR="00D41CBF" w:rsidRPr="00A22718" w:rsidRDefault="00620A4B" w:rsidP="00263C44">
      <w:pPr>
        <w:spacing w:line="360" w:lineRule="auto"/>
      </w:pPr>
      <w:r w:rsidRPr="00413573">
        <w:rPr>
          <w:b/>
        </w:rPr>
        <w:t>En 2008,</w:t>
      </w:r>
      <w:r w:rsidRPr="00620A4B">
        <w:t xml:space="preserve"> Schmied, Pozivil et al. </w:t>
      </w:r>
      <w:r w:rsidR="00067A77" w:rsidRPr="00067A77">
        <w:rPr>
          <w:b/>
        </w:rPr>
        <w:fldChar w:fldCharType="begin"/>
      </w:r>
      <w:r w:rsidR="00067A77" w:rsidRPr="00067A77">
        <w:rPr>
          <w:b/>
        </w:rPr>
        <w:instrText xml:space="preserve"> REF _Ref523090891 \r \h  \* MERGEFORMAT </w:instrText>
      </w:r>
      <w:r w:rsidR="00067A77" w:rsidRPr="00067A77">
        <w:rPr>
          <w:b/>
        </w:rPr>
      </w:r>
      <w:r w:rsidR="00067A77" w:rsidRPr="00067A77">
        <w:rPr>
          <w:b/>
        </w:rPr>
        <w:fldChar w:fldCharType="separate"/>
      </w:r>
      <w:r w:rsidR="005C122F">
        <w:rPr>
          <w:b/>
        </w:rPr>
        <w:t>[20]</w:t>
      </w:r>
      <w:r w:rsidR="00067A77" w:rsidRPr="00067A77">
        <w:rPr>
          <w:b/>
        </w:rPr>
        <w:fldChar w:fldCharType="end"/>
      </w:r>
      <w:r w:rsidR="00067A77">
        <w:rPr>
          <w:b/>
        </w:rPr>
        <w:t xml:space="preserve"> </w:t>
      </w:r>
      <w:r w:rsidRPr="00620A4B">
        <w:t>ont publié une étude du cas concernant un turbo-détenteur</w:t>
      </w:r>
      <w:r w:rsidR="00A94B74">
        <w:t xml:space="preserve"> accouplé avec un compresseur</w:t>
      </w:r>
      <w:r w:rsidRPr="00620A4B">
        <w:t xml:space="preserve"> utilisé en industrie cryogénique</w:t>
      </w:r>
      <w:r w:rsidR="00281540">
        <w:t xml:space="preserve">. </w:t>
      </w:r>
      <w:r w:rsidR="009C4968">
        <w:t xml:space="preserve">Cette machine sert à </w:t>
      </w:r>
      <w:r w:rsidR="0050638E" w:rsidRPr="0050638E">
        <w:t xml:space="preserve">fournir </w:t>
      </w:r>
      <w:r w:rsidR="0050638E">
        <w:t>la</w:t>
      </w:r>
      <w:r w:rsidR="0050638E" w:rsidRPr="0050638E">
        <w:t xml:space="preserve"> réfrigérat</w:t>
      </w:r>
      <w:r w:rsidR="0050638E">
        <w:t>ion</w:t>
      </w:r>
      <w:r w:rsidR="0050638E" w:rsidRPr="0050638E">
        <w:t xml:space="preserve"> pour le procédé de purification des gaz résiduaires dans une usine de traitement de l'éthylène</w:t>
      </w:r>
      <w:r w:rsidR="00DD13A4">
        <w:t xml:space="preserve">. Le turbo-détenteur possédait </w:t>
      </w:r>
      <w:r w:rsidR="008A461C">
        <w:t xml:space="preserve">une configuration des disques en porte-à-faux et </w:t>
      </w:r>
      <w:r w:rsidR="00DD13A4">
        <w:t>un rotor rigide qui fonctionne</w:t>
      </w:r>
      <w:r w:rsidR="005C2C67">
        <w:t xml:space="preserve"> aux </w:t>
      </w:r>
      <w:r w:rsidR="00DD13A4">
        <w:t>vitesse</w:t>
      </w:r>
      <w:r w:rsidR="005C2C67">
        <w:t>s</w:t>
      </w:r>
      <w:r w:rsidR="00DD13A4">
        <w:t xml:space="preserve"> très élevée</w:t>
      </w:r>
      <w:r w:rsidR="005C2C67">
        <w:t>s</w:t>
      </w:r>
      <w:r w:rsidR="00DD13A4">
        <w:t xml:space="preserve"> vers 18600 tr/min. </w:t>
      </w:r>
      <w:r w:rsidR="00567676">
        <w:t>Pendant un</w:t>
      </w:r>
      <w:r w:rsidR="007C07AF">
        <w:t xml:space="preserve"> test </w:t>
      </w:r>
      <w:r w:rsidR="00F379DF">
        <w:t>de fonctionnement</w:t>
      </w:r>
      <w:r w:rsidR="007C07AF">
        <w:t xml:space="preserve">, </w:t>
      </w:r>
      <w:r w:rsidR="0077656E">
        <w:t>les</w:t>
      </w:r>
      <w:r w:rsidR="007C07AF" w:rsidRPr="007C07AF">
        <w:t xml:space="preserve"> vibration</w:t>
      </w:r>
      <w:r w:rsidR="0077656E">
        <w:t>s</w:t>
      </w:r>
      <w:r w:rsidR="007C07AF">
        <w:t xml:space="preserve"> synchrone</w:t>
      </w:r>
      <w:r w:rsidR="0077656E">
        <w:t>s</w:t>
      </w:r>
      <w:r w:rsidR="007C07AF">
        <w:t xml:space="preserve"> </w:t>
      </w:r>
      <w:r w:rsidR="0077656E">
        <w:t>ont</w:t>
      </w:r>
      <w:r w:rsidR="007C07AF">
        <w:t xml:space="preserve"> été</w:t>
      </w:r>
      <w:r w:rsidR="007C07AF" w:rsidRPr="007C07AF">
        <w:t xml:space="preserve"> mesurée</w:t>
      </w:r>
      <w:r w:rsidR="0077656E">
        <w:t>s</w:t>
      </w:r>
      <w:r w:rsidR="007C07AF" w:rsidRPr="007C07AF">
        <w:t xml:space="preserve"> </w:t>
      </w:r>
      <w:r w:rsidR="007C07AF">
        <w:t>et elle</w:t>
      </w:r>
      <w:r w:rsidR="0077656E">
        <w:t>s</w:t>
      </w:r>
      <w:r w:rsidR="007C07AF" w:rsidRPr="007C07AF">
        <w:t xml:space="preserve"> </w:t>
      </w:r>
      <w:r w:rsidR="0077656E" w:rsidRPr="007C07AF">
        <w:t>commenç</w:t>
      </w:r>
      <w:r w:rsidR="0077656E">
        <w:t>aient</w:t>
      </w:r>
      <w:r w:rsidR="007C07AF" w:rsidRPr="007C07AF">
        <w:t xml:space="preserve"> à monter brusquement juste au-dessus de la vitesse nominale</w:t>
      </w:r>
      <w:r w:rsidR="001B35EA">
        <w:t xml:space="preserve"> (</w:t>
      </w:r>
      <w:r w:rsidR="001B35EA" w:rsidRPr="00A2508B">
        <w:rPr>
          <w:rStyle w:val="shorttext"/>
          <w:b/>
        </w:rPr>
        <w:fldChar w:fldCharType="begin"/>
      </w:r>
      <w:r w:rsidR="001B35EA" w:rsidRPr="00A2508B">
        <w:rPr>
          <w:rStyle w:val="shorttext"/>
          <w:b/>
        </w:rPr>
        <w:instrText xml:space="preserve"> REF _Ref523734709 \h </w:instrText>
      </w:r>
      <w:r w:rsidR="001B35EA">
        <w:rPr>
          <w:rStyle w:val="shorttext"/>
          <w:b/>
        </w:rPr>
        <w:instrText xml:space="preserve"> \* MERGEFORMAT </w:instrText>
      </w:r>
      <w:r w:rsidR="001B35EA" w:rsidRPr="00A2508B">
        <w:rPr>
          <w:rStyle w:val="shorttext"/>
          <w:b/>
        </w:rPr>
      </w:r>
      <w:r w:rsidR="001B35EA" w:rsidRPr="00A2508B">
        <w:rPr>
          <w:rStyle w:val="shorttext"/>
          <w:b/>
        </w:rPr>
        <w:fldChar w:fldCharType="separate"/>
      </w:r>
      <w:r w:rsidR="005C122F" w:rsidRPr="005C122F">
        <w:rPr>
          <w:rStyle w:val="shorttext"/>
          <w:b/>
        </w:rPr>
        <w:t xml:space="preserve">Figure </w:t>
      </w:r>
      <w:r w:rsidR="005C122F" w:rsidRPr="005C122F">
        <w:rPr>
          <w:rStyle w:val="shorttext"/>
          <w:b/>
          <w:noProof/>
        </w:rPr>
        <w:t>1</w:t>
      </w:r>
      <w:r w:rsidR="001B35EA" w:rsidRPr="00A2508B">
        <w:rPr>
          <w:rStyle w:val="shorttext"/>
          <w:b/>
        </w:rPr>
        <w:fldChar w:fldCharType="end"/>
      </w:r>
      <w:r w:rsidR="001B35EA" w:rsidRPr="0097606A">
        <w:rPr>
          <w:rStyle w:val="shorttext"/>
        </w:rPr>
        <w:t>)</w:t>
      </w:r>
      <w:r w:rsidR="007C07AF">
        <w:t xml:space="preserve">. </w:t>
      </w:r>
      <w:r w:rsidR="0077656E">
        <w:t>Les diagrammes polaires</w:t>
      </w:r>
      <w:r w:rsidR="00206C6C">
        <w:t xml:space="preserve"> des</w:t>
      </w:r>
      <w:r w:rsidR="0077656E">
        <w:t xml:space="preserve"> mesures</w:t>
      </w:r>
      <w:r w:rsidR="00206C6C">
        <w:t xml:space="preserve"> près de la vitesse nominale</w:t>
      </w:r>
      <w:r w:rsidR="0077656E">
        <w:t xml:space="preserve"> sont</w:t>
      </w:r>
      <w:r w:rsidR="00644F5F">
        <w:t xml:space="preserve"> à la</w:t>
      </w:r>
      <w:r w:rsidR="00A90D7C">
        <w:t xml:space="preserve"> </w:t>
      </w:r>
      <w:r w:rsidR="00A90D7C" w:rsidRPr="00493454">
        <w:rPr>
          <w:b/>
        </w:rPr>
        <w:fldChar w:fldCharType="begin"/>
      </w:r>
      <w:r w:rsidR="00A90D7C" w:rsidRPr="00493454">
        <w:rPr>
          <w:b/>
        </w:rPr>
        <w:instrText xml:space="preserve"> REF _Ref523325056 \h  \* MERGEFORMAT </w:instrText>
      </w:r>
      <w:r w:rsidR="00A90D7C" w:rsidRPr="00493454">
        <w:rPr>
          <w:b/>
        </w:rPr>
      </w:r>
      <w:r w:rsidR="00A90D7C" w:rsidRPr="00493454">
        <w:rPr>
          <w:b/>
        </w:rPr>
        <w:fldChar w:fldCharType="separate"/>
      </w:r>
      <w:r w:rsidR="005C122F" w:rsidRPr="005C122F">
        <w:rPr>
          <w:b/>
        </w:rPr>
        <w:t>Figure 2</w:t>
      </w:r>
      <w:r w:rsidR="00A90D7C" w:rsidRPr="00493454">
        <w:rPr>
          <w:b/>
        </w:rPr>
        <w:fldChar w:fldCharType="end"/>
      </w:r>
      <w:r w:rsidR="00644F5F">
        <w:t xml:space="preserve">. </w:t>
      </w:r>
      <w:r w:rsidR="00B97A61">
        <w:t xml:space="preserve">Ils montrent </w:t>
      </w:r>
      <w:r w:rsidR="00567676">
        <w:t>les</w:t>
      </w:r>
      <w:r w:rsidR="00263F0F">
        <w:t xml:space="preserve"> changement</w:t>
      </w:r>
      <w:r w:rsidR="00567676">
        <w:t>s</w:t>
      </w:r>
      <w:r w:rsidR="00263F0F">
        <w:t xml:space="preserve"> de l’amplitude et de la phase </w:t>
      </w:r>
      <w:r w:rsidR="00BB0DD9">
        <w:t>dans le</w:t>
      </w:r>
      <w:r w:rsidR="00E76A33">
        <w:t xml:space="preserve"> temps et </w:t>
      </w:r>
      <w:r w:rsidR="00567676">
        <w:t>sui</w:t>
      </w:r>
      <w:r w:rsidR="00597FC4">
        <w:t>vent</w:t>
      </w:r>
      <w:r w:rsidR="00263F0F">
        <w:t xml:space="preserve"> </w:t>
      </w:r>
      <w:r w:rsidR="00B97A61" w:rsidRPr="00A90D7C">
        <w:t>une</w:t>
      </w:r>
      <w:r w:rsidR="00B50734">
        <w:rPr>
          <w:rStyle w:val="shorttext"/>
        </w:rPr>
        <w:t xml:space="preserve"> courbe</w:t>
      </w:r>
      <w:r w:rsidR="00B97A61">
        <w:rPr>
          <w:rStyle w:val="shorttext"/>
        </w:rPr>
        <w:t xml:space="preserve"> divergente </w:t>
      </w:r>
      <w:r w:rsidR="00EE04D4">
        <w:rPr>
          <w:rStyle w:val="shorttext"/>
        </w:rPr>
        <w:t xml:space="preserve">et </w:t>
      </w:r>
      <w:r w:rsidR="00B50734">
        <w:rPr>
          <w:rStyle w:val="shorttext"/>
        </w:rPr>
        <w:t>spirale</w:t>
      </w:r>
      <w:r w:rsidR="00EE04D4">
        <w:rPr>
          <w:rStyle w:val="shorttext"/>
        </w:rPr>
        <w:t xml:space="preserve">. </w:t>
      </w:r>
      <w:r w:rsidR="00C6711E">
        <w:rPr>
          <w:rStyle w:val="shorttext"/>
        </w:rPr>
        <w:t>En inspirant de cette</w:t>
      </w:r>
      <w:r w:rsidR="00F43FBF">
        <w:rPr>
          <w:rStyle w:val="shorttext"/>
        </w:rPr>
        <w:t xml:space="preserve"> </w:t>
      </w:r>
      <w:r w:rsidR="00C6711E">
        <w:rPr>
          <w:rStyle w:val="shorttext"/>
        </w:rPr>
        <w:t>trajectoire</w:t>
      </w:r>
      <w:r w:rsidR="00F43FBF">
        <w:rPr>
          <w:rStyle w:val="shorttext"/>
        </w:rPr>
        <w:t xml:space="preserve"> spirale, </w:t>
      </w:r>
      <w:r w:rsidR="00953396">
        <w:rPr>
          <w:rStyle w:val="shorttext"/>
        </w:rPr>
        <w:t>le</w:t>
      </w:r>
      <w:r w:rsidR="0044242B">
        <w:rPr>
          <w:rStyle w:val="shorttext"/>
        </w:rPr>
        <w:t xml:space="preserve"> phénomène </w:t>
      </w:r>
      <w:r w:rsidR="00953396">
        <w:rPr>
          <w:rStyle w:val="shorttext"/>
        </w:rPr>
        <w:t xml:space="preserve">de </w:t>
      </w:r>
      <w:r w:rsidR="0044242B">
        <w:rPr>
          <w:rStyle w:val="shorttext"/>
        </w:rPr>
        <w:t>l</w:t>
      </w:r>
      <w:r w:rsidR="003A6D7A">
        <w:rPr>
          <w:rStyle w:val="shorttext"/>
        </w:rPr>
        <w:t>a vibration spirale divergente</w:t>
      </w:r>
      <w:r w:rsidR="00F43FBF">
        <w:rPr>
          <w:rStyle w:val="shorttext"/>
        </w:rPr>
        <w:t xml:space="preserve"> est défini.</w:t>
      </w:r>
      <w:r w:rsidR="006A0B1A">
        <w:rPr>
          <w:rStyle w:val="shorttext"/>
        </w:rPr>
        <w:t xml:space="preserve"> </w:t>
      </w:r>
      <w:r w:rsidR="00D41CBF">
        <w:t>En outre,  l</w:t>
      </w:r>
      <w:r w:rsidR="00D41CBF" w:rsidRPr="00A22718">
        <w:t xml:space="preserve">a </w:t>
      </w:r>
      <w:r w:rsidR="00D41CBF" w:rsidRPr="00A2508B">
        <w:rPr>
          <w:rStyle w:val="shorttext"/>
          <w:b/>
        </w:rPr>
        <w:fldChar w:fldCharType="begin"/>
      </w:r>
      <w:r w:rsidR="00D41CBF" w:rsidRPr="00A2508B">
        <w:rPr>
          <w:rStyle w:val="shorttext"/>
          <w:b/>
        </w:rPr>
        <w:instrText xml:space="preserve"> REF _Ref523734709 \h </w:instrText>
      </w:r>
      <w:r w:rsidR="00D41CBF">
        <w:rPr>
          <w:rStyle w:val="shorttext"/>
          <w:b/>
        </w:rPr>
        <w:instrText xml:space="preserve"> \* MERGEFORMAT </w:instrText>
      </w:r>
      <w:r w:rsidR="00D41CBF" w:rsidRPr="00A2508B">
        <w:rPr>
          <w:rStyle w:val="shorttext"/>
          <w:b/>
        </w:rPr>
      </w:r>
      <w:r w:rsidR="00D41CBF" w:rsidRPr="00A2508B">
        <w:rPr>
          <w:rStyle w:val="shorttext"/>
          <w:b/>
        </w:rPr>
        <w:fldChar w:fldCharType="separate"/>
      </w:r>
      <w:r w:rsidR="005C122F" w:rsidRPr="005C122F">
        <w:rPr>
          <w:rStyle w:val="shorttext"/>
          <w:b/>
        </w:rPr>
        <w:t xml:space="preserve">Figure </w:t>
      </w:r>
      <w:r w:rsidR="005C122F" w:rsidRPr="005C122F">
        <w:rPr>
          <w:rStyle w:val="shorttext"/>
          <w:b/>
          <w:noProof/>
        </w:rPr>
        <w:t>1</w:t>
      </w:r>
      <w:r w:rsidR="00D41CBF" w:rsidRPr="00A2508B">
        <w:rPr>
          <w:rStyle w:val="shorttext"/>
          <w:b/>
        </w:rPr>
        <w:fldChar w:fldCharType="end"/>
      </w:r>
      <w:r w:rsidR="00D41CBF">
        <w:rPr>
          <w:b/>
        </w:rPr>
        <w:t xml:space="preserve"> </w:t>
      </w:r>
      <w:r w:rsidR="00996E3A">
        <w:t>illustre</w:t>
      </w:r>
      <w:r w:rsidR="00D41CBF">
        <w:t xml:space="preserve"> </w:t>
      </w:r>
      <w:r w:rsidR="00F47DE6">
        <w:t>aussi</w:t>
      </w:r>
      <w:r w:rsidR="00D41CBF">
        <w:t xml:space="preserve"> que </w:t>
      </w:r>
      <w:r w:rsidR="00D41CBF" w:rsidRPr="00A22718">
        <w:t xml:space="preserve">le niveau élevé de </w:t>
      </w:r>
      <w:r w:rsidR="00D41CBF" w:rsidRPr="00A22718">
        <w:lastRenderedPageBreak/>
        <w:t>vibrations persiste malgré la</w:t>
      </w:r>
      <w:r w:rsidR="00715313">
        <w:t xml:space="preserve"> réduction de vitesse en-deçà de</w:t>
      </w:r>
      <w:r w:rsidR="00D41CBF" w:rsidRPr="00A22718">
        <w:t xml:space="preserve"> </w:t>
      </w:r>
      <w:r w:rsidR="00F47DE6">
        <w:t>186</w:t>
      </w:r>
      <w:r w:rsidR="00D41CBF" w:rsidRPr="00A22718">
        <w:t>00 tr/mi</w:t>
      </w:r>
      <w:r w:rsidR="00D41CBF">
        <w:t>n. Ce phénomène de l’</w:t>
      </w:r>
      <w:r w:rsidR="00D41CBF" w:rsidRPr="00A22718">
        <w:t xml:space="preserve">hystérésis </w:t>
      </w:r>
      <w:r w:rsidR="00D41CBF">
        <w:t>est</w:t>
      </w:r>
      <w:r w:rsidR="00D41CBF" w:rsidRPr="00A22718">
        <w:t xml:space="preserve"> souvent décrit </w:t>
      </w:r>
      <w:r w:rsidR="00D41CBF">
        <w:t>dans la littérature</w:t>
      </w:r>
      <w:r w:rsidR="00D41CBF" w:rsidRPr="00A22718">
        <w:t xml:space="preserve"> </w:t>
      </w:r>
      <w:r w:rsidR="00D41CBF">
        <w:t xml:space="preserve">comme une signature </w:t>
      </w:r>
      <w:r w:rsidR="00D41CBF" w:rsidRPr="00A22718">
        <w:t xml:space="preserve">de l’effet </w:t>
      </w:r>
      <w:r w:rsidR="004A3839">
        <w:t>thermique</w:t>
      </w:r>
      <w:r w:rsidR="00D41CBF" w:rsidRPr="00A22718">
        <w:t xml:space="preserve">. </w:t>
      </w:r>
    </w:p>
    <w:p w14:paraId="35B101B4" w14:textId="77777777" w:rsidR="007324DC" w:rsidRDefault="005B1985" w:rsidP="007324DC">
      <w:pPr>
        <w:keepNext/>
        <w:jc w:val="center"/>
      </w:pPr>
      <w:r>
        <w:rPr>
          <w:noProof/>
          <w:lang w:val="en-US" w:eastAsia="zh-CN"/>
        </w:rPr>
        <w:drawing>
          <wp:inline distT="0" distB="0" distL="0" distR="0" wp14:anchorId="5C73FF04" wp14:editId="2F51EB6E">
            <wp:extent cx="4152753" cy="2540101"/>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753" cy="2540101"/>
                    </a:xfrm>
                    <a:prstGeom prst="rect">
                      <a:avLst/>
                    </a:prstGeom>
                  </pic:spPr>
                </pic:pic>
              </a:graphicData>
            </a:graphic>
          </wp:inline>
        </w:drawing>
      </w:r>
    </w:p>
    <w:p w14:paraId="2ADB6F85" w14:textId="0E9FF9F3" w:rsidR="00187063" w:rsidRDefault="007324DC" w:rsidP="007324DC">
      <w:pPr>
        <w:pStyle w:val="Lgende"/>
        <w:jc w:val="center"/>
        <w:rPr>
          <w:rStyle w:val="shorttext"/>
          <w:rFonts w:ascii="Calibri" w:eastAsia="Times New Roman" w:hAnsi="Calibri" w:cs="Times New Roman"/>
          <w:b/>
          <w:i w:val="0"/>
          <w:iCs w:val="0"/>
          <w:color w:val="auto"/>
          <w:sz w:val="22"/>
          <w:szCs w:val="20"/>
          <w:lang w:eastAsia="fr-FR"/>
        </w:rPr>
      </w:pPr>
      <w:bookmarkStart w:id="1" w:name="_Ref523734709"/>
      <w:r w:rsidRPr="00E407B8">
        <w:rPr>
          <w:rStyle w:val="shorttext"/>
          <w:rFonts w:ascii="Calibri" w:eastAsia="Times New Roman" w:hAnsi="Calibri" w:cs="Times New Roman"/>
          <w:i w:val="0"/>
          <w:iCs w:val="0"/>
          <w:color w:val="auto"/>
          <w:sz w:val="22"/>
          <w:szCs w:val="20"/>
          <w:lang w:eastAsia="fr-FR"/>
        </w:rPr>
        <w:t xml:space="preserve">Figure </w:t>
      </w:r>
      <w:r w:rsidRPr="00E407B8">
        <w:rPr>
          <w:rStyle w:val="shorttext"/>
          <w:rFonts w:ascii="Calibri" w:eastAsia="Times New Roman" w:hAnsi="Calibri" w:cs="Times New Roman"/>
          <w:i w:val="0"/>
          <w:iCs w:val="0"/>
          <w:color w:val="auto"/>
          <w:sz w:val="22"/>
          <w:szCs w:val="20"/>
          <w:lang w:eastAsia="fr-FR"/>
        </w:rPr>
        <w:fldChar w:fldCharType="begin"/>
      </w:r>
      <w:r w:rsidRPr="00E407B8">
        <w:rPr>
          <w:rStyle w:val="shorttext"/>
          <w:rFonts w:ascii="Calibri" w:eastAsia="Times New Roman" w:hAnsi="Calibri" w:cs="Times New Roman"/>
          <w:i w:val="0"/>
          <w:iCs w:val="0"/>
          <w:color w:val="auto"/>
          <w:sz w:val="22"/>
          <w:szCs w:val="20"/>
          <w:lang w:eastAsia="fr-FR"/>
        </w:rPr>
        <w:instrText xml:space="preserve"> SEQ Figure \* ARABIC </w:instrText>
      </w:r>
      <w:r w:rsidRPr="00E407B8">
        <w:rPr>
          <w:rStyle w:val="shorttext"/>
          <w:rFonts w:ascii="Calibri" w:eastAsia="Times New Roman" w:hAnsi="Calibri" w:cs="Times New Roman"/>
          <w:i w:val="0"/>
          <w:iCs w:val="0"/>
          <w:color w:val="auto"/>
          <w:sz w:val="22"/>
          <w:szCs w:val="20"/>
          <w:lang w:eastAsia="fr-FR"/>
        </w:rPr>
        <w:fldChar w:fldCharType="separate"/>
      </w:r>
      <w:r w:rsidR="00A211B2">
        <w:rPr>
          <w:rStyle w:val="shorttext"/>
          <w:rFonts w:ascii="Calibri" w:eastAsia="Times New Roman" w:hAnsi="Calibri" w:cs="Times New Roman"/>
          <w:i w:val="0"/>
          <w:iCs w:val="0"/>
          <w:noProof/>
          <w:color w:val="auto"/>
          <w:sz w:val="22"/>
          <w:szCs w:val="20"/>
          <w:lang w:eastAsia="fr-FR"/>
        </w:rPr>
        <w:t>2</w:t>
      </w:r>
      <w:r w:rsidRPr="00E407B8">
        <w:rPr>
          <w:rStyle w:val="shorttext"/>
          <w:rFonts w:ascii="Calibri" w:eastAsia="Times New Roman" w:hAnsi="Calibri" w:cs="Times New Roman"/>
          <w:i w:val="0"/>
          <w:iCs w:val="0"/>
          <w:color w:val="auto"/>
          <w:sz w:val="22"/>
          <w:szCs w:val="20"/>
          <w:lang w:eastAsia="fr-FR"/>
        </w:rPr>
        <w:fldChar w:fldCharType="end"/>
      </w:r>
      <w:bookmarkEnd w:id="1"/>
      <w:r w:rsidRPr="00E407B8">
        <w:rPr>
          <w:rStyle w:val="shorttext"/>
          <w:rFonts w:ascii="Calibri" w:eastAsia="Times New Roman" w:hAnsi="Calibri" w:cs="Times New Roman"/>
          <w:i w:val="0"/>
          <w:iCs w:val="0"/>
          <w:color w:val="auto"/>
          <w:sz w:val="22"/>
          <w:szCs w:val="20"/>
          <w:lang w:eastAsia="fr-FR"/>
        </w:rPr>
        <w:t xml:space="preserve"> : </w:t>
      </w:r>
      <w:r w:rsidR="00E407B8" w:rsidRPr="00E407B8">
        <w:rPr>
          <w:rStyle w:val="shorttext"/>
          <w:rFonts w:ascii="Calibri" w:eastAsia="Times New Roman" w:hAnsi="Calibri" w:cs="Times New Roman"/>
          <w:i w:val="0"/>
          <w:iCs w:val="0"/>
          <w:color w:val="auto"/>
          <w:sz w:val="22"/>
          <w:szCs w:val="20"/>
          <w:lang w:eastAsia="fr-FR"/>
        </w:rPr>
        <w:t>Phénomène d’hystérésis sur le turbo-détenteur</w:t>
      </w:r>
      <w:r w:rsidR="000338A6">
        <w:rPr>
          <w:rStyle w:val="shorttext"/>
          <w:rFonts w:ascii="Calibri" w:eastAsia="Times New Roman" w:hAnsi="Calibri" w:cs="Times New Roman"/>
          <w:i w:val="0"/>
          <w:iCs w:val="0"/>
          <w:color w:val="auto"/>
          <w:sz w:val="22"/>
          <w:szCs w:val="20"/>
          <w:lang w:eastAsia="fr-FR"/>
        </w:rPr>
        <w:t xml:space="preserve"> </w:t>
      </w:r>
      <w:r w:rsidR="004F4379" w:rsidRPr="008B24A6">
        <w:rPr>
          <w:rStyle w:val="shorttext"/>
          <w:rFonts w:ascii="Calibri" w:eastAsia="Times New Roman" w:hAnsi="Calibri" w:cs="Times New Roman"/>
          <w:b/>
          <w:i w:val="0"/>
          <w:iCs w:val="0"/>
          <w:color w:val="auto"/>
          <w:sz w:val="22"/>
          <w:szCs w:val="20"/>
          <w:lang w:eastAsia="fr-FR"/>
        </w:rPr>
        <w:t>[18]</w:t>
      </w:r>
    </w:p>
    <w:p w14:paraId="56C86FD7" w14:textId="77777777" w:rsidR="006977CC" w:rsidRDefault="006977CC" w:rsidP="006977CC">
      <w:pPr>
        <w:keepNext/>
        <w:spacing w:line="360" w:lineRule="auto"/>
        <w:jc w:val="center"/>
      </w:pPr>
      <w:r>
        <w:rPr>
          <w:noProof/>
          <w:lang w:val="en-US" w:eastAsia="zh-CN"/>
        </w:rPr>
        <w:drawing>
          <wp:inline distT="0" distB="0" distL="0" distR="0" wp14:anchorId="187134B6" wp14:editId="49FFE649">
            <wp:extent cx="5058000" cy="233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000" cy="2332800"/>
                    </a:xfrm>
                    <a:prstGeom prst="rect">
                      <a:avLst/>
                    </a:prstGeom>
                  </pic:spPr>
                </pic:pic>
              </a:graphicData>
            </a:graphic>
          </wp:inline>
        </w:drawing>
      </w:r>
    </w:p>
    <w:p w14:paraId="62775E80" w14:textId="0F867DC7" w:rsidR="006977CC" w:rsidRDefault="006977CC" w:rsidP="006977CC">
      <w:pPr>
        <w:pStyle w:val="Lgende"/>
        <w:jc w:val="center"/>
        <w:rPr>
          <w:rStyle w:val="shorttext"/>
          <w:rFonts w:ascii="Calibri" w:eastAsia="Times New Roman" w:hAnsi="Calibri" w:cs="Times New Roman"/>
          <w:i w:val="0"/>
          <w:iCs w:val="0"/>
          <w:color w:val="auto"/>
          <w:sz w:val="22"/>
          <w:szCs w:val="20"/>
          <w:lang w:eastAsia="fr-FR"/>
        </w:rPr>
      </w:pPr>
      <w:bookmarkStart w:id="2" w:name="_Ref523325056"/>
      <w:r w:rsidRPr="002F0CE0">
        <w:rPr>
          <w:rStyle w:val="shorttext"/>
          <w:rFonts w:ascii="Calibri" w:eastAsia="Times New Roman" w:hAnsi="Calibri" w:cs="Times New Roman"/>
          <w:i w:val="0"/>
          <w:iCs w:val="0"/>
          <w:color w:val="auto"/>
          <w:sz w:val="22"/>
          <w:szCs w:val="20"/>
          <w:lang w:eastAsia="fr-FR"/>
        </w:rPr>
        <w:t xml:space="preserve">Figure </w:t>
      </w:r>
      <w:r w:rsidRPr="002F0CE0">
        <w:rPr>
          <w:rStyle w:val="shorttext"/>
          <w:rFonts w:ascii="Calibri" w:eastAsia="Times New Roman" w:hAnsi="Calibri" w:cs="Times New Roman"/>
          <w:i w:val="0"/>
          <w:iCs w:val="0"/>
          <w:color w:val="auto"/>
          <w:sz w:val="22"/>
          <w:szCs w:val="20"/>
          <w:lang w:eastAsia="fr-FR"/>
        </w:rPr>
        <w:fldChar w:fldCharType="begin"/>
      </w:r>
      <w:r w:rsidRPr="002F0CE0">
        <w:rPr>
          <w:rStyle w:val="shorttext"/>
          <w:rFonts w:ascii="Calibri" w:eastAsia="Times New Roman" w:hAnsi="Calibri" w:cs="Times New Roman"/>
          <w:i w:val="0"/>
          <w:iCs w:val="0"/>
          <w:color w:val="auto"/>
          <w:sz w:val="22"/>
          <w:szCs w:val="20"/>
          <w:lang w:eastAsia="fr-FR"/>
        </w:rPr>
        <w:instrText xml:space="preserve"> SEQ Figure \* ARABIC </w:instrText>
      </w:r>
      <w:r w:rsidRPr="002F0CE0">
        <w:rPr>
          <w:rStyle w:val="shorttext"/>
          <w:rFonts w:ascii="Calibri" w:eastAsia="Times New Roman" w:hAnsi="Calibri" w:cs="Times New Roman"/>
          <w:i w:val="0"/>
          <w:iCs w:val="0"/>
          <w:color w:val="auto"/>
          <w:sz w:val="22"/>
          <w:szCs w:val="20"/>
          <w:lang w:eastAsia="fr-FR"/>
        </w:rPr>
        <w:fldChar w:fldCharType="separate"/>
      </w:r>
      <w:r w:rsidR="00A211B2">
        <w:rPr>
          <w:rStyle w:val="shorttext"/>
          <w:rFonts w:ascii="Calibri" w:eastAsia="Times New Roman" w:hAnsi="Calibri" w:cs="Times New Roman"/>
          <w:i w:val="0"/>
          <w:iCs w:val="0"/>
          <w:noProof/>
          <w:color w:val="auto"/>
          <w:sz w:val="22"/>
          <w:szCs w:val="20"/>
          <w:lang w:eastAsia="fr-FR"/>
        </w:rPr>
        <w:t>3</w:t>
      </w:r>
      <w:r w:rsidRPr="002F0CE0">
        <w:rPr>
          <w:rStyle w:val="shorttext"/>
          <w:rFonts w:ascii="Calibri" w:eastAsia="Times New Roman" w:hAnsi="Calibri" w:cs="Times New Roman"/>
          <w:i w:val="0"/>
          <w:iCs w:val="0"/>
          <w:color w:val="auto"/>
          <w:sz w:val="22"/>
          <w:szCs w:val="20"/>
          <w:lang w:eastAsia="fr-FR"/>
        </w:rPr>
        <w:fldChar w:fldCharType="end"/>
      </w:r>
      <w:bookmarkEnd w:id="2"/>
      <w:r>
        <w:rPr>
          <w:rStyle w:val="shorttext"/>
          <w:rFonts w:ascii="Calibri" w:eastAsia="Times New Roman" w:hAnsi="Calibri" w:cs="Times New Roman"/>
          <w:i w:val="0"/>
          <w:iCs w:val="0"/>
          <w:color w:val="auto"/>
          <w:sz w:val="22"/>
          <w:szCs w:val="20"/>
          <w:lang w:eastAsia="fr-FR"/>
        </w:rPr>
        <w:t xml:space="preserve"> : Vibration spirale constaté sur le côté compresseur </w:t>
      </w:r>
      <w:r w:rsidRPr="008B24A6">
        <w:rPr>
          <w:rStyle w:val="shorttext"/>
          <w:rFonts w:ascii="Calibri" w:eastAsia="Times New Roman" w:hAnsi="Calibri" w:cs="Times New Roman"/>
          <w:b/>
          <w:i w:val="0"/>
          <w:iCs w:val="0"/>
          <w:color w:val="auto"/>
          <w:sz w:val="22"/>
          <w:szCs w:val="20"/>
          <w:lang w:eastAsia="fr-FR"/>
        </w:rPr>
        <w:t>[18]</w:t>
      </w:r>
    </w:p>
    <w:p w14:paraId="769F4289" w14:textId="77777777" w:rsidR="006977CC" w:rsidRPr="006977CC" w:rsidRDefault="006977CC" w:rsidP="006977CC"/>
    <w:p w14:paraId="2B59DEE4" w14:textId="553BCC55" w:rsidR="00BE04F9" w:rsidRPr="00BE04F9" w:rsidRDefault="00047550" w:rsidP="00263C44">
      <w:pPr>
        <w:spacing w:line="360" w:lineRule="auto"/>
        <w:rPr>
          <w:rStyle w:val="shorttext"/>
          <w:szCs w:val="22"/>
        </w:rPr>
      </w:pPr>
      <w:r w:rsidRPr="00C2510F">
        <w:rPr>
          <w:b/>
        </w:rPr>
        <w:t>En 2011,</w:t>
      </w:r>
      <w:r>
        <w:t xml:space="preserve"> </w:t>
      </w:r>
      <w:r w:rsidR="001749B0">
        <w:t>Lorenz et Murphy</w:t>
      </w:r>
      <w:r w:rsidR="00DB413E">
        <w:t xml:space="preserve"> </w:t>
      </w:r>
      <w:r w:rsidR="00DB413E" w:rsidRPr="00E607AB">
        <w:rPr>
          <w:b/>
        </w:rPr>
        <w:fldChar w:fldCharType="begin"/>
      </w:r>
      <w:r w:rsidR="00DB413E" w:rsidRPr="00E607AB">
        <w:rPr>
          <w:b/>
        </w:rPr>
        <w:instrText xml:space="preserve"> REF _Ref523086492 \r \h </w:instrText>
      </w:r>
      <w:r w:rsidR="00E607AB">
        <w:rPr>
          <w:b/>
        </w:rPr>
        <w:instrText xml:space="preserve"> \* MERGEFORMAT </w:instrText>
      </w:r>
      <w:r w:rsidR="00DB413E" w:rsidRPr="00E607AB">
        <w:rPr>
          <w:b/>
        </w:rPr>
      </w:r>
      <w:r w:rsidR="00DB413E" w:rsidRPr="00E607AB">
        <w:rPr>
          <w:b/>
        </w:rPr>
        <w:fldChar w:fldCharType="separate"/>
      </w:r>
      <w:r w:rsidR="005C122F">
        <w:rPr>
          <w:b/>
        </w:rPr>
        <w:t>[15]</w:t>
      </w:r>
      <w:r w:rsidR="00DB413E" w:rsidRPr="00E607AB">
        <w:rPr>
          <w:b/>
        </w:rPr>
        <w:fldChar w:fldCharType="end"/>
      </w:r>
      <w:r w:rsidR="001749B0">
        <w:t xml:space="preserve"> ont </w:t>
      </w:r>
      <w:r w:rsidR="001961C6">
        <w:t xml:space="preserve">investigué un prototype d’une </w:t>
      </w:r>
      <w:r w:rsidR="001749B0">
        <w:rPr>
          <w:rStyle w:val="shorttext"/>
        </w:rPr>
        <w:t>machine électrique tournante à vitesse variable.</w:t>
      </w:r>
      <w:r w:rsidR="00273348">
        <w:rPr>
          <w:rStyle w:val="shorttext"/>
        </w:rPr>
        <w:t xml:space="preserve"> </w:t>
      </w:r>
      <w:r w:rsidR="004F4F5C">
        <w:rPr>
          <w:rStyle w:val="shorttext"/>
        </w:rPr>
        <w:t xml:space="preserve">Cette machine possède </w:t>
      </w:r>
      <w:r w:rsidR="00FD1622">
        <w:rPr>
          <w:rStyle w:val="shorttext"/>
        </w:rPr>
        <w:t xml:space="preserve">un </w:t>
      </w:r>
      <w:r w:rsidR="004F4F5C">
        <w:rPr>
          <w:rStyle w:val="shorttext"/>
        </w:rPr>
        <w:t xml:space="preserve">disque avec une masse </w:t>
      </w:r>
      <w:r w:rsidR="002F29E9">
        <w:rPr>
          <w:rStyle w:val="shorttext"/>
        </w:rPr>
        <w:t>considérable</w:t>
      </w:r>
      <w:r w:rsidR="004F4F5C">
        <w:rPr>
          <w:rStyle w:val="shorttext"/>
        </w:rPr>
        <w:t xml:space="preserve"> en porte-à-faux. </w:t>
      </w:r>
      <w:r w:rsidR="00213A44">
        <w:rPr>
          <w:rStyle w:val="shorttext"/>
        </w:rPr>
        <w:t>Durant</w:t>
      </w:r>
      <w:r w:rsidR="006F4AC6">
        <w:rPr>
          <w:rStyle w:val="shorttext"/>
        </w:rPr>
        <w:t xml:space="preserve"> un </w:t>
      </w:r>
      <w:r w:rsidR="006F4AC6" w:rsidRPr="006F4AC6">
        <w:rPr>
          <w:rStyle w:val="shorttext"/>
        </w:rPr>
        <w:t>test</w:t>
      </w:r>
      <w:r w:rsidR="00487E80">
        <w:rPr>
          <w:rStyle w:val="shorttext"/>
        </w:rPr>
        <w:t xml:space="preserve"> </w:t>
      </w:r>
      <w:r w:rsidR="00E55A37">
        <w:rPr>
          <w:rStyle w:val="shorttext"/>
        </w:rPr>
        <w:t>à la</w:t>
      </w:r>
      <w:r w:rsidR="00487E80">
        <w:rPr>
          <w:rStyle w:val="shorttext"/>
        </w:rPr>
        <w:t xml:space="preserve"> </w:t>
      </w:r>
      <w:r w:rsidR="003B5483">
        <w:rPr>
          <w:rStyle w:val="shorttext"/>
        </w:rPr>
        <w:t>vitesse</w:t>
      </w:r>
      <w:r w:rsidR="0059716F">
        <w:rPr>
          <w:rStyle w:val="shorttext"/>
        </w:rPr>
        <w:t xml:space="preserve"> constante</w:t>
      </w:r>
      <w:r w:rsidR="003B5483">
        <w:rPr>
          <w:rStyle w:val="shorttext"/>
        </w:rPr>
        <w:t xml:space="preserve"> </w:t>
      </w:r>
      <w:r w:rsidR="00213A44">
        <w:rPr>
          <w:rStyle w:val="shorttext"/>
        </w:rPr>
        <w:t>4150 tr/min,</w:t>
      </w:r>
      <w:r w:rsidR="00E114FF">
        <w:rPr>
          <w:rStyle w:val="shorttext"/>
        </w:rPr>
        <w:t xml:space="preserve"> </w:t>
      </w:r>
      <w:r w:rsidR="00213A44">
        <w:rPr>
          <w:rStyle w:val="shorttext"/>
        </w:rPr>
        <w:t>l</w:t>
      </w:r>
      <w:r w:rsidR="00E114FF">
        <w:rPr>
          <w:rStyle w:val="shorttext"/>
        </w:rPr>
        <w:t xml:space="preserve">es déplacements du rotor étaient mesurés sur </w:t>
      </w:r>
      <w:r w:rsidR="00932FC4">
        <w:rPr>
          <w:rStyle w:val="shorttext"/>
        </w:rPr>
        <w:t>deux</w:t>
      </w:r>
      <w:r w:rsidR="00E114FF">
        <w:rPr>
          <w:rStyle w:val="shorttext"/>
        </w:rPr>
        <w:t xml:space="preserve"> plan</w:t>
      </w:r>
      <w:r w:rsidR="00CC5522">
        <w:rPr>
          <w:rStyle w:val="shorttext"/>
        </w:rPr>
        <w:t xml:space="preserve">s </w:t>
      </w:r>
      <w:r w:rsidR="00CA6D6B">
        <w:rPr>
          <w:rStyle w:val="shorttext"/>
        </w:rPr>
        <w:t>et chaque plan possédait</w:t>
      </w:r>
      <w:r w:rsidR="00CC5522">
        <w:rPr>
          <w:rStyle w:val="shorttext"/>
        </w:rPr>
        <w:t xml:space="preserve"> deux capteurs montés à 90 </w:t>
      </w:r>
      <w:r w:rsidR="00CA6D6B">
        <w:rPr>
          <w:rStyle w:val="shorttext"/>
        </w:rPr>
        <w:t xml:space="preserve">degrés. </w:t>
      </w:r>
      <w:r w:rsidR="00F2640C">
        <w:rPr>
          <w:rStyle w:val="shorttext"/>
        </w:rPr>
        <w:t>Les amplitudes des</w:t>
      </w:r>
      <w:r w:rsidR="003E5EEF">
        <w:rPr>
          <w:rStyle w:val="shorttext"/>
        </w:rPr>
        <w:t xml:space="preserve"> vibration</w:t>
      </w:r>
      <w:r w:rsidR="00F2640C">
        <w:rPr>
          <w:rStyle w:val="shorttext"/>
        </w:rPr>
        <w:t xml:space="preserve">s synchrones </w:t>
      </w:r>
      <w:r w:rsidR="00862039">
        <w:rPr>
          <w:rStyle w:val="shorttext"/>
        </w:rPr>
        <w:t>mesuré</w:t>
      </w:r>
      <w:r w:rsidR="00F2640C">
        <w:rPr>
          <w:rStyle w:val="shorttext"/>
        </w:rPr>
        <w:t>es</w:t>
      </w:r>
      <w:r w:rsidR="003E5EEF">
        <w:rPr>
          <w:rStyle w:val="shorttext"/>
        </w:rPr>
        <w:t xml:space="preserve"> au cours du temps </w:t>
      </w:r>
      <w:r w:rsidR="00E41D89">
        <w:rPr>
          <w:rStyle w:val="shorttext"/>
        </w:rPr>
        <w:t>sont</w:t>
      </w:r>
      <w:r w:rsidR="003E5EEF">
        <w:rPr>
          <w:rStyle w:val="shorttext"/>
        </w:rPr>
        <w:t xml:space="preserve"> illustré</w:t>
      </w:r>
      <w:r w:rsidR="00E41D89">
        <w:rPr>
          <w:rStyle w:val="shorttext"/>
        </w:rPr>
        <w:t>es</w:t>
      </w:r>
      <w:r w:rsidR="003E5EEF">
        <w:rPr>
          <w:rStyle w:val="shorttext"/>
        </w:rPr>
        <w:t xml:space="preserve"> </w:t>
      </w:r>
      <w:r w:rsidR="00B41F6F">
        <w:rPr>
          <w:rStyle w:val="shorttext"/>
        </w:rPr>
        <w:t>à</w:t>
      </w:r>
      <w:r w:rsidR="003E5EEF">
        <w:rPr>
          <w:rStyle w:val="shorttext"/>
        </w:rPr>
        <w:t xml:space="preserve"> la</w:t>
      </w:r>
      <w:r w:rsidR="00A52681">
        <w:rPr>
          <w:rStyle w:val="shorttext"/>
        </w:rPr>
        <w:t xml:space="preserve"> </w:t>
      </w:r>
      <w:r w:rsidR="00A52681" w:rsidRPr="00BA235A">
        <w:rPr>
          <w:rStyle w:val="shorttext"/>
          <w:b/>
        </w:rPr>
        <w:fldChar w:fldCharType="begin"/>
      </w:r>
      <w:r w:rsidR="00A52681" w:rsidRPr="00BA235A">
        <w:rPr>
          <w:rStyle w:val="shorttext"/>
          <w:b/>
        </w:rPr>
        <w:instrText xml:space="preserve"> REF _Ref523317204 \h  \* MERGEFORMAT </w:instrText>
      </w:r>
      <w:r w:rsidR="00A52681" w:rsidRPr="00BA235A">
        <w:rPr>
          <w:rStyle w:val="shorttext"/>
          <w:b/>
        </w:rPr>
      </w:r>
      <w:r w:rsidR="00A52681" w:rsidRPr="00BA235A">
        <w:rPr>
          <w:rStyle w:val="shorttext"/>
          <w:b/>
        </w:rPr>
        <w:fldChar w:fldCharType="separate"/>
      </w:r>
      <w:r w:rsidR="005C122F" w:rsidRPr="005C122F">
        <w:rPr>
          <w:rStyle w:val="shorttext"/>
          <w:b/>
        </w:rPr>
        <w:t>Figure 3</w:t>
      </w:r>
      <w:r w:rsidR="00A52681" w:rsidRPr="00BA235A">
        <w:rPr>
          <w:rStyle w:val="shorttext"/>
          <w:b/>
        </w:rPr>
        <w:fldChar w:fldCharType="end"/>
      </w:r>
      <w:r w:rsidR="00B41F6F">
        <w:rPr>
          <w:rStyle w:val="shorttext"/>
        </w:rPr>
        <w:t xml:space="preserve"> et s</w:t>
      </w:r>
      <w:r w:rsidR="00343837" w:rsidRPr="00343837">
        <w:rPr>
          <w:rStyle w:val="shorttext"/>
        </w:rPr>
        <w:t>es diagrammes polaires sont illustrés à la</w:t>
      </w:r>
      <w:r w:rsidR="00B72B6B">
        <w:rPr>
          <w:rStyle w:val="shorttext"/>
        </w:rPr>
        <w:t xml:space="preserve"> </w:t>
      </w:r>
      <w:r w:rsidR="00B72B6B" w:rsidRPr="00BA235A">
        <w:rPr>
          <w:rStyle w:val="shorttext"/>
          <w:b/>
        </w:rPr>
        <w:fldChar w:fldCharType="begin"/>
      </w:r>
      <w:r w:rsidR="00B72B6B" w:rsidRPr="00BA235A">
        <w:rPr>
          <w:rStyle w:val="shorttext"/>
          <w:b/>
        </w:rPr>
        <w:instrText xml:space="preserve"> REF _Ref523318350 \h </w:instrText>
      </w:r>
      <w:r w:rsidR="007D2AD5" w:rsidRPr="00BA235A">
        <w:rPr>
          <w:rStyle w:val="shorttext"/>
          <w:b/>
        </w:rPr>
        <w:instrText xml:space="preserve"> \* MERGEFORMAT </w:instrText>
      </w:r>
      <w:r w:rsidR="00B72B6B" w:rsidRPr="00BA235A">
        <w:rPr>
          <w:rStyle w:val="shorttext"/>
          <w:b/>
        </w:rPr>
      </w:r>
      <w:r w:rsidR="00B72B6B" w:rsidRPr="00BA235A">
        <w:rPr>
          <w:rStyle w:val="shorttext"/>
          <w:b/>
        </w:rPr>
        <w:fldChar w:fldCharType="separate"/>
      </w:r>
      <w:r w:rsidR="005C122F" w:rsidRPr="005C122F">
        <w:rPr>
          <w:rStyle w:val="shorttext"/>
          <w:b/>
        </w:rPr>
        <w:t>Figure 4</w:t>
      </w:r>
      <w:r w:rsidR="00B72B6B" w:rsidRPr="00BA235A">
        <w:rPr>
          <w:rStyle w:val="shorttext"/>
          <w:b/>
        </w:rPr>
        <w:fldChar w:fldCharType="end"/>
      </w:r>
      <w:r w:rsidR="00343837" w:rsidRPr="00343837">
        <w:rPr>
          <w:rStyle w:val="shorttext"/>
        </w:rPr>
        <w:t>.</w:t>
      </w:r>
      <w:r w:rsidR="00FD2D47">
        <w:rPr>
          <w:rStyle w:val="shorttext"/>
        </w:rPr>
        <w:t xml:space="preserve"> </w:t>
      </w:r>
      <w:r w:rsidR="008A385C">
        <w:rPr>
          <w:rStyle w:val="shorttext"/>
        </w:rPr>
        <w:t>Selon</w:t>
      </w:r>
      <w:r w:rsidR="00F40C32">
        <w:rPr>
          <w:rStyle w:val="shorttext"/>
        </w:rPr>
        <w:t xml:space="preserve"> ces figures, l’amplitude de vibration augment</w:t>
      </w:r>
      <w:r w:rsidR="00D26E0E">
        <w:rPr>
          <w:rStyle w:val="shorttext"/>
        </w:rPr>
        <w:t>ait</w:t>
      </w:r>
      <w:r w:rsidR="00F40C32">
        <w:rPr>
          <w:rStyle w:val="shorttext"/>
        </w:rPr>
        <w:t xml:space="preserve"> lentement pendant les premières deux heures de fonctionnement et </w:t>
      </w:r>
      <w:r w:rsidR="00CC3849">
        <w:rPr>
          <w:rStyle w:val="shorttext"/>
        </w:rPr>
        <w:t>devenait</w:t>
      </w:r>
      <w:r w:rsidR="00C01443">
        <w:rPr>
          <w:rStyle w:val="shorttext"/>
        </w:rPr>
        <w:t xml:space="preserve"> soudain </w:t>
      </w:r>
      <w:r w:rsidR="00525752">
        <w:rPr>
          <w:rStyle w:val="shorttext"/>
        </w:rPr>
        <w:t>excessive</w:t>
      </w:r>
      <w:r w:rsidR="00F072D8">
        <w:rPr>
          <w:rStyle w:val="shorttext"/>
        </w:rPr>
        <w:t>. L’augmentation brusque des vibrations</w:t>
      </w:r>
      <w:r w:rsidR="00712980">
        <w:rPr>
          <w:rStyle w:val="shorttext"/>
        </w:rPr>
        <w:t xml:space="preserve"> </w:t>
      </w:r>
      <w:r w:rsidR="00F072D8">
        <w:rPr>
          <w:rStyle w:val="shorttext"/>
        </w:rPr>
        <w:t xml:space="preserve">a </w:t>
      </w:r>
      <w:r w:rsidR="00D26E0E">
        <w:rPr>
          <w:rStyle w:val="shorttext"/>
        </w:rPr>
        <w:t>déclenché l’arrêt d’urgence de</w:t>
      </w:r>
      <w:r w:rsidR="00712980">
        <w:rPr>
          <w:rStyle w:val="shorttext"/>
        </w:rPr>
        <w:t xml:space="preserve"> la machine</w:t>
      </w:r>
      <w:r w:rsidR="00C01443">
        <w:rPr>
          <w:rStyle w:val="shorttext"/>
        </w:rPr>
        <w:t xml:space="preserve">. </w:t>
      </w:r>
      <w:r w:rsidR="00686D01">
        <w:rPr>
          <w:rStyle w:val="shorttext"/>
        </w:rPr>
        <w:t>Les</w:t>
      </w:r>
      <w:r w:rsidR="003A6D7A">
        <w:rPr>
          <w:rStyle w:val="shorttext"/>
        </w:rPr>
        <w:t xml:space="preserve"> vibration</w:t>
      </w:r>
      <w:r w:rsidR="00686D01">
        <w:rPr>
          <w:rStyle w:val="shorttext"/>
        </w:rPr>
        <w:t>s</w:t>
      </w:r>
      <w:r w:rsidR="003A6D7A">
        <w:rPr>
          <w:rStyle w:val="shorttext"/>
        </w:rPr>
        <w:t xml:space="preserve"> spirale</w:t>
      </w:r>
      <w:r w:rsidR="00686D01">
        <w:rPr>
          <w:rStyle w:val="shorttext"/>
        </w:rPr>
        <w:t>s</w:t>
      </w:r>
      <w:r w:rsidR="003A6D7A">
        <w:rPr>
          <w:rStyle w:val="shorttext"/>
        </w:rPr>
        <w:t xml:space="preserve"> divergente</w:t>
      </w:r>
      <w:r w:rsidR="00686D01">
        <w:rPr>
          <w:rStyle w:val="shorttext"/>
        </w:rPr>
        <w:t>s ont été</w:t>
      </w:r>
      <w:r w:rsidR="002F721E">
        <w:rPr>
          <w:rStyle w:val="shorttext"/>
        </w:rPr>
        <w:t xml:space="preserve"> également</w:t>
      </w:r>
      <w:r w:rsidR="00686D01">
        <w:rPr>
          <w:rStyle w:val="shorttext"/>
        </w:rPr>
        <w:t xml:space="preserve"> </w:t>
      </w:r>
      <w:r w:rsidR="003A1E39">
        <w:rPr>
          <w:rStyle w:val="shorttext"/>
        </w:rPr>
        <w:t>observées</w:t>
      </w:r>
      <w:r w:rsidR="00686D01" w:rsidRPr="00686D01">
        <w:rPr>
          <w:rStyle w:val="shorttext"/>
        </w:rPr>
        <w:t xml:space="preserve"> </w:t>
      </w:r>
      <w:r w:rsidR="00686D01" w:rsidRPr="00343837">
        <w:rPr>
          <w:rStyle w:val="shorttext"/>
        </w:rPr>
        <w:t>à la</w:t>
      </w:r>
      <w:r w:rsidR="00686D01">
        <w:rPr>
          <w:rStyle w:val="shorttext"/>
        </w:rPr>
        <w:t xml:space="preserve"> </w:t>
      </w:r>
      <w:r w:rsidR="00686D01" w:rsidRPr="00BA235A">
        <w:rPr>
          <w:rStyle w:val="shorttext"/>
          <w:b/>
        </w:rPr>
        <w:fldChar w:fldCharType="begin"/>
      </w:r>
      <w:r w:rsidR="00686D01" w:rsidRPr="00BA235A">
        <w:rPr>
          <w:rStyle w:val="shorttext"/>
          <w:b/>
        </w:rPr>
        <w:instrText xml:space="preserve"> REF _Ref523318350 \h  \* MERGEFORMAT </w:instrText>
      </w:r>
      <w:r w:rsidR="00686D01" w:rsidRPr="00BA235A">
        <w:rPr>
          <w:rStyle w:val="shorttext"/>
          <w:b/>
        </w:rPr>
      </w:r>
      <w:r w:rsidR="00686D01" w:rsidRPr="00BA235A">
        <w:rPr>
          <w:rStyle w:val="shorttext"/>
          <w:b/>
        </w:rPr>
        <w:fldChar w:fldCharType="separate"/>
      </w:r>
      <w:r w:rsidR="005C122F" w:rsidRPr="005C122F">
        <w:rPr>
          <w:rStyle w:val="shorttext"/>
          <w:b/>
        </w:rPr>
        <w:t>Figure 4</w:t>
      </w:r>
      <w:r w:rsidR="00686D01" w:rsidRPr="00BA235A">
        <w:rPr>
          <w:rStyle w:val="shorttext"/>
          <w:b/>
        </w:rPr>
        <w:fldChar w:fldCharType="end"/>
      </w:r>
      <w:r w:rsidR="009C733E">
        <w:rPr>
          <w:rStyle w:val="shorttext"/>
        </w:rPr>
        <w:t xml:space="preserve">. </w:t>
      </w:r>
      <w:r w:rsidR="00362205">
        <w:rPr>
          <w:rStyle w:val="shorttext"/>
        </w:rPr>
        <w:t xml:space="preserve">En </w:t>
      </w:r>
      <w:r w:rsidR="006B24ED">
        <w:rPr>
          <w:rStyle w:val="shorttext"/>
        </w:rPr>
        <w:t>plus</w:t>
      </w:r>
      <w:r w:rsidR="00362205">
        <w:rPr>
          <w:rStyle w:val="shorttext"/>
        </w:rPr>
        <w:t xml:space="preserve">, le </w:t>
      </w:r>
      <w:r w:rsidR="00362205">
        <w:rPr>
          <w:szCs w:val="22"/>
        </w:rPr>
        <w:t>phénomène de</w:t>
      </w:r>
      <w:r w:rsidR="007737B3">
        <w:rPr>
          <w:szCs w:val="22"/>
        </w:rPr>
        <w:t xml:space="preserve"> la</w:t>
      </w:r>
      <w:r w:rsidR="00362205">
        <w:rPr>
          <w:szCs w:val="22"/>
        </w:rPr>
        <w:t xml:space="preserve"> </w:t>
      </w:r>
      <w:r w:rsidR="007737B3">
        <w:rPr>
          <w:szCs w:val="22"/>
        </w:rPr>
        <w:t>vibration cyclique</w:t>
      </w:r>
      <w:r w:rsidR="00362205">
        <w:rPr>
          <w:szCs w:val="22"/>
        </w:rPr>
        <w:t xml:space="preserve"> a été également constaté sur </w:t>
      </w:r>
      <w:r w:rsidR="002F3455">
        <w:rPr>
          <w:szCs w:val="22"/>
        </w:rPr>
        <w:t xml:space="preserve">ce cas </w:t>
      </w:r>
      <w:r w:rsidR="00362205">
        <w:rPr>
          <w:szCs w:val="22"/>
        </w:rPr>
        <w:t>avant que l’instabilité vibratoire apparaisse.</w:t>
      </w:r>
      <w:r w:rsidR="00BE04F9">
        <w:rPr>
          <w:szCs w:val="22"/>
        </w:rPr>
        <w:t xml:space="preserve"> </w:t>
      </w:r>
    </w:p>
    <w:p w14:paraId="632C7F11" w14:textId="77777777" w:rsidR="003B5483" w:rsidRDefault="00910663" w:rsidP="003B5483">
      <w:pPr>
        <w:keepNext/>
        <w:spacing w:line="360" w:lineRule="auto"/>
        <w:jc w:val="center"/>
      </w:pPr>
      <w:r w:rsidRPr="00910663">
        <w:rPr>
          <w:rStyle w:val="shorttext"/>
          <w:noProof/>
          <w:lang w:val="en-US" w:eastAsia="zh-CN"/>
        </w:rPr>
        <w:lastRenderedPageBreak/>
        <w:drawing>
          <wp:inline distT="0" distB="0" distL="0" distR="0" wp14:anchorId="3612DD00" wp14:editId="1C560727">
            <wp:extent cx="3665551" cy="2329556"/>
            <wp:effectExtent l="0" t="0" r="0" b="0"/>
            <wp:docPr id="1" name="Image 1" descr="Z:\local\1_tout_travail\99_Manusrite_Thèse\99_Memoire thèse\Introduction\Figures\figure_v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Introduction\Figures\figure_vibr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2236" cy="2340160"/>
                    </a:xfrm>
                    <a:prstGeom prst="rect">
                      <a:avLst/>
                    </a:prstGeom>
                    <a:noFill/>
                    <a:ln>
                      <a:noFill/>
                    </a:ln>
                  </pic:spPr>
                </pic:pic>
              </a:graphicData>
            </a:graphic>
          </wp:inline>
        </w:drawing>
      </w:r>
    </w:p>
    <w:p w14:paraId="29E013DA" w14:textId="7AC2B465" w:rsidR="004638B8" w:rsidRDefault="003B5483" w:rsidP="003B5483">
      <w:pPr>
        <w:pStyle w:val="Lgende"/>
        <w:jc w:val="center"/>
        <w:rPr>
          <w:rStyle w:val="shorttext"/>
        </w:rPr>
      </w:pPr>
      <w:bookmarkStart w:id="3" w:name="_Ref523317204"/>
      <w:r w:rsidRPr="00B94278">
        <w:rPr>
          <w:rStyle w:val="shorttext"/>
          <w:rFonts w:ascii="Calibri" w:eastAsia="Times New Roman" w:hAnsi="Calibri" w:cs="Times New Roman"/>
          <w:i w:val="0"/>
          <w:iCs w:val="0"/>
          <w:color w:val="auto"/>
          <w:sz w:val="22"/>
          <w:szCs w:val="20"/>
          <w:lang w:eastAsia="fr-FR"/>
        </w:rPr>
        <w:t xml:space="preserve">Figure </w:t>
      </w:r>
      <w:r w:rsidRPr="00B94278">
        <w:rPr>
          <w:rStyle w:val="shorttext"/>
          <w:rFonts w:ascii="Calibri" w:eastAsia="Times New Roman" w:hAnsi="Calibri" w:cs="Times New Roman"/>
          <w:i w:val="0"/>
          <w:iCs w:val="0"/>
          <w:color w:val="auto"/>
          <w:sz w:val="22"/>
          <w:szCs w:val="20"/>
          <w:lang w:eastAsia="fr-FR"/>
        </w:rPr>
        <w:fldChar w:fldCharType="begin"/>
      </w:r>
      <w:r w:rsidRPr="00B94278">
        <w:rPr>
          <w:rStyle w:val="shorttext"/>
          <w:rFonts w:ascii="Calibri" w:eastAsia="Times New Roman" w:hAnsi="Calibri" w:cs="Times New Roman"/>
          <w:i w:val="0"/>
          <w:iCs w:val="0"/>
          <w:color w:val="auto"/>
          <w:sz w:val="22"/>
          <w:szCs w:val="20"/>
          <w:lang w:eastAsia="fr-FR"/>
        </w:rPr>
        <w:instrText xml:space="preserve"> SEQ Figure \* ARABIC </w:instrText>
      </w:r>
      <w:r w:rsidRPr="00B94278">
        <w:rPr>
          <w:rStyle w:val="shorttext"/>
          <w:rFonts w:ascii="Calibri" w:eastAsia="Times New Roman" w:hAnsi="Calibri" w:cs="Times New Roman"/>
          <w:i w:val="0"/>
          <w:iCs w:val="0"/>
          <w:color w:val="auto"/>
          <w:sz w:val="22"/>
          <w:szCs w:val="20"/>
          <w:lang w:eastAsia="fr-FR"/>
        </w:rPr>
        <w:fldChar w:fldCharType="separate"/>
      </w:r>
      <w:r w:rsidR="00A211B2">
        <w:rPr>
          <w:rStyle w:val="shorttext"/>
          <w:rFonts w:ascii="Calibri" w:eastAsia="Times New Roman" w:hAnsi="Calibri" w:cs="Times New Roman"/>
          <w:i w:val="0"/>
          <w:iCs w:val="0"/>
          <w:noProof/>
          <w:color w:val="auto"/>
          <w:sz w:val="22"/>
          <w:szCs w:val="20"/>
          <w:lang w:eastAsia="fr-FR"/>
        </w:rPr>
        <w:t>4</w:t>
      </w:r>
      <w:r w:rsidRPr="00B94278">
        <w:rPr>
          <w:rStyle w:val="shorttext"/>
          <w:rFonts w:ascii="Calibri" w:eastAsia="Times New Roman" w:hAnsi="Calibri" w:cs="Times New Roman"/>
          <w:i w:val="0"/>
          <w:iCs w:val="0"/>
          <w:color w:val="auto"/>
          <w:sz w:val="22"/>
          <w:szCs w:val="20"/>
          <w:lang w:eastAsia="fr-FR"/>
        </w:rPr>
        <w:fldChar w:fldCharType="end"/>
      </w:r>
      <w:bookmarkEnd w:id="3"/>
      <w:r w:rsidR="00942AF1" w:rsidRPr="00B94278">
        <w:rPr>
          <w:rStyle w:val="shorttext"/>
          <w:rFonts w:ascii="Calibri" w:eastAsia="Times New Roman" w:hAnsi="Calibri" w:cs="Times New Roman"/>
          <w:i w:val="0"/>
          <w:iCs w:val="0"/>
          <w:color w:val="auto"/>
          <w:sz w:val="22"/>
          <w:szCs w:val="20"/>
          <w:lang w:eastAsia="fr-FR"/>
        </w:rPr>
        <w:t> : Niveau de vibration</w:t>
      </w:r>
      <w:r w:rsidR="00B94278" w:rsidRPr="00B94278">
        <w:rPr>
          <w:rStyle w:val="shorttext"/>
          <w:rFonts w:ascii="Calibri" w:eastAsia="Times New Roman" w:hAnsi="Calibri" w:cs="Times New Roman"/>
          <w:i w:val="0"/>
          <w:iCs w:val="0"/>
          <w:color w:val="auto"/>
          <w:sz w:val="22"/>
          <w:szCs w:val="20"/>
          <w:lang w:eastAsia="fr-FR"/>
        </w:rPr>
        <w:t xml:space="preserve"> synchrone</w:t>
      </w:r>
      <w:r w:rsidR="00942AF1" w:rsidRPr="00B94278">
        <w:rPr>
          <w:rStyle w:val="shorttext"/>
          <w:rFonts w:ascii="Calibri" w:eastAsia="Times New Roman" w:hAnsi="Calibri" w:cs="Times New Roman"/>
          <w:i w:val="0"/>
          <w:iCs w:val="0"/>
          <w:color w:val="auto"/>
          <w:sz w:val="22"/>
          <w:szCs w:val="20"/>
          <w:lang w:eastAsia="fr-FR"/>
        </w:rPr>
        <w:t xml:space="preserve"> mesuré pendant le test de vitesse constante à 4150 tr/min</w:t>
      </w:r>
      <w:r w:rsidR="00F6370B">
        <w:rPr>
          <w:rStyle w:val="shorttext"/>
        </w:rPr>
        <w:t xml:space="preserve"> </w:t>
      </w:r>
    </w:p>
    <w:p w14:paraId="09A4F51E" w14:textId="77777777" w:rsidR="000209EE" w:rsidRDefault="00CC5642" w:rsidP="000209EE">
      <w:pPr>
        <w:keepNext/>
        <w:spacing w:line="360" w:lineRule="auto"/>
        <w:jc w:val="center"/>
      </w:pPr>
      <w:r w:rsidRPr="00CC5642">
        <w:rPr>
          <w:rStyle w:val="shorttext"/>
          <w:noProof/>
          <w:lang w:val="en-US" w:eastAsia="zh-CN"/>
        </w:rPr>
        <w:drawing>
          <wp:inline distT="0" distB="0" distL="0" distR="0" wp14:anchorId="6634BFC6" wp14:editId="3DEDDDAD">
            <wp:extent cx="3705375" cy="3291840"/>
            <wp:effectExtent l="0" t="0" r="9525" b="3810"/>
            <wp:docPr id="5" name="Image 5" descr="Z:\local\1_tout_travail\99_Manusrite_Thèse\99_Memoire thèse\Introduction\Figures\figure_vibration 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ocal\1_tout_travail\99_Manusrite_Thèse\99_Memoire thèse\Introduction\Figures\figure_vibration spira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826" cy="3307343"/>
                    </a:xfrm>
                    <a:prstGeom prst="rect">
                      <a:avLst/>
                    </a:prstGeom>
                    <a:noFill/>
                    <a:ln>
                      <a:noFill/>
                    </a:ln>
                  </pic:spPr>
                </pic:pic>
              </a:graphicData>
            </a:graphic>
          </wp:inline>
        </w:drawing>
      </w:r>
    </w:p>
    <w:p w14:paraId="7A0AD0B1" w14:textId="27667083" w:rsidR="00910663" w:rsidRDefault="000209EE" w:rsidP="000209EE">
      <w:pPr>
        <w:pStyle w:val="Lgende"/>
        <w:jc w:val="center"/>
        <w:rPr>
          <w:rStyle w:val="shorttext"/>
          <w:rFonts w:ascii="Calibri" w:eastAsia="Times New Roman" w:hAnsi="Calibri" w:cs="Times New Roman"/>
          <w:i w:val="0"/>
          <w:iCs w:val="0"/>
          <w:color w:val="auto"/>
          <w:sz w:val="22"/>
          <w:szCs w:val="20"/>
          <w:lang w:eastAsia="fr-FR"/>
        </w:rPr>
      </w:pPr>
      <w:bookmarkStart w:id="4" w:name="_Ref523318350"/>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A211B2">
        <w:rPr>
          <w:rStyle w:val="shorttext"/>
          <w:rFonts w:ascii="Calibri" w:eastAsia="Times New Roman" w:hAnsi="Calibri" w:cs="Times New Roman"/>
          <w:i w:val="0"/>
          <w:iCs w:val="0"/>
          <w:noProof/>
          <w:color w:val="auto"/>
          <w:sz w:val="22"/>
          <w:szCs w:val="20"/>
          <w:lang w:eastAsia="fr-FR"/>
        </w:rPr>
        <w:t>5</w:t>
      </w:r>
      <w:r w:rsidRPr="00F6370B">
        <w:rPr>
          <w:rStyle w:val="shorttext"/>
          <w:rFonts w:ascii="Calibri" w:eastAsia="Times New Roman" w:hAnsi="Calibri" w:cs="Times New Roman"/>
          <w:i w:val="0"/>
          <w:iCs w:val="0"/>
          <w:color w:val="auto"/>
          <w:sz w:val="22"/>
          <w:szCs w:val="20"/>
          <w:lang w:eastAsia="fr-FR"/>
        </w:rPr>
        <w:fldChar w:fldCharType="end"/>
      </w:r>
      <w:bookmarkEnd w:id="4"/>
      <w:r w:rsidR="00126E07" w:rsidRPr="00F6370B">
        <w:rPr>
          <w:rStyle w:val="shorttext"/>
          <w:rFonts w:ascii="Calibri" w:eastAsia="Times New Roman" w:hAnsi="Calibri" w:cs="Times New Roman"/>
          <w:i w:val="0"/>
          <w:iCs w:val="0"/>
          <w:color w:val="auto"/>
          <w:sz w:val="22"/>
          <w:szCs w:val="20"/>
          <w:lang w:eastAsia="fr-FR"/>
        </w:rPr>
        <w:t xml:space="preserve"> : </w:t>
      </w:r>
      <w:r w:rsidR="00B72B6B">
        <w:rPr>
          <w:rStyle w:val="shorttext"/>
          <w:rFonts w:ascii="Calibri" w:eastAsia="Times New Roman" w:hAnsi="Calibri" w:cs="Times New Roman"/>
          <w:i w:val="0"/>
          <w:iCs w:val="0"/>
          <w:color w:val="auto"/>
          <w:sz w:val="22"/>
          <w:szCs w:val="20"/>
          <w:lang w:eastAsia="fr-FR"/>
        </w:rPr>
        <w:t>D</w:t>
      </w:r>
      <w:r w:rsidR="00126E07" w:rsidRPr="00F6370B">
        <w:rPr>
          <w:rStyle w:val="shorttext"/>
          <w:rFonts w:ascii="Calibri" w:eastAsia="Times New Roman" w:hAnsi="Calibri" w:cs="Times New Roman"/>
          <w:i w:val="0"/>
          <w:iCs w:val="0"/>
          <w:color w:val="auto"/>
          <w:sz w:val="22"/>
          <w:szCs w:val="20"/>
          <w:lang w:eastAsia="fr-FR"/>
        </w:rPr>
        <w:t xml:space="preserve">iagrammes polaires de la vibration synchrone correspondent </w:t>
      </w:r>
      <w:r w:rsidR="004D6FD7">
        <w:rPr>
          <w:rStyle w:val="shorttext"/>
          <w:rFonts w:ascii="Calibri" w:eastAsia="Times New Roman" w:hAnsi="Calibri" w:cs="Times New Roman"/>
          <w:i w:val="0"/>
          <w:iCs w:val="0"/>
          <w:color w:val="auto"/>
          <w:sz w:val="22"/>
          <w:szCs w:val="20"/>
          <w:lang w:eastAsia="fr-FR"/>
        </w:rPr>
        <w:t>à la</w:t>
      </w:r>
      <w:r w:rsidR="00126E07" w:rsidRPr="00F6370B">
        <w:rPr>
          <w:rStyle w:val="shorttext"/>
          <w:rFonts w:ascii="Calibri" w:eastAsia="Times New Roman" w:hAnsi="Calibri" w:cs="Times New Roman"/>
          <w:i w:val="0"/>
          <w:iCs w:val="0"/>
          <w:color w:val="auto"/>
          <w:sz w:val="22"/>
          <w:szCs w:val="20"/>
          <w:lang w:eastAsia="fr-FR"/>
        </w:rPr>
        <w:t xml:space="preserve"> mesure</w:t>
      </w:r>
    </w:p>
    <w:p w14:paraId="35A2FC74" w14:textId="77777777" w:rsidR="00494F3D" w:rsidRDefault="00494F3D" w:rsidP="00966D25">
      <w:pPr>
        <w:spacing w:line="360" w:lineRule="auto"/>
        <w:rPr>
          <w:szCs w:val="22"/>
        </w:rPr>
      </w:pPr>
    </w:p>
    <w:p w14:paraId="4812865B" w14:textId="0ED5A837" w:rsidR="00495806" w:rsidRDefault="003E453A" w:rsidP="00966D25">
      <w:pPr>
        <w:spacing w:line="360" w:lineRule="auto"/>
        <w:rPr>
          <w:szCs w:val="22"/>
        </w:rPr>
      </w:pPr>
      <w:r>
        <w:rPr>
          <w:szCs w:val="22"/>
        </w:rPr>
        <w:t xml:space="preserve">Les </w:t>
      </w:r>
      <w:r w:rsidR="00C36264">
        <w:rPr>
          <w:szCs w:val="22"/>
        </w:rPr>
        <w:t xml:space="preserve">deux </w:t>
      </w:r>
      <w:r>
        <w:rPr>
          <w:szCs w:val="22"/>
        </w:rPr>
        <w:t xml:space="preserve">cas </w:t>
      </w:r>
      <w:r w:rsidR="00C36264">
        <w:rPr>
          <w:szCs w:val="22"/>
        </w:rPr>
        <w:t xml:space="preserve">présentés </w:t>
      </w:r>
      <w:r w:rsidR="00882DDC">
        <w:rPr>
          <w:szCs w:val="22"/>
        </w:rPr>
        <w:t xml:space="preserve">ont mis en évidence </w:t>
      </w:r>
      <w:r w:rsidR="004E2366">
        <w:rPr>
          <w:szCs w:val="22"/>
        </w:rPr>
        <w:t>l’</w:t>
      </w:r>
      <w:r>
        <w:rPr>
          <w:szCs w:val="22"/>
        </w:rPr>
        <w:t xml:space="preserve">instabilité </w:t>
      </w:r>
      <w:r w:rsidR="004E2366">
        <w:rPr>
          <w:szCs w:val="22"/>
        </w:rPr>
        <w:t xml:space="preserve">de la vibration synchrone </w:t>
      </w:r>
      <w:r w:rsidR="00492DF3">
        <w:rPr>
          <w:szCs w:val="22"/>
        </w:rPr>
        <w:t>qui se développai</w:t>
      </w:r>
      <w:r w:rsidR="00894EB6">
        <w:rPr>
          <w:szCs w:val="22"/>
        </w:rPr>
        <w:t>t au cours du fonctionnement de</w:t>
      </w:r>
      <w:r w:rsidR="00A46E60">
        <w:rPr>
          <w:szCs w:val="22"/>
        </w:rPr>
        <w:t>s</w:t>
      </w:r>
      <w:r w:rsidR="00492DF3">
        <w:rPr>
          <w:szCs w:val="22"/>
        </w:rPr>
        <w:t xml:space="preserve"> mac</w:t>
      </w:r>
      <w:r w:rsidR="00962645">
        <w:rPr>
          <w:szCs w:val="22"/>
        </w:rPr>
        <w:t>hine</w:t>
      </w:r>
      <w:r w:rsidR="00894EB6">
        <w:rPr>
          <w:szCs w:val="22"/>
        </w:rPr>
        <w:t>s</w:t>
      </w:r>
      <w:r w:rsidR="00962645">
        <w:rPr>
          <w:szCs w:val="22"/>
        </w:rPr>
        <w:t>.</w:t>
      </w:r>
      <w:r w:rsidR="0046057A">
        <w:rPr>
          <w:szCs w:val="22"/>
        </w:rPr>
        <w:t xml:space="preserve"> </w:t>
      </w:r>
      <w:r w:rsidR="00962645">
        <w:rPr>
          <w:szCs w:val="22"/>
        </w:rPr>
        <w:t xml:space="preserve">Différente </w:t>
      </w:r>
      <w:r w:rsidR="00C74903">
        <w:rPr>
          <w:szCs w:val="22"/>
        </w:rPr>
        <w:t>des autres instabilités classiques</w:t>
      </w:r>
      <w:r w:rsidR="00E05D38">
        <w:rPr>
          <w:szCs w:val="22"/>
        </w:rPr>
        <w:t xml:space="preserve"> en dynamique des </w:t>
      </w:r>
      <w:r w:rsidR="00C74903">
        <w:rPr>
          <w:szCs w:val="22"/>
        </w:rPr>
        <w:t>rotors, cette</w:t>
      </w:r>
      <w:r w:rsidR="005F2A77">
        <w:rPr>
          <w:szCs w:val="22"/>
        </w:rPr>
        <w:t xml:space="preserve"> </w:t>
      </w:r>
      <w:r w:rsidR="00C54771">
        <w:rPr>
          <w:szCs w:val="22"/>
        </w:rPr>
        <w:t xml:space="preserve">instabilité </w:t>
      </w:r>
      <w:r w:rsidR="00B816A2">
        <w:rPr>
          <w:szCs w:val="22"/>
        </w:rPr>
        <w:t xml:space="preserve">vibratoire </w:t>
      </w:r>
      <w:r w:rsidR="007D35BC">
        <w:rPr>
          <w:szCs w:val="22"/>
        </w:rPr>
        <w:t xml:space="preserve">se cache au début du fonctionnement et n’apparait qu’après un certain du temps. </w:t>
      </w:r>
      <w:r w:rsidR="007B2C6E">
        <w:rPr>
          <w:szCs w:val="22"/>
        </w:rPr>
        <w:t xml:space="preserve"> </w:t>
      </w:r>
      <w:r w:rsidR="00C60BC3">
        <w:rPr>
          <w:szCs w:val="22"/>
        </w:rPr>
        <w:t>La</w:t>
      </w:r>
      <w:r w:rsidR="00DD26BA">
        <w:rPr>
          <w:szCs w:val="22"/>
        </w:rPr>
        <w:t xml:space="preserve"> dépendance du temps orient</w:t>
      </w:r>
      <w:r w:rsidR="0046057A">
        <w:rPr>
          <w:szCs w:val="22"/>
        </w:rPr>
        <w:t>ait</w:t>
      </w:r>
      <w:r w:rsidR="00DD26BA">
        <w:rPr>
          <w:szCs w:val="22"/>
        </w:rPr>
        <w:t xml:space="preserve"> les diagnostics vers les effets thermiques qui modifient progressivement les </w:t>
      </w:r>
      <w:r w:rsidR="00A46E60">
        <w:rPr>
          <w:szCs w:val="22"/>
        </w:rPr>
        <w:t>conditions du fonctionnement des</w:t>
      </w:r>
      <w:r w:rsidR="00DD26BA">
        <w:rPr>
          <w:szCs w:val="22"/>
        </w:rPr>
        <w:t xml:space="preserve"> machines.</w:t>
      </w:r>
      <w:r w:rsidR="00B30400">
        <w:rPr>
          <w:szCs w:val="22"/>
        </w:rPr>
        <w:t xml:space="preserve"> </w:t>
      </w:r>
      <w:r w:rsidR="00DD26BA">
        <w:rPr>
          <w:szCs w:val="22"/>
        </w:rPr>
        <w:t xml:space="preserve"> </w:t>
      </w:r>
      <w:r w:rsidR="000E2635">
        <w:rPr>
          <w:szCs w:val="22"/>
        </w:rPr>
        <w:t>Dans la littérature, c</w:t>
      </w:r>
      <w:r w:rsidR="005F2A77">
        <w:rPr>
          <w:szCs w:val="22"/>
        </w:rPr>
        <w:t>ette instabilité</w:t>
      </w:r>
      <w:r w:rsidR="00FE5B1C">
        <w:rPr>
          <w:szCs w:val="22"/>
        </w:rPr>
        <w:t xml:space="preserve"> liée à l’effet thermique</w:t>
      </w:r>
      <w:r w:rsidR="005F2A77">
        <w:rPr>
          <w:szCs w:val="22"/>
        </w:rPr>
        <w:t xml:space="preserve"> est </w:t>
      </w:r>
      <w:r w:rsidR="000E2635">
        <w:rPr>
          <w:szCs w:val="22"/>
        </w:rPr>
        <w:t>connue</w:t>
      </w:r>
      <w:r w:rsidR="005F2A77">
        <w:rPr>
          <w:szCs w:val="22"/>
        </w:rPr>
        <w:t xml:space="preserve"> </w:t>
      </w:r>
      <w:r w:rsidR="000E2635">
        <w:rPr>
          <w:szCs w:val="22"/>
        </w:rPr>
        <w:t>par</w:t>
      </w:r>
      <w:r w:rsidR="00E07EB9">
        <w:rPr>
          <w:szCs w:val="22"/>
        </w:rPr>
        <w:t xml:space="preserve"> les</w:t>
      </w:r>
      <w:r w:rsidR="005F2A77">
        <w:rPr>
          <w:szCs w:val="22"/>
        </w:rPr>
        <w:t xml:space="preserve"> deux </w:t>
      </w:r>
      <w:r w:rsidR="000E2635">
        <w:rPr>
          <w:szCs w:val="22"/>
        </w:rPr>
        <w:t>appellations</w:t>
      </w:r>
      <w:r w:rsidR="00E07EB9">
        <w:rPr>
          <w:szCs w:val="22"/>
        </w:rPr>
        <w:t> </w:t>
      </w:r>
      <w:r w:rsidR="00FD48B3">
        <w:rPr>
          <w:szCs w:val="22"/>
        </w:rPr>
        <w:t xml:space="preserve">en fonction de la source de chaleur </w:t>
      </w:r>
      <w:r w:rsidR="00E07EB9">
        <w:rPr>
          <w:szCs w:val="22"/>
        </w:rPr>
        <w:t xml:space="preserve">: </w:t>
      </w:r>
      <w:r w:rsidR="00A87209">
        <w:rPr>
          <w:szCs w:val="22"/>
        </w:rPr>
        <w:t xml:space="preserve">L’effet Newkirk et l’effet Morton. </w:t>
      </w:r>
      <w:r w:rsidR="00DD26BA">
        <w:rPr>
          <w:szCs w:val="22"/>
        </w:rPr>
        <w:t xml:space="preserve"> </w:t>
      </w:r>
      <w:r w:rsidR="005514EB">
        <w:rPr>
          <w:szCs w:val="22"/>
        </w:rPr>
        <w:t>L’effet </w:t>
      </w:r>
      <w:r w:rsidR="00C62D5A">
        <w:rPr>
          <w:szCs w:val="22"/>
        </w:rPr>
        <w:t>Newkirk est distingué par la chaleur issue du</w:t>
      </w:r>
      <w:r w:rsidR="00C62D5A">
        <w:t xml:space="preserve"> frottement entre les solides alors que l’effet Morton est reconnu par la chaleur </w:t>
      </w:r>
      <w:r w:rsidR="00157143">
        <w:t>générée</w:t>
      </w:r>
      <w:r w:rsidR="00C62D5A">
        <w:t xml:space="preserve"> du cisaillement visqueux d</w:t>
      </w:r>
      <w:r w:rsidR="00BB7E20">
        <w:t>e film</w:t>
      </w:r>
      <w:r w:rsidR="00C62D5A">
        <w:t xml:space="preserve"> lubrifiant dans les paliers hydrodynamiques.</w:t>
      </w:r>
    </w:p>
    <w:p w14:paraId="1BB78888" w14:textId="4ED84F88" w:rsidR="0091559E" w:rsidRDefault="0091559E" w:rsidP="0091559E">
      <w:pPr>
        <w:pStyle w:val="Titre2"/>
      </w:pPr>
      <w:r w:rsidRPr="00814672">
        <w:lastRenderedPageBreak/>
        <w:t xml:space="preserve">effet </w:t>
      </w:r>
      <w:r>
        <w:t>Newkirk</w:t>
      </w:r>
    </w:p>
    <w:p w14:paraId="48EE74C5" w14:textId="77777777" w:rsidR="0091559E" w:rsidRPr="0091559E" w:rsidRDefault="0091559E" w:rsidP="0091559E"/>
    <w:p w14:paraId="3DBFCD14" w14:textId="52A1469C" w:rsidR="00723FD6" w:rsidRDefault="00726403" w:rsidP="00981C61">
      <w:pPr>
        <w:spacing w:line="360" w:lineRule="auto"/>
      </w:pPr>
      <w:r>
        <w:t>L</w:t>
      </w:r>
      <w:r w:rsidRPr="002D0FC0">
        <w:t xml:space="preserve">’effet </w:t>
      </w:r>
      <w:r>
        <w:t xml:space="preserve">Newkirk se produit </w:t>
      </w:r>
      <w:r w:rsidR="004B094C">
        <w:t>quand</w:t>
      </w:r>
      <w:r>
        <w:t xml:space="preserve"> le contact rotor-stator existe et</w:t>
      </w:r>
      <w:r w:rsidR="004A47FD">
        <w:t xml:space="preserve"> </w:t>
      </w:r>
      <w:r>
        <w:t>le rotor se comporte avec la vibration synchrone.</w:t>
      </w:r>
      <w:r w:rsidR="00D77D10">
        <w:t xml:space="preserve"> </w:t>
      </w:r>
      <w:r w:rsidR="000643F4">
        <w:t>Ce type des</w:t>
      </w:r>
      <w:r w:rsidR="00966D25">
        <w:t xml:space="preserve"> vibration</w:t>
      </w:r>
      <w:r w:rsidR="000643F4">
        <w:t>s</w:t>
      </w:r>
      <w:r w:rsidR="00966D25">
        <w:t xml:space="preserve"> </w:t>
      </w:r>
      <w:r w:rsidR="0042573F">
        <w:t>implique</w:t>
      </w:r>
      <w:r w:rsidR="008A27FF">
        <w:t xml:space="preserve"> </w:t>
      </w:r>
      <w:r w:rsidR="0072025A">
        <w:t>qu’</w:t>
      </w:r>
      <w:r w:rsidR="0072025A" w:rsidRPr="004B094C">
        <w:t>à</w:t>
      </w:r>
      <w:r w:rsidR="004B094C">
        <w:t xml:space="preserve"> chaque </w:t>
      </w:r>
      <w:r w:rsidR="0072025A">
        <w:t>tour</w:t>
      </w:r>
      <w:r w:rsidR="004B094C">
        <w:t xml:space="preserve"> de </w:t>
      </w:r>
      <w:r w:rsidR="0072025A">
        <w:t>rotation,</w:t>
      </w:r>
      <w:r w:rsidR="004B094C">
        <w:t xml:space="preserve"> </w:t>
      </w:r>
      <w:r w:rsidR="008A27FF">
        <w:t>une zone</w:t>
      </w:r>
      <w:r w:rsidR="000643F4">
        <w:t xml:space="preserve"> spécifique</w:t>
      </w:r>
      <w:r w:rsidR="00966D25">
        <w:t xml:space="preserve"> à</w:t>
      </w:r>
      <w:r w:rsidR="00966D25" w:rsidRPr="005F47AC">
        <w:t xml:space="preserve"> la surface d</w:t>
      </w:r>
      <w:r w:rsidR="00966D25">
        <w:t xml:space="preserve">u rotor </w:t>
      </w:r>
      <w:r w:rsidR="00966D25" w:rsidRPr="005F47AC">
        <w:t>f</w:t>
      </w:r>
      <w:r w:rsidR="000643F4">
        <w:t>rotte</w:t>
      </w:r>
      <w:r w:rsidR="00F405CB">
        <w:t xml:space="preserve"> </w:t>
      </w:r>
      <w:r w:rsidR="000643F4">
        <w:t xml:space="preserve">contre </w:t>
      </w:r>
      <w:r w:rsidR="000B31D0">
        <w:t>le</w:t>
      </w:r>
      <w:r w:rsidR="000643F4">
        <w:t xml:space="preserve"> stator</w:t>
      </w:r>
      <w:r w:rsidR="00BB000E">
        <w:t xml:space="preserve"> alors que celle</w:t>
      </w:r>
      <w:r w:rsidR="00BB000E" w:rsidRPr="005F47AC">
        <w:t xml:space="preserve"> </w:t>
      </w:r>
      <w:r w:rsidR="00BB000E">
        <w:t>à l’</w:t>
      </w:r>
      <w:r w:rsidR="00BB000E" w:rsidRPr="005F47AC">
        <w:t>oppos</w:t>
      </w:r>
      <w:r w:rsidR="00BB000E">
        <w:t xml:space="preserve">ition diamétrale </w:t>
      </w:r>
      <w:r w:rsidR="00BB000E" w:rsidRPr="005F47AC">
        <w:t>ne subit jamais ce contact de friction</w:t>
      </w:r>
      <w:ins w:id="5" w:author="ZhangSilun" w:date="2018-12-18T22:15:00Z">
        <w:r w:rsidR="0042573F">
          <w:t xml:space="preserve"> (figure XX)</w:t>
        </w:r>
      </w:ins>
      <w:r w:rsidR="000643F4">
        <w:t xml:space="preserve">. Par conséquent, </w:t>
      </w:r>
      <w:r w:rsidR="0072025A">
        <w:t>un</w:t>
      </w:r>
      <w:r w:rsidR="00966D25" w:rsidRPr="005F47AC">
        <w:t xml:space="preserve"> point </w:t>
      </w:r>
      <w:r w:rsidR="0050107B" w:rsidRPr="005F47AC">
        <w:t>chaud</w:t>
      </w:r>
      <w:r w:rsidR="00BB000E">
        <w:t xml:space="preserve"> se produit</w:t>
      </w:r>
      <w:r w:rsidR="006841D1">
        <w:t xml:space="preserve"> à l’endroit du contact </w:t>
      </w:r>
      <w:r w:rsidR="00BB000E">
        <w:t xml:space="preserve">et </w:t>
      </w:r>
      <w:r w:rsidR="00512911">
        <w:t>un</w:t>
      </w:r>
      <w:r w:rsidR="00EE393C">
        <w:t xml:space="preserve"> champ de température</w:t>
      </w:r>
      <w:r w:rsidR="0020130B">
        <w:t xml:space="preserve"> non uniforme</w:t>
      </w:r>
      <w:r w:rsidR="00EE393C">
        <w:t xml:space="preserve"> se </w:t>
      </w:r>
      <w:r w:rsidR="00137F08">
        <w:t>développe</w:t>
      </w:r>
      <w:r w:rsidR="00EE393C">
        <w:t xml:space="preserve"> à la surface du rotor. </w:t>
      </w:r>
      <w:r w:rsidR="00AC664E">
        <w:t xml:space="preserve">Ce </w:t>
      </w:r>
      <w:r w:rsidR="007E23ED">
        <w:t>dernier</w:t>
      </w:r>
      <w:r w:rsidR="00AC664E">
        <w:t xml:space="preserve"> </w:t>
      </w:r>
      <w:r w:rsidR="00890EBE">
        <w:t xml:space="preserve">entraine la flexion thermique du rotor et donne lieu au </w:t>
      </w:r>
      <w:r w:rsidR="00AC664E">
        <w:t>rotor</w:t>
      </w:r>
      <w:r w:rsidR="00890EBE">
        <w:t xml:space="preserve"> courbé</w:t>
      </w:r>
      <w:r w:rsidR="00966D25" w:rsidRPr="00450FB1">
        <w:t>.</w:t>
      </w:r>
      <w:r w:rsidR="00966D25">
        <w:t xml:space="preserve"> </w:t>
      </w:r>
      <w:r w:rsidR="00D64D8A">
        <w:t>Cette</w:t>
      </w:r>
      <w:r w:rsidR="00602307">
        <w:t xml:space="preserve"> déformation thermique</w:t>
      </w:r>
      <w:r w:rsidR="009A2155">
        <w:t xml:space="preserve"> du rotor</w:t>
      </w:r>
      <w:r w:rsidR="00602307">
        <w:t xml:space="preserve"> engendre une source d’excitation synchrone qui pourrait amplifier le niveau de</w:t>
      </w:r>
      <w:r w:rsidR="00723843">
        <w:t xml:space="preserve"> la</w:t>
      </w:r>
      <w:r w:rsidR="00602307">
        <w:t xml:space="preserve"> vibration</w:t>
      </w:r>
      <w:r w:rsidR="00723843">
        <w:t xml:space="preserve"> synchrone</w:t>
      </w:r>
      <w:r w:rsidR="00FA4E59">
        <w:t xml:space="preserve"> et éventuellement </w:t>
      </w:r>
      <w:r w:rsidR="00465A31">
        <w:t>déclenche</w:t>
      </w:r>
      <w:r w:rsidR="00943606">
        <w:t>r</w:t>
      </w:r>
      <w:r w:rsidR="00FA4E59">
        <w:t xml:space="preserve"> </w:t>
      </w:r>
      <w:r w:rsidR="000465BD">
        <w:t>le</w:t>
      </w:r>
      <w:r w:rsidR="00FA4E59">
        <w:t xml:space="preserve"> comportement</w:t>
      </w:r>
      <w:r w:rsidR="000465BD">
        <w:t xml:space="preserve"> instable</w:t>
      </w:r>
      <w:r w:rsidR="00FA4E59">
        <w:t xml:space="preserve"> d</w:t>
      </w:r>
      <w:r w:rsidR="00F726FA">
        <w:t>e</w:t>
      </w:r>
      <w:r w:rsidR="000465BD">
        <w:t xml:space="preserve"> rotor</w:t>
      </w:r>
      <w:r w:rsidR="00DB48D9">
        <w:t>.</w:t>
      </w:r>
      <w:r w:rsidR="007A57A4">
        <w:t xml:space="preserve"> </w:t>
      </w:r>
    </w:p>
    <w:p w14:paraId="75239CE9" w14:textId="7B7A5536" w:rsidR="00725674" w:rsidRDefault="0058534C" w:rsidP="00981C61">
      <w:pPr>
        <w:spacing w:line="360" w:lineRule="auto"/>
      </w:pPr>
      <w:r>
        <w:t xml:space="preserve">En </w:t>
      </w:r>
      <w:r w:rsidRPr="004A69AD">
        <w:t>1926</w:t>
      </w:r>
      <w:r>
        <w:t xml:space="preserve">, </w:t>
      </w:r>
      <w:r w:rsidR="00602307" w:rsidRPr="00253A1E">
        <w:t>Newkirk</w:t>
      </w:r>
      <w:r w:rsidR="00055AF1">
        <w:t xml:space="preserve"> a étudié cette instabilité vibratoire pour la première fois</w:t>
      </w:r>
      <w:r w:rsidR="001B13F9">
        <w:t xml:space="preserve"> </w:t>
      </w:r>
      <w:r w:rsidR="00055AF1">
        <w:t xml:space="preserve">[]. </w:t>
      </w:r>
      <w:r w:rsidR="00E675F3">
        <w:t xml:space="preserve">Dans son étude, </w:t>
      </w:r>
      <w:r w:rsidR="00055AF1">
        <w:t>Il a</w:t>
      </w:r>
      <w:r w:rsidR="00602307" w:rsidRPr="00253A1E">
        <w:t xml:space="preserve"> </w:t>
      </w:r>
      <w:r w:rsidR="00E675F3">
        <w:t xml:space="preserve">investigué sur l’augmentation </w:t>
      </w:r>
      <w:r w:rsidR="00201004">
        <w:t>progressive de l’amplitude</w:t>
      </w:r>
      <w:r w:rsidR="00E675F3">
        <w:t xml:space="preserve"> </w:t>
      </w:r>
      <w:r w:rsidR="00602307">
        <w:t xml:space="preserve">la vibration synchrone due au frottement entre le rotor et les joints labyrinthe d’un générateur à roue hydraulique. </w:t>
      </w:r>
      <w:r w:rsidR="00AB63B3">
        <w:t>Q</w:t>
      </w:r>
      <w:r w:rsidR="009C4654">
        <w:t>uand</w:t>
      </w:r>
      <w:r w:rsidR="00DC3963">
        <w:t xml:space="preserve"> la machine fonctionne</w:t>
      </w:r>
      <w:r w:rsidR="009C4654" w:rsidRPr="00450FB1">
        <w:t xml:space="preserve"> en dessous de sa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5C122F" w:rsidRPr="005C122F">
        <w:rPr>
          <w:rStyle w:val="shorttext"/>
          <w:b/>
          <w:iCs/>
        </w:rPr>
        <w:t xml:space="preserve">Figure </w:t>
      </w:r>
      <w:r w:rsidR="005C122F" w:rsidRPr="005C122F">
        <w:rPr>
          <w:rStyle w:val="shorttext"/>
          <w:b/>
          <w:iCs/>
          <w:noProof/>
        </w:rPr>
        <w:t>5</w:t>
      </w:r>
      <w:r w:rsidR="00CE3411" w:rsidRPr="00CE3411">
        <w:rPr>
          <w:b/>
        </w:rPr>
        <w:fldChar w:fldCharType="end"/>
      </w:r>
      <w:r w:rsidR="00CE3411">
        <w:t>.a)</w:t>
      </w:r>
      <w:r w:rsidR="009C4654" w:rsidRPr="00450FB1">
        <w:t>,</w:t>
      </w:r>
      <w:r w:rsidR="009C4654">
        <w:t xml:space="preserve"> </w:t>
      </w:r>
      <w:r w:rsidR="00846118">
        <w:t>l’amplitude de vibration synchrone s’amplifie progressivement à cause de la courbure de flexion thermique en phase avec le balourd</w:t>
      </w:r>
      <w:r w:rsidR="0054464F">
        <w:t xml:space="preserve">. </w:t>
      </w:r>
      <w:r w:rsidR="000D59F8">
        <w:t xml:space="preserve">Le niveau ample de vibration aggrave le contact </w:t>
      </w:r>
      <w:r w:rsidR="00FD6FCE">
        <w:t xml:space="preserve">rotor-stator et mène à l’instabilité vibratoire. </w:t>
      </w:r>
      <w:r w:rsidR="00DC3963">
        <w:t>L</w:t>
      </w:r>
      <w:r w:rsidR="00583DC2">
        <w:t>ors du fonctionnement au-dessus de la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5C122F" w:rsidRPr="005C122F">
        <w:rPr>
          <w:rStyle w:val="shorttext"/>
          <w:b/>
          <w:iCs/>
        </w:rPr>
        <w:t xml:space="preserve">Figure </w:t>
      </w:r>
      <w:r w:rsidR="005C122F" w:rsidRPr="005C122F">
        <w:rPr>
          <w:rStyle w:val="shorttext"/>
          <w:b/>
          <w:iCs/>
          <w:noProof/>
        </w:rPr>
        <w:t>5</w:t>
      </w:r>
      <w:r w:rsidR="00CE3411" w:rsidRPr="00CE3411">
        <w:rPr>
          <w:b/>
        </w:rPr>
        <w:fldChar w:fldCharType="end"/>
      </w:r>
      <w:r w:rsidR="00CE3411">
        <w:t>.b)</w:t>
      </w:r>
      <w:r w:rsidR="00583DC2">
        <w:t>,</w:t>
      </w:r>
      <w:r w:rsidR="001A736A">
        <w:t xml:space="preserve"> </w:t>
      </w:r>
      <w:r w:rsidR="00486F24">
        <w:t xml:space="preserve">le rotor se comporte de manière stable. </w:t>
      </w:r>
      <w:r w:rsidR="00A22887">
        <w:t xml:space="preserve">En fait, </w:t>
      </w:r>
      <w:r w:rsidR="00725674">
        <w:t>la courbure de flexion thermique est déphasée du balourd, ce qui inhibe l</w:t>
      </w:r>
      <w:r w:rsidR="00444ED3">
        <w:t>’augmentation du</w:t>
      </w:r>
      <w:r w:rsidR="00725674">
        <w:t xml:space="preserve"> niveau de</w:t>
      </w:r>
      <w:r w:rsidR="003346FF">
        <w:t>s</w:t>
      </w:r>
      <w:r w:rsidR="00725674">
        <w:t xml:space="preserve"> vibration</w:t>
      </w:r>
      <w:r w:rsidR="003346FF">
        <w:t>s</w:t>
      </w:r>
      <w:r w:rsidR="00725674">
        <w:t xml:space="preserve">. </w:t>
      </w:r>
      <w:r w:rsidR="00FB3C4B">
        <w:t xml:space="preserve">Ces résultats </w:t>
      </w:r>
      <w:r w:rsidR="00CD40EE">
        <w:t>vérifie</w:t>
      </w:r>
      <w:r w:rsidR="00FB3C4B">
        <w:t xml:space="preserve"> l’origine thermique de cette instabi</w:t>
      </w:r>
      <w:r w:rsidR="008D47C0">
        <w:t>lité</w:t>
      </w:r>
      <w:r w:rsidR="00075BE9">
        <w:t xml:space="preserve"> et</w:t>
      </w:r>
      <w:r w:rsidR="008D47C0">
        <w:t xml:space="preserve"> </w:t>
      </w:r>
      <w:r w:rsidR="00075BE9">
        <w:t>le mécanisme de sa création</w:t>
      </w:r>
      <w:r w:rsidR="008D47C0">
        <w:t xml:space="preserve"> est </w:t>
      </w:r>
      <w:r w:rsidR="006139B5">
        <w:t>désormais</w:t>
      </w:r>
      <w:r w:rsidR="008D47C0">
        <w:t xml:space="preserve"> dénommé l’</w:t>
      </w:r>
      <w:r w:rsidR="00305E0C">
        <w:t xml:space="preserve">effet Newkirk.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62DDE" w14:paraId="5EB79630" w14:textId="77777777" w:rsidTr="00062DDE">
        <w:tc>
          <w:tcPr>
            <w:tcW w:w="9062" w:type="dxa"/>
          </w:tcPr>
          <w:p w14:paraId="59B93FB6" w14:textId="6478AB5B" w:rsidR="00062DDE" w:rsidRDefault="00EA5E2A" w:rsidP="00062DDE">
            <w:pPr>
              <w:spacing w:line="360" w:lineRule="auto"/>
              <w:jc w:val="center"/>
            </w:pPr>
            <w:r w:rsidRPr="00EA5E2A">
              <w:rPr>
                <w:noProof/>
                <w:lang w:val="en-US" w:eastAsia="zh-CN"/>
              </w:rPr>
              <w:drawing>
                <wp:inline distT="0" distB="0" distL="0" distR="0" wp14:anchorId="0452A3B2" wp14:editId="08B01B8D">
                  <wp:extent cx="4723200" cy="2005200"/>
                  <wp:effectExtent l="0" t="0" r="0" b="0"/>
                  <wp:docPr id="95"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4"/>
                          <pic:cNvPicPr>
                            <a:picLocks noChangeAspect="1"/>
                          </pic:cNvPicPr>
                        </pic:nvPicPr>
                        <pic:blipFill>
                          <a:blip r:embed="rId12"/>
                          <a:stretch>
                            <a:fillRect/>
                          </a:stretch>
                        </pic:blipFill>
                        <pic:spPr>
                          <a:xfrm>
                            <a:off x="0" y="0"/>
                            <a:ext cx="4723200" cy="2005200"/>
                          </a:xfrm>
                          <a:prstGeom prst="rect">
                            <a:avLst/>
                          </a:prstGeom>
                        </pic:spPr>
                      </pic:pic>
                    </a:graphicData>
                  </a:graphic>
                </wp:inline>
              </w:drawing>
            </w:r>
          </w:p>
          <w:p w14:paraId="60776055" w14:textId="3EBBF69A" w:rsidR="00062DDE" w:rsidRDefault="00062DDE" w:rsidP="00062DDE">
            <w:pPr>
              <w:spacing w:line="360" w:lineRule="auto"/>
              <w:jc w:val="center"/>
            </w:pPr>
            <w:r>
              <w:t xml:space="preserve">(a) </w:t>
            </w:r>
            <w:r w:rsidR="00667FD8">
              <w:t>balourd en phase avec la courbure de flexion thermique (</w:t>
            </w:r>
            <w:r>
              <w:t>configuration instable</w:t>
            </w:r>
            <w:r w:rsidR="00667FD8">
              <w:t>)</w:t>
            </w:r>
            <w:r>
              <w:t xml:space="preserve"> </w:t>
            </w:r>
          </w:p>
        </w:tc>
      </w:tr>
      <w:tr w:rsidR="00062DDE" w14:paraId="3D54556C" w14:textId="77777777" w:rsidTr="00062DDE">
        <w:tc>
          <w:tcPr>
            <w:tcW w:w="9062" w:type="dxa"/>
          </w:tcPr>
          <w:p w14:paraId="3AB526D9" w14:textId="77777777" w:rsidR="00062DDE" w:rsidRDefault="00EA5E2A" w:rsidP="00536B5C">
            <w:pPr>
              <w:spacing w:line="360" w:lineRule="auto"/>
              <w:jc w:val="center"/>
            </w:pPr>
            <w:r w:rsidRPr="00EA5E2A">
              <w:rPr>
                <w:noProof/>
                <w:lang w:val="en-US" w:eastAsia="zh-CN"/>
              </w:rPr>
              <w:lastRenderedPageBreak/>
              <w:drawing>
                <wp:inline distT="0" distB="0" distL="0" distR="0" wp14:anchorId="4FE379C5" wp14:editId="671D9383">
                  <wp:extent cx="4726800" cy="1598400"/>
                  <wp:effectExtent l="0" t="0" r="0" b="0"/>
                  <wp:docPr id="92"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91"/>
                          <pic:cNvPicPr>
                            <a:picLocks noChangeAspect="1"/>
                          </pic:cNvPicPr>
                        </pic:nvPicPr>
                        <pic:blipFill>
                          <a:blip r:embed="rId13"/>
                          <a:stretch>
                            <a:fillRect/>
                          </a:stretch>
                        </pic:blipFill>
                        <pic:spPr>
                          <a:xfrm>
                            <a:off x="0" y="0"/>
                            <a:ext cx="4726800" cy="1598400"/>
                          </a:xfrm>
                          <a:prstGeom prst="rect">
                            <a:avLst/>
                          </a:prstGeom>
                        </pic:spPr>
                      </pic:pic>
                    </a:graphicData>
                  </a:graphic>
                </wp:inline>
              </w:drawing>
            </w:r>
          </w:p>
          <w:p w14:paraId="44098C33" w14:textId="15821401" w:rsidR="00EA5E2A" w:rsidRDefault="00EA5E2A" w:rsidP="00EA5E2A">
            <w:pPr>
              <w:spacing w:line="360" w:lineRule="auto"/>
              <w:jc w:val="center"/>
            </w:pPr>
            <w:r>
              <w:t>(b) balourd déphasé de la courbure de flexion thermique (configuration stable)</w:t>
            </w:r>
          </w:p>
        </w:tc>
      </w:tr>
      <w:tr w:rsidR="00062DDE" w14:paraId="17C199E6" w14:textId="77777777" w:rsidTr="00062DDE">
        <w:tc>
          <w:tcPr>
            <w:tcW w:w="9062" w:type="dxa"/>
          </w:tcPr>
          <w:p w14:paraId="675DE25B" w14:textId="44A54A51" w:rsidR="00062DDE" w:rsidRPr="00AB2C82" w:rsidRDefault="00AB2C82" w:rsidP="00981D93">
            <w:pPr>
              <w:pStyle w:val="Lgende"/>
              <w:jc w:val="center"/>
              <w:rPr>
                <w:rFonts w:ascii="Calibri" w:eastAsia="Times New Roman" w:hAnsi="Calibri" w:cs="Times New Roman"/>
                <w:i w:val="0"/>
                <w:iCs w:val="0"/>
                <w:color w:val="auto"/>
                <w:sz w:val="22"/>
                <w:szCs w:val="20"/>
                <w:lang w:eastAsia="fr-FR"/>
              </w:rPr>
            </w:pPr>
            <w:bookmarkStart w:id="6" w:name="_Ref532917457"/>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A211B2">
              <w:rPr>
                <w:rStyle w:val="shorttext"/>
                <w:rFonts w:ascii="Calibri" w:eastAsia="Times New Roman" w:hAnsi="Calibri" w:cs="Times New Roman"/>
                <w:i w:val="0"/>
                <w:iCs w:val="0"/>
                <w:noProof/>
                <w:color w:val="auto"/>
                <w:sz w:val="22"/>
                <w:szCs w:val="20"/>
                <w:lang w:eastAsia="fr-FR"/>
              </w:rPr>
              <w:t>6</w:t>
            </w:r>
            <w:r w:rsidRPr="00F6370B">
              <w:rPr>
                <w:rStyle w:val="shorttext"/>
                <w:rFonts w:ascii="Calibri" w:eastAsia="Times New Roman" w:hAnsi="Calibri" w:cs="Times New Roman"/>
                <w:i w:val="0"/>
                <w:iCs w:val="0"/>
                <w:color w:val="auto"/>
                <w:sz w:val="22"/>
                <w:szCs w:val="20"/>
                <w:lang w:eastAsia="fr-FR"/>
              </w:rPr>
              <w:fldChar w:fldCharType="end"/>
            </w:r>
            <w:bookmarkEnd w:id="6"/>
            <w:r w:rsidRPr="00F6370B">
              <w:rPr>
                <w:rStyle w:val="shorttext"/>
                <w:rFonts w:ascii="Calibri" w:eastAsia="Times New Roman" w:hAnsi="Calibri" w:cs="Times New Roman"/>
                <w:i w:val="0"/>
                <w:iCs w:val="0"/>
                <w:color w:val="auto"/>
                <w:sz w:val="22"/>
                <w:szCs w:val="20"/>
                <w:lang w:eastAsia="fr-FR"/>
              </w:rPr>
              <w:t xml:space="preserve"> : </w:t>
            </w:r>
            <w:r w:rsidR="000820B6">
              <w:rPr>
                <w:rStyle w:val="shorttext"/>
                <w:rFonts w:ascii="Calibri" w:eastAsia="Times New Roman" w:hAnsi="Calibri" w:cs="Times New Roman"/>
                <w:i w:val="0"/>
                <w:iCs w:val="0"/>
                <w:color w:val="auto"/>
                <w:sz w:val="22"/>
                <w:szCs w:val="20"/>
                <w:lang w:eastAsia="fr-FR"/>
              </w:rPr>
              <w:t xml:space="preserve">illustration </w:t>
            </w:r>
            <w:r>
              <w:rPr>
                <w:rStyle w:val="shorttext"/>
                <w:rFonts w:ascii="Calibri" w:eastAsia="Times New Roman" w:hAnsi="Calibri" w:cs="Times New Roman"/>
                <w:i w:val="0"/>
                <w:iCs w:val="0"/>
                <w:color w:val="auto"/>
                <w:sz w:val="22"/>
                <w:szCs w:val="20"/>
                <w:lang w:eastAsia="fr-FR"/>
              </w:rPr>
              <w:t>de</w:t>
            </w:r>
            <w:r w:rsidR="000820B6">
              <w:rPr>
                <w:rStyle w:val="shorttext"/>
                <w:rFonts w:ascii="Calibri" w:eastAsia="Times New Roman" w:hAnsi="Calibri" w:cs="Times New Roman"/>
                <w:i w:val="0"/>
                <w:iCs w:val="0"/>
                <w:color w:val="auto"/>
                <w:sz w:val="22"/>
                <w:szCs w:val="20"/>
                <w:lang w:eastAsia="fr-FR"/>
              </w:rPr>
              <w:t xml:space="preserve"> l’effet</w:t>
            </w:r>
            <w:r>
              <w:rPr>
                <w:rStyle w:val="shorttext"/>
                <w:rFonts w:ascii="Calibri" w:eastAsia="Times New Roman" w:hAnsi="Calibri" w:cs="Times New Roman"/>
                <w:i w:val="0"/>
                <w:iCs w:val="0"/>
                <w:color w:val="auto"/>
                <w:sz w:val="22"/>
                <w:szCs w:val="20"/>
                <w:lang w:eastAsia="fr-FR"/>
              </w:rPr>
              <w:t xml:space="preserve"> Newkirk</w:t>
            </w:r>
          </w:p>
        </w:tc>
      </w:tr>
    </w:tbl>
    <w:p w14:paraId="26D088E8" w14:textId="7D0584EC" w:rsidR="00966D25" w:rsidRDefault="00966D25" w:rsidP="00966D25">
      <w:pPr>
        <w:spacing w:line="360" w:lineRule="auto"/>
      </w:pPr>
      <w:r w:rsidRPr="00B87643">
        <w:t>Dans les années 1970s</w:t>
      </w:r>
      <w:r w:rsidRPr="003A0138">
        <w:rPr>
          <w:b/>
        </w:rPr>
        <w:t>,</w:t>
      </w:r>
      <w:r>
        <w:t xml:space="preserve"> </w:t>
      </w:r>
      <w:r w:rsidR="005342F4" w:rsidRPr="005342F4">
        <w:rPr>
          <w:rFonts w:asciiTheme="minorHAnsi" w:hAnsiTheme="minorHAnsi"/>
        </w:rPr>
        <w:t>Dimarogonas</w:t>
      </w:r>
      <w:r w:rsidR="005342F4" w:rsidRPr="00E06196">
        <w:rPr>
          <w:b/>
        </w:rPr>
        <w:t xml:space="preserve"> </w:t>
      </w:r>
      <w:r w:rsidRPr="00E06196">
        <w:rPr>
          <w:b/>
        </w:rPr>
        <w:fldChar w:fldCharType="begin"/>
      </w:r>
      <w:r w:rsidRPr="00E06196">
        <w:rPr>
          <w:b/>
        </w:rPr>
        <w:instrText xml:space="preserve"> REF _Ref444180595 \r \h  \* MERGEFORMAT </w:instrText>
      </w:r>
      <w:r w:rsidRPr="00E06196">
        <w:rPr>
          <w:b/>
        </w:rPr>
      </w:r>
      <w:r w:rsidRPr="00E06196">
        <w:rPr>
          <w:b/>
        </w:rPr>
        <w:fldChar w:fldCharType="separate"/>
      </w:r>
      <w:r w:rsidR="005C122F">
        <w:rPr>
          <w:b/>
        </w:rPr>
        <w:t>[9]</w:t>
      </w:r>
      <w:r w:rsidRPr="00E06196">
        <w:rPr>
          <w:b/>
        </w:rPr>
        <w:fldChar w:fldCharType="end"/>
      </w:r>
      <w:r w:rsidR="00C14FC0" w:rsidRPr="00C14FC0">
        <w:rPr>
          <w:b/>
        </w:rPr>
        <w:t xml:space="preserve"> </w:t>
      </w:r>
      <w:r w:rsidR="00C14FC0">
        <w:rPr>
          <w:b/>
        </w:rPr>
        <w:fldChar w:fldCharType="begin"/>
      </w:r>
      <w:r w:rsidR="00C14FC0">
        <w:rPr>
          <w:b/>
        </w:rPr>
        <w:instrText xml:space="preserve"> REF _Ref532921948 \r \h </w:instrText>
      </w:r>
      <w:r w:rsidR="00C14FC0">
        <w:rPr>
          <w:b/>
        </w:rPr>
      </w:r>
      <w:r w:rsidR="00C14FC0">
        <w:rPr>
          <w:b/>
        </w:rPr>
        <w:fldChar w:fldCharType="separate"/>
      </w:r>
      <w:r w:rsidR="005C122F">
        <w:rPr>
          <w:b/>
        </w:rPr>
        <w:t>[10]</w:t>
      </w:r>
      <w:r w:rsidR="00C14FC0">
        <w:rPr>
          <w:b/>
        </w:rPr>
        <w:fldChar w:fldCharType="end"/>
      </w:r>
      <w:r>
        <w:t xml:space="preserve"> a publié un modèle </w:t>
      </w:r>
      <w:r w:rsidR="005A1320">
        <w:t>analytique</w:t>
      </w:r>
      <w:r>
        <w:t xml:space="preserve"> pour analyser </w:t>
      </w:r>
      <w:r w:rsidR="002B1DFB">
        <w:t>l’</w:t>
      </w:r>
      <w:r>
        <w:t>effet</w:t>
      </w:r>
      <w:r w:rsidR="002B1DFB">
        <w:t xml:space="preserve"> NewKirk</w:t>
      </w:r>
      <w:r>
        <w:t>. Il a calculé la flexion</w:t>
      </w:r>
      <w:r w:rsidRPr="00AE00E8">
        <w:t xml:space="preserve"> thermique </w:t>
      </w:r>
      <w:r>
        <w:t xml:space="preserve">statique avec un flux thermique arbitraire. Cette flexion thermique était ensuite introduite </w:t>
      </w:r>
      <w:r w:rsidR="00260C32">
        <w:t>au modèle dynamique</w:t>
      </w:r>
      <w:r>
        <w:t xml:space="preserve"> </w:t>
      </w:r>
      <w:r w:rsidR="00260C32">
        <w:t>du rotor</w:t>
      </w:r>
      <w:r w:rsidR="009E1C06">
        <w:t>, ce qui permettait de simuler le comportement dynamique en considérant la flexion thermique</w:t>
      </w:r>
      <w:r>
        <w:t xml:space="preserve">. </w:t>
      </w:r>
      <w:r w:rsidRPr="00AD3FE8">
        <w:t xml:space="preserve">Le modèle final consistait </w:t>
      </w:r>
      <w:r>
        <w:t>des</w:t>
      </w:r>
      <w:r w:rsidRPr="00AD3FE8">
        <w:t xml:space="preserve"> deux équations différentielles non linéaires qui devaient être résolues numériquement.</w:t>
      </w:r>
      <w:r>
        <w:t xml:space="preserve"> </w:t>
      </w:r>
      <w:r w:rsidR="006D68BD">
        <w:t xml:space="preserve">A l’aide du modèle établi, </w:t>
      </w:r>
      <w:r w:rsidR="005342F4" w:rsidRPr="00742C72">
        <w:rPr>
          <w:rFonts w:asciiTheme="minorHAnsi" w:hAnsiTheme="minorHAnsi"/>
        </w:rPr>
        <w:t>Dimarogonas</w:t>
      </w:r>
      <w:r w:rsidR="005342F4" w:rsidRPr="00AD3FE8">
        <w:t xml:space="preserve"> </w:t>
      </w:r>
      <w:r w:rsidRPr="00AD3FE8">
        <w:t xml:space="preserve">indiquait que l’effet Newkirk comportait 3 </w:t>
      </w:r>
      <w:r>
        <w:t xml:space="preserve">types de réponse </w:t>
      </w:r>
      <w:r w:rsidRPr="00AD3FE8">
        <w:t>:</w:t>
      </w:r>
      <w:r>
        <w:t xml:space="preserve"> </w:t>
      </w:r>
    </w:p>
    <w:p w14:paraId="2920FB68" w14:textId="77777777" w:rsidR="00966D25" w:rsidRDefault="00966D25" w:rsidP="00966D25">
      <w:pPr>
        <w:pStyle w:val="Paragraphedeliste"/>
        <w:numPr>
          <w:ilvl w:val="0"/>
          <w:numId w:val="14"/>
        </w:numPr>
        <w:spacing w:line="360" w:lineRule="auto"/>
        <w:jc w:val="both"/>
      </w:pPr>
      <w:r>
        <w:t>réponse de vibration spirale divergée où l’amplitude de vibration augmente et la phase de vibration évolue au cours du temps</w:t>
      </w:r>
    </w:p>
    <w:p w14:paraId="7159976D" w14:textId="77777777" w:rsidR="00966D25" w:rsidRDefault="00966D25" w:rsidP="00966D25">
      <w:pPr>
        <w:pStyle w:val="Paragraphedeliste"/>
        <w:numPr>
          <w:ilvl w:val="0"/>
          <w:numId w:val="14"/>
        </w:numPr>
        <w:spacing w:line="360" w:lineRule="auto"/>
        <w:jc w:val="both"/>
      </w:pPr>
      <w:r>
        <w:t>réponse de vibration cyclique où le niveau de vibration oscille autour d’une amplitude constante dans le temps</w:t>
      </w:r>
    </w:p>
    <w:p w14:paraId="151317DA" w14:textId="77777777" w:rsidR="00966D25" w:rsidRDefault="00966D25" w:rsidP="00966D25">
      <w:pPr>
        <w:pStyle w:val="Paragraphedeliste"/>
        <w:numPr>
          <w:ilvl w:val="0"/>
          <w:numId w:val="14"/>
        </w:numPr>
        <w:spacing w:line="360" w:lineRule="auto"/>
        <w:jc w:val="both"/>
      </w:pPr>
      <w:r>
        <w:t xml:space="preserve">réponse de vibration constante où l’amplitude de vibration n’évolue plus et  ne dépend plus du temps.  </w:t>
      </w:r>
    </w:p>
    <w:p w14:paraId="054E38FC" w14:textId="3587C440" w:rsidR="00966D25" w:rsidRDefault="00966D25" w:rsidP="00966D25">
      <w:pPr>
        <w:spacing w:line="360" w:lineRule="auto"/>
      </w:pPr>
      <w:r w:rsidRPr="007D42D3">
        <w:t>En 1980</w:t>
      </w:r>
      <w:r>
        <w:t xml:space="preserve">, </w:t>
      </w:r>
      <w:r w:rsidRPr="00107542">
        <w:t>Kellenberger</w:t>
      </w:r>
      <w:r>
        <w:t xml:space="preserve"> </w:t>
      </w:r>
      <w:r w:rsidRPr="002A160D">
        <w:rPr>
          <w:b/>
        </w:rPr>
        <w:fldChar w:fldCharType="begin"/>
      </w:r>
      <w:r w:rsidRPr="002A160D">
        <w:rPr>
          <w:b/>
        </w:rPr>
        <w:instrText xml:space="preserve"> REF _Ref523091105 \r \h </w:instrText>
      </w:r>
      <w:r>
        <w:rPr>
          <w:b/>
        </w:rPr>
        <w:instrText xml:space="preserve"> \* MERGEFORMAT </w:instrText>
      </w:r>
      <w:r w:rsidRPr="002A160D">
        <w:rPr>
          <w:b/>
        </w:rPr>
      </w:r>
      <w:r w:rsidRPr="002A160D">
        <w:rPr>
          <w:b/>
        </w:rPr>
        <w:fldChar w:fldCharType="separate"/>
      </w:r>
      <w:r w:rsidR="005C122F">
        <w:rPr>
          <w:b/>
        </w:rPr>
        <w:t>[22]</w:t>
      </w:r>
      <w:r w:rsidRPr="002A160D">
        <w:rPr>
          <w:b/>
        </w:rPr>
        <w:fldChar w:fldCharType="end"/>
      </w:r>
      <w:r>
        <w:t xml:space="preserve"> a constaté l’effet Newkirk sur les </w:t>
      </w:r>
      <w:r w:rsidRPr="00107542">
        <w:t>turbogénérateurs refroidis au gaz</w:t>
      </w:r>
      <w:r>
        <w:t>. Le</w:t>
      </w:r>
      <w:r w:rsidRPr="005749BF">
        <w:t xml:space="preserve"> frottement</w:t>
      </w:r>
      <w:r>
        <w:t xml:space="preserve"> </w:t>
      </w:r>
      <w:r w:rsidRPr="005749BF">
        <w:t xml:space="preserve">entre le rotor </w:t>
      </w:r>
      <w:r>
        <w:t xml:space="preserve">et le stator du turbogénérateur avait lieu à travers d’un </w:t>
      </w:r>
      <w:r w:rsidRPr="005749BF">
        <w:t>joint torique,</w:t>
      </w:r>
      <w:r>
        <w:t xml:space="preserve"> ce qui</w:t>
      </w:r>
      <w:r w:rsidRPr="005749BF">
        <w:t xml:space="preserve"> a produit </w:t>
      </w:r>
      <w:r>
        <w:t>l</w:t>
      </w:r>
      <w:r w:rsidRPr="005749BF">
        <w:t>a flexion thermique.</w:t>
      </w:r>
      <w:r>
        <w:t xml:space="preserve"> </w:t>
      </w:r>
      <w:r w:rsidRPr="00075D6B">
        <w:t xml:space="preserve">Contrairement à </w:t>
      </w:r>
      <w:r>
        <w:t xml:space="preserve">la démarche de </w:t>
      </w:r>
      <w:r w:rsidRPr="00075D6B">
        <w:t xml:space="preserve">Dimarogonas, Kellenberger a </w:t>
      </w:r>
      <w:r w:rsidR="00003DA7">
        <w:t>utilisé</w:t>
      </w:r>
      <w:r w:rsidRPr="00075D6B">
        <w:t xml:space="preserve"> des équations linéaires en faisant des hypothèses </w:t>
      </w:r>
      <w:r>
        <w:t>simples</w:t>
      </w:r>
      <w:r w:rsidRPr="00075D6B">
        <w:t xml:space="preserve">, </w:t>
      </w:r>
      <w:r>
        <w:t>tel que</w:t>
      </w:r>
      <w:r w:rsidRPr="00075D6B">
        <w:t xml:space="preserve"> l</w:t>
      </w:r>
      <w:r>
        <w:t xml:space="preserve">a flexion thermique du rotor </w:t>
      </w:r>
      <w:r w:rsidRPr="00075D6B">
        <w:t xml:space="preserve">est linéairement </w:t>
      </w:r>
      <w:r w:rsidR="003B6550" w:rsidRPr="00075D6B">
        <w:t>proportionnelle</w:t>
      </w:r>
      <w:r w:rsidRPr="00075D6B">
        <w:t xml:space="preserve"> à la</w:t>
      </w:r>
      <w:r>
        <w:t xml:space="preserve"> différence de la</w:t>
      </w:r>
      <w:r w:rsidRPr="00075D6B">
        <w:t xml:space="preserve"> température </w:t>
      </w:r>
      <w:r w:rsidR="000C4B5A">
        <w:t>au</w:t>
      </w:r>
      <w:r w:rsidR="0092734B">
        <w:t xml:space="preserve"> rotor</w:t>
      </w:r>
      <w:r>
        <w:t>.</w:t>
      </w:r>
    </w:p>
    <w:p w14:paraId="24ECD7DE" w14:textId="7D221745" w:rsidR="00966D25" w:rsidRDefault="00966D25" w:rsidP="00966D25">
      <w:pPr>
        <w:spacing w:line="360" w:lineRule="auto"/>
      </w:pPr>
      <w:r w:rsidRPr="007D42D3">
        <w:t>En 1987</w:t>
      </w:r>
      <w:r>
        <w:t xml:space="preserve">, </w:t>
      </w:r>
      <w:r w:rsidRPr="00195FD5">
        <w:t xml:space="preserve">Schmied </w:t>
      </w:r>
      <w:r w:rsidRPr="00D43E2F">
        <w:rPr>
          <w:b/>
          <w:lang w:val="en-US"/>
        </w:rPr>
        <w:fldChar w:fldCharType="begin"/>
      </w:r>
      <w:r w:rsidRPr="00D43E2F">
        <w:rPr>
          <w:b/>
        </w:rPr>
        <w:instrText xml:space="preserve"> REF _Ref523091267 \r \h  \* MERGEFORMAT </w:instrText>
      </w:r>
      <w:r w:rsidRPr="00D43E2F">
        <w:rPr>
          <w:b/>
          <w:lang w:val="en-US"/>
        </w:rPr>
      </w:r>
      <w:r w:rsidRPr="00D43E2F">
        <w:rPr>
          <w:b/>
          <w:lang w:val="en-US"/>
        </w:rPr>
        <w:fldChar w:fldCharType="separate"/>
      </w:r>
      <w:r w:rsidR="005C122F">
        <w:rPr>
          <w:b/>
        </w:rPr>
        <w:t>[21]</w:t>
      </w:r>
      <w:r w:rsidRPr="00D43E2F">
        <w:rPr>
          <w:b/>
          <w:lang w:val="en-US"/>
        </w:rPr>
        <w:fldChar w:fldCharType="end"/>
      </w:r>
      <w:r w:rsidRPr="00195FD5">
        <w:t xml:space="preserve"> a indiqué que </w:t>
      </w:r>
      <w:r>
        <w:t>les</w:t>
      </w:r>
      <w:r w:rsidRPr="00195FD5">
        <w:t xml:space="preserve"> vibration</w:t>
      </w:r>
      <w:r>
        <w:t>s</w:t>
      </w:r>
      <w:r w:rsidRPr="00195FD5">
        <w:t xml:space="preserve"> spirale</w:t>
      </w:r>
      <w:r>
        <w:t>s</w:t>
      </w:r>
      <w:r w:rsidRPr="00195FD5">
        <w:t xml:space="preserve"> </w:t>
      </w:r>
      <w:r>
        <w:t>divergées</w:t>
      </w:r>
      <w:r w:rsidRPr="00195FD5">
        <w:t xml:space="preserve"> pouvai</w:t>
      </w:r>
      <w:r w:rsidR="00D03E02">
        <w:t>ent également provenir du point</w:t>
      </w:r>
      <w:r w:rsidRPr="00195FD5">
        <w:t xml:space="preserve"> chaud se développant dans le </w:t>
      </w:r>
      <w:r>
        <w:t>palier hydrodynamique</w:t>
      </w:r>
      <w:r w:rsidRPr="00195FD5">
        <w:t>.</w:t>
      </w:r>
      <w:r>
        <w:t xml:space="preserve"> En fonction des sources de chaleur qui produit le point chaud</w:t>
      </w:r>
      <w:r w:rsidR="00335DB8">
        <w:t>,</w:t>
      </w:r>
      <w:r>
        <w:t xml:space="preserve"> l’effet Newkirk s’est distingué de l’effet Morton.</w:t>
      </w:r>
      <w:r w:rsidR="00D03E02">
        <w:t xml:space="preserve"> Malgré</w:t>
      </w:r>
      <w:r w:rsidR="00335DB8">
        <w:t xml:space="preserve"> cette</w:t>
      </w:r>
      <w:r w:rsidR="00D03E02">
        <w:t xml:space="preserve"> différence</w:t>
      </w:r>
      <w:r>
        <w:t>,</w:t>
      </w:r>
      <w:r w:rsidR="00E3591C">
        <w:t xml:space="preserve"> l’origine</w:t>
      </w:r>
      <w:r w:rsidR="00D03E02">
        <w:t xml:space="preserve"> de</w:t>
      </w:r>
      <w:r w:rsidR="002B697D">
        <w:t xml:space="preserve"> ces deux effets</w:t>
      </w:r>
      <w:r w:rsidR="00D03E02">
        <w:t xml:space="preserve"> reste assez </w:t>
      </w:r>
      <w:r w:rsidR="000C3DB6">
        <w:t>similaire</w:t>
      </w:r>
      <w:r w:rsidR="00D03E02">
        <w:t>. Ainsi,</w:t>
      </w:r>
      <w:r>
        <w:t xml:space="preserve"> </w:t>
      </w:r>
      <w:r w:rsidR="00D03E02">
        <w:t>l</w:t>
      </w:r>
      <w:r>
        <w:t>es méthodes concernant la modélisation de la flexion thermique du rotor utilisé</w:t>
      </w:r>
      <w:r w:rsidR="00562E6A">
        <w:t>e</w:t>
      </w:r>
      <w:r>
        <w:t xml:space="preserve"> dans le cas de l’effet Newkirk </w:t>
      </w:r>
      <w:r w:rsidR="00562E6A">
        <w:t>pourrait</w:t>
      </w:r>
      <w:r>
        <w:t xml:space="preserve"> </w:t>
      </w:r>
      <w:r w:rsidR="00562E6A">
        <w:t xml:space="preserve">également inspirer </w:t>
      </w:r>
      <w:r>
        <w:t>le travail actue</w:t>
      </w:r>
      <w:r w:rsidR="004C5ECD">
        <w:t xml:space="preserve">l. </w:t>
      </w:r>
    </w:p>
    <w:p w14:paraId="1FE3BB56" w14:textId="7E96A316" w:rsidR="00EC4799" w:rsidRDefault="00EC4799" w:rsidP="00966D25">
      <w:pPr>
        <w:spacing w:line="360" w:lineRule="auto"/>
      </w:pPr>
    </w:p>
    <w:p w14:paraId="73FB82D1" w14:textId="77777777" w:rsidR="00EC4799" w:rsidRDefault="00EC4799" w:rsidP="00966D25">
      <w:pPr>
        <w:spacing w:line="360" w:lineRule="auto"/>
      </w:pPr>
    </w:p>
    <w:p w14:paraId="4DC17C81" w14:textId="32C07124" w:rsidR="00F8385F" w:rsidRDefault="00966D25" w:rsidP="0091559E">
      <w:pPr>
        <w:pStyle w:val="Titre2"/>
      </w:pPr>
      <w:r w:rsidRPr="00814672">
        <w:lastRenderedPageBreak/>
        <w:t>effet Morton</w:t>
      </w:r>
    </w:p>
    <w:p w14:paraId="0ED80224" w14:textId="5F06F4F2" w:rsidR="00966D25" w:rsidRDefault="006154B4" w:rsidP="00966D25">
      <w:pPr>
        <w:spacing w:line="360" w:lineRule="auto"/>
      </w:pPr>
      <w:r>
        <w:t>L</w:t>
      </w:r>
      <w:r w:rsidR="00966D25" w:rsidRPr="002D0FC0">
        <w:t>’effet Morton</w:t>
      </w:r>
      <w:r w:rsidR="00283067">
        <w:t xml:space="preserve"> </w:t>
      </w:r>
      <w:r>
        <w:t>apparait</w:t>
      </w:r>
      <w:r w:rsidR="00E704F2">
        <w:t xml:space="preserve"> quand le rotor</w:t>
      </w:r>
      <w:r w:rsidR="00B01857">
        <w:t xml:space="preserve"> est</w:t>
      </w:r>
      <w:r>
        <w:t xml:space="preserve"> </w:t>
      </w:r>
      <w:r w:rsidR="00602307">
        <w:t>guidé</w:t>
      </w:r>
      <w:r>
        <w:t xml:space="preserve"> par les paliers hydrodynamique</w:t>
      </w:r>
      <w:r w:rsidR="00B01857">
        <w:t>s et se</w:t>
      </w:r>
      <w:r>
        <w:t xml:space="preserve"> comport</w:t>
      </w:r>
      <w:r w:rsidR="00536EBE">
        <w:t>e avec la</w:t>
      </w:r>
      <w:r>
        <w:t xml:space="preserve"> vibration synchrone. </w:t>
      </w:r>
      <w:r w:rsidR="003C547F">
        <w:t xml:space="preserve">La </w:t>
      </w:r>
      <w:r w:rsidR="003C547F" w:rsidRPr="002011DA">
        <w:rPr>
          <w:b/>
        </w:rPr>
        <w:fldChar w:fldCharType="begin"/>
      </w:r>
      <w:r w:rsidR="003C547F" w:rsidRPr="002011DA">
        <w:rPr>
          <w:b/>
        </w:rPr>
        <w:instrText xml:space="preserve"> REF _Ref523238925 \h </w:instrText>
      </w:r>
      <w:r w:rsidR="003C547F">
        <w:rPr>
          <w:b/>
        </w:rPr>
        <w:instrText xml:space="preserve"> \* MERGEFORMAT </w:instrText>
      </w:r>
      <w:r w:rsidR="003C547F" w:rsidRPr="002011DA">
        <w:rPr>
          <w:b/>
        </w:rPr>
      </w:r>
      <w:r w:rsidR="003C547F" w:rsidRPr="002011DA">
        <w:rPr>
          <w:b/>
        </w:rPr>
        <w:fldChar w:fldCharType="separate"/>
      </w:r>
      <w:r w:rsidR="005C122F" w:rsidRPr="005C122F">
        <w:rPr>
          <w:b/>
        </w:rPr>
        <w:t>Figure 6</w:t>
      </w:r>
      <w:r w:rsidR="003C547F" w:rsidRPr="002011DA">
        <w:rPr>
          <w:b/>
        </w:rPr>
        <w:fldChar w:fldCharType="end"/>
      </w:r>
      <w:r w:rsidR="003C547F" w:rsidRPr="003C547F">
        <w:t xml:space="preserve"> illustre</w:t>
      </w:r>
      <w:r w:rsidR="003C547F">
        <w:rPr>
          <w:b/>
        </w:rPr>
        <w:t xml:space="preserve"> </w:t>
      </w:r>
      <w:r w:rsidR="003C547F" w:rsidRPr="003C547F">
        <w:t>u</w:t>
      </w:r>
      <w:r w:rsidR="00966D25">
        <w:t>ne orbite circulaire</w:t>
      </w:r>
      <w:r w:rsidR="00536EBE">
        <w:t xml:space="preserve"> issue de la vibration synchrone</w:t>
      </w:r>
      <w:r w:rsidR="00966D25">
        <w:t xml:space="preserve"> et un rotor tourne à une vitesse constante en précession directe. Un nœud particulier à la surface du rotor est toujours à l’extérieur de l’orbite nommé "point haut". La distance moyennée </w:t>
      </w:r>
      <w:r w:rsidR="00EB2910">
        <w:t>pendant</w:t>
      </w:r>
      <w:r w:rsidR="00966D25">
        <w:t xml:space="preserve"> une période de rotation entre ce point </w:t>
      </w:r>
      <w:r w:rsidR="00303FE3">
        <w:t xml:space="preserve">haut </w:t>
      </w:r>
      <w:r w:rsidR="00966D25">
        <w:t xml:space="preserve">et le coussinet (h2), autrement dit l’épaisseur du film moyenné </w:t>
      </w:r>
      <w:r w:rsidR="00CB2DF5">
        <w:t>pendant</w:t>
      </w:r>
      <w:r w:rsidR="00966D25">
        <w:t xml:space="preserve"> une période</w:t>
      </w:r>
      <w:r w:rsidR="00966D25" w:rsidRPr="006B41B6">
        <w:t xml:space="preserve"> </w:t>
      </w:r>
      <w:r w:rsidR="00966D25">
        <w:t>de rotation (h2</w:t>
      </w:r>
      <w:r w:rsidR="0037746E">
        <w:t>), est</w:t>
      </w:r>
      <w:r w:rsidR="00966D25">
        <w:t xml:space="preserve"> tout le temps plus petite que celle à l’opposition</w:t>
      </w:r>
      <w:r w:rsidR="00F015B9">
        <w:t xml:space="preserve"> diamétrale</w:t>
      </w:r>
      <w:r w:rsidR="00966D25">
        <w:t xml:space="preserve"> (h1). Puisque la chaleur générée par le cisaillement visqueux est </w:t>
      </w:r>
      <w:r w:rsidR="009A1B36">
        <w:t>proportionnelle</w:t>
      </w:r>
      <w:r w:rsidR="00966D25">
        <w:t xml:space="preserve"> au gradient de la vitesse </w:t>
      </w:r>
      <w:r w:rsidR="00F015B9">
        <w:t>au carré</w:t>
      </w:r>
      <w:r w:rsidR="00966D25">
        <w:t xml:space="preserve">, l’échauffement du rotor n’est pas uniforme dans la direction circonférentielle. Par conséquent, une distribution non uniforme de la température se développe à la surface du rotor et une différence de la température </w:t>
      </w:r>
      <m:oMath>
        <m:r>
          <m:rPr>
            <m:sty m:val="p"/>
          </m:rPr>
          <w:rPr>
            <w:rFonts w:ascii="Cambria Math" w:hAnsi="Cambria Math"/>
          </w:rPr>
          <m:t>Δ</m:t>
        </m:r>
        <m:r>
          <w:rPr>
            <w:rFonts w:ascii="Cambria Math" w:hAnsi="Cambria Math"/>
          </w:rPr>
          <m:t>T</m:t>
        </m:r>
      </m:oMath>
      <w:r w:rsidR="001F1A3B">
        <w:t xml:space="preserve"> </w:t>
      </w:r>
      <w:r w:rsidR="00966D25">
        <w:t>est</w:t>
      </w:r>
      <w:r w:rsidR="005B1D55">
        <w:t xml:space="preserve"> ainsi</w:t>
      </w:r>
      <w:r w:rsidR="00966D25">
        <w:t xml:space="preserve"> créée. </w:t>
      </w:r>
      <w:r w:rsidR="00392280">
        <w:t>P</w:t>
      </w:r>
      <w:r w:rsidR="00966D25">
        <w:t>lus</w:t>
      </w:r>
      <w:r w:rsidR="0024741A">
        <w:t xml:space="preserve"> </w:t>
      </w:r>
      <w:r w:rsidR="0024741A" w:rsidRPr="006D063A">
        <w:t>grande</w:t>
      </w:r>
      <w:r w:rsidR="00966D25">
        <w:t xml:space="preserve"> l’amplitude de la vibration </w:t>
      </w:r>
      <w:r w:rsidR="00966D25" w:rsidRPr="006D063A">
        <w:t>est, plus</w:t>
      </w:r>
      <w:r w:rsidR="008E4C05">
        <w:t xml:space="preserve"> importante</w:t>
      </w:r>
      <w:r w:rsidR="00966D25" w:rsidRPr="006D063A">
        <w:t xml:space="preserve"> la </w:t>
      </w:r>
      <w:r w:rsidR="00966D25">
        <w:t xml:space="preserve">différence de la température </w:t>
      </w:r>
      <w:r w:rsidR="00966D25" w:rsidRPr="006D063A">
        <w:t>sera</w:t>
      </w:r>
      <w:r w:rsidR="00966D25">
        <w:t>. En outre, prenant en compte la convection du fluide autour du rotor, le point où la température est la plus élevée, nommé "point chaud", sera déphasée du point</w:t>
      </w:r>
      <w:r w:rsidR="004A21B9">
        <w:t xml:space="preserve"> haut</w:t>
      </w:r>
      <w:r w:rsidR="00966D25">
        <w:t xml:space="preserve"> où l’épaisseur du film moyenné </w:t>
      </w:r>
      <w:r w:rsidR="004539F6">
        <w:t xml:space="preserve">h </w:t>
      </w:r>
      <w:r w:rsidR="00966D25">
        <w:t xml:space="preserve">est minimum. D’après </w:t>
      </w:r>
      <w:r w:rsidR="00F2768C" w:rsidRPr="00F2768C">
        <w:rPr>
          <w:b/>
        </w:rPr>
        <w:fldChar w:fldCharType="begin"/>
      </w:r>
      <w:r w:rsidR="00F2768C" w:rsidRPr="00F2768C">
        <w:rPr>
          <w:b/>
        </w:rPr>
        <w:instrText xml:space="preserve"> REF _Ref532924561 \r \h </w:instrText>
      </w:r>
      <w:r w:rsidR="00F2768C">
        <w:rPr>
          <w:b/>
        </w:rPr>
        <w:instrText xml:space="preserve"> \* MERGEFORMAT </w:instrText>
      </w:r>
      <w:r w:rsidR="00F2768C" w:rsidRPr="00F2768C">
        <w:rPr>
          <w:b/>
        </w:rPr>
      </w:r>
      <w:r w:rsidR="00F2768C" w:rsidRPr="00F2768C">
        <w:rPr>
          <w:b/>
        </w:rPr>
        <w:fldChar w:fldCharType="separate"/>
      </w:r>
      <w:r w:rsidR="005C122F">
        <w:rPr>
          <w:b/>
        </w:rPr>
        <w:t>[32]</w:t>
      </w:r>
      <w:r w:rsidR="00F2768C" w:rsidRPr="00F2768C">
        <w:rPr>
          <w:b/>
        </w:rPr>
        <w:fldChar w:fldCharType="end"/>
      </w:r>
      <w:r w:rsidR="00966D25">
        <w:t xml:space="preserve">, plusieurs études </w:t>
      </w:r>
      <w:r w:rsidR="00967304">
        <w:t>expérimentales</w:t>
      </w:r>
      <w:r w:rsidR="00966D25">
        <w:t xml:space="preserve"> confirment que le point chaud est retardé par rapport à le point haut et ce déphasage est compris entre 0° et 60°.</w:t>
      </w:r>
      <w:r w:rsidR="00693826">
        <w:t xml:space="preserve"> </w:t>
      </w:r>
    </w:p>
    <w:p w14:paraId="1FDCDAF8" w14:textId="77777777" w:rsidR="00FE15A2" w:rsidRDefault="00FE15A2" w:rsidP="00FE15A2">
      <w:pPr>
        <w:keepNext/>
        <w:spacing w:line="360" w:lineRule="auto"/>
        <w:jc w:val="center"/>
      </w:pPr>
      <w:r>
        <w:rPr>
          <w:noProof/>
          <w:lang w:val="en-US" w:eastAsia="zh-CN"/>
        </w:rPr>
        <w:drawing>
          <wp:inline distT="0" distB="0" distL="0" distR="0" wp14:anchorId="1F2CCEC0" wp14:editId="15045C1E">
            <wp:extent cx="5173290" cy="2474455"/>
            <wp:effectExtent l="0" t="0" r="8890" b="2540"/>
            <wp:docPr id="4" name="Image 4" descr="mecanisme de l'échauff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anisme de l'échauff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290" cy="2474455"/>
                    </a:xfrm>
                    <a:prstGeom prst="rect">
                      <a:avLst/>
                    </a:prstGeom>
                    <a:noFill/>
                    <a:ln>
                      <a:noFill/>
                    </a:ln>
                  </pic:spPr>
                </pic:pic>
              </a:graphicData>
            </a:graphic>
          </wp:inline>
        </w:drawing>
      </w:r>
    </w:p>
    <w:p w14:paraId="76C92F69" w14:textId="4F4E6BB9" w:rsidR="00FE15A2" w:rsidRPr="00674296"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7" w:name="_Ref523238925"/>
      <w:r w:rsidRPr="00674296">
        <w:rPr>
          <w:rStyle w:val="shorttext"/>
          <w:rFonts w:ascii="Calibri" w:eastAsia="Times New Roman" w:hAnsi="Calibri" w:cs="Times New Roman"/>
          <w:i w:val="0"/>
          <w:iCs w:val="0"/>
          <w:color w:val="auto"/>
          <w:sz w:val="22"/>
          <w:szCs w:val="20"/>
          <w:lang w:eastAsia="fr-FR"/>
        </w:rPr>
        <w:t xml:space="preserve">Figure </w:t>
      </w:r>
      <w:r w:rsidRPr="00674296">
        <w:rPr>
          <w:rStyle w:val="shorttext"/>
          <w:rFonts w:ascii="Calibri" w:eastAsia="Times New Roman" w:hAnsi="Calibri" w:cs="Times New Roman"/>
          <w:i w:val="0"/>
          <w:iCs w:val="0"/>
          <w:color w:val="auto"/>
          <w:sz w:val="22"/>
          <w:szCs w:val="20"/>
          <w:lang w:eastAsia="fr-FR"/>
        </w:rPr>
        <w:fldChar w:fldCharType="begin"/>
      </w:r>
      <w:r w:rsidRPr="00674296">
        <w:rPr>
          <w:rStyle w:val="shorttext"/>
          <w:rFonts w:ascii="Calibri" w:eastAsia="Times New Roman" w:hAnsi="Calibri" w:cs="Times New Roman"/>
          <w:i w:val="0"/>
          <w:iCs w:val="0"/>
          <w:color w:val="auto"/>
          <w:sz w:val="22"/>
          <w:szCs w:val="20"/>
          <w:lang w:eastAsia="fr-FR"/>
        </w:rPr>
        <w:instrText xml:space="preserve"> SEQ Figure \* ARABIC </w:instrText>
      </w:r>
      <w:r w:rsidRPr="00674296">
        <w:rPr>
          <w:rStyle w:val="shorttext"/>
          <w:rFonts w:ascii="Calibri" w:eastAsia="Times New Roman" w:hAnsi="Calibri" w:cs="Times New Roman"/>
          <w:i w:val="0"/>
          <w:iCs w:val="0"/>
          <w:color w:val="auto"/>
          <w:sz w:val="22"/>
          <w:szCs w:val="20"/>
          <w:lang w:eastAsia="fr-FR"/>
        </w:rPr>
        <w:fldChar w:fldCharType="separate"/>
      </w:r>
      <w:r w:rsidR="00A211B2">
        <w:rPr>
          <w:rStyle w:val="shorttext"/>
          <w:rFonts w:ascii="Calibri" w:eastAsia="Times New Roman" w:hAnsi="Calibri" w:cs="Times New Roman"/>
          <w:i w:val="0"/>
          <w:iCs w:val="0"/>
          <w:noProof/>
          <w:color w:val="auto"/>
          <w:sz w:val="22"/>
          <w:szCs w:val="20"/>
          <w:lang w:eastAsia="fr-FR"/>
        </w:rPr>
        <w:t>7</w:t>
      </w:r>
      <w:r w:rsidRPr="00674296">
        <w:rPr>
          <w:rStyle w:val="shorttext"/>
          <w:rFonts w:ascii="Calibri" w:eastAsia="Times New Roman" w:hAnsi="Calibri" w:cs="Times New Roman"/>
          <w:i w:val="0"/>
          <w:iCs w:val="0"/>
          <w:color w:val="auto"/>
          <w:sz w:val="22"/>
          <w:szCs w:val="20"/>
          <w:lang w:eastAsia="fr-FR"/>
        </w:rPr>
        <w:fldChar w:fldCharType="end"/>
      </w:r>
      <w:bookmarkEnd w:id="7"/>
      <w:r w:rsidRPr="00674296">
        <w:rPr>
          <w:rStyle w:val="shorttext"/>
          <w:rFonts w:ascii="Calibri" w:eastAsia="Times New Roman" w:hAnsi="Calibri" w:cs="Times New Roman"/>
          <w:i w:val="0"/>
          <w:iCs w:val="0"/>
          <w:color w:val="auto"/>
          <w:sz w:val="22"/>
          <w:szCs w:val="20"/>
          <w:lang w:eastAsia="fr-FR"/>
        </w:rPr>
        <w:t> : origine de la distribution non-uniforme de la température à la surface du rotor</w:t>
      </w:r>
      <w:r>
        <w:rPr>
          <w:rStyle w:val="shorttext"/>
          <w:rFonts w:ascii="Calibri" w:eastAsia="Times New Roman" w:hAnsi="Calibri" w:cs="Times New Roman"/>
          <w:i w:val="0"/>
          <w:iCs w:val="0"/>
          <w:color w:val="auto"/>
          <w:sz w:val="22"/>
          <w:szCs w:val="20"/>
          <w:lang w:eastAsia="fr-FR"/>
        </w:rPr>
        <w:t xml:space="preserve">, figure originale à </w:t>
      </w:r>
      <w:r w:rsidRPr="00B16AEC">
        <w:rPr>
          <w:rStyle w:val="shorttext"/>
          <w:rFonts w:ascii="Calibri" w:eastAsia="Times New Roman" w:hAnsi="Calibri" w:cs="Times New Roman"/>
          <w:b/>
          <w:i w:val="0"/>
          <w:iCs w:val="0"/>
          <w:color w:val="auto"/>
          <w:sz w:val="22"/>
          <w:szCs w:val="20"/>
          <w:lang w:eastAsia="fr-FR"/>
        </w:rPr>
        <w:fldChar w:fldCharType="begin"/>
      </w:r>
      <w:r w:rsidRPr="00B16AEC">
        <w:rPr>
          <w:rStyle w:val="shorttext"/>
          <w:rFonts w:ascii="Calibri" w:eastAsia="Times New Roman" w:hAnsi="Calibri" w:cs="Times New Roman"/>
          <w:b/>
          <w:i w:val="0"/>
          <w:iCs w:val="0"/>
          <w:color w:val="auto"/>
          <w:sz w:val="22"/>
          <w:szCs w:val="20"/>
          <w:lang w:eastAsia="fr-FR"/>
        </w:rPr>
        <w:instrText xml:space="preserve"> REF _Ref444178326 \r \h </w:instrText>
      </w:r>
      <w:r>
        <w:rPr>
          <w:rStyle w:val="shorttext"/>
          <w:rFonts w:ascii="Calibri" w:eastAsia="Times New Roman" w:hAnsi="Calibri" w:cs="Times New Roman"/>
          <w:b/>
          <w:i w:val="0"/>
          <w:iCs w:val="0"/>
          <w:color w:val="auto"/>
          <w:sz w:val="22"/>
          <w:szCs w:val="20"/>
          <w:lang w:eastAsia="fr-FR"/>
        </w:rPr>
        <w:instrText xml:space="preserve"> \* MERGEFORMAT </w:instrText>
      </w:r>
      <w:r w:rsidRPr="00B16AEC">
        <w:rPr>
          <w:rStyle w:val="shorttext"/>
          <w:rFonts w:ascii="Calibri" w:eastAsia="Times New Roman" w:hAnsi="Calibri" w:cs="Times New Roman"/>
          <w:b/>
          <w:i w:val="0"/>
          <w:iCs w:val="0"/>
          <w:color w:val="auto"/>
          <w:sz w:val="22"/>
          <w:szCs w:val="20"/>
          <w:lang w:eastAsia="fr-FR"/>
        </w:rPr>
      </w:r>
      <w:r w:rsidRPr="00B16AEC">
        <w:rPr>
          <w:rStyle w:val="shorttext"/>
          <w:rFonts w:ascii="Calibri" w:eastAsia="Times New Roman" w:hAnsi="Calibri" w:cs="Times New Roman"/>
          <w:b/>
          <w:i w:val="0"/>
          <w:iCs w:val="0"/>
          <w:color w:val="auto"/>
          <w:sz w:val="22"/>
          <w:szCs w:val="20"/>
          <w:lang w:eastAsia="fr-FR"/>
        </w:rPr>
        <w:fldChar w:fldCharType="separate"/>
      </w:r>
      <w:r w:rsidR="005C122F">
        <w:rPr>
          <w:rStyle w:val="shorttext"/>
          <w:rFonts w:ascii="Calibri" w:eastAsia="Times New Roman" w:hAnsi="Calibri" w:cs="Times New Roman"/>
          <w:b/>
          <w:i w:val="0"/>
          <w:iCs w:val="0"/>
          <w:color w:val="auto"/>
          <w:sz w:val="22"/>
          <w:szCs w:val="20"/>
          <w:lang w:eastAsia="fr-FR"/>
        </w:rPr>
        <w:t>[4]</w:t>
      </w:r>
      <w:r w:rsidRPr="00B16AEC">
        <w:rPr>
          <w:rStyle w:val="shorttext"/>
          <w:rFonts w:ascii="Calibri" w:eastAsia="Times New Roman" w:hAnsi="Calibri" w:cs="Times New Roman"/>
          <w:b/>
          <w:i w:val="0"/>
          <w:iCs w:val="0"/>
          <w:color w:val="auto"/>
          <w:sz w:val="22"/>
          <w:szCs w:val="20"/>
          <w:lang w:eastAsia="fr-FR"/>
        </w:rPr>
        <w:fldChar w:fldCharType="end"/>
      </w:r>
    </w:p>
    <w:p w14:paraId="6363F3C2" w14:textId="3FE2D5F3" w:rsidR="00E472BC" w:rsidRDefault="00B362CF" w:rsidP="00966D25">
      <w:pPr>
        <w:spacing w:line="360" w:lineRule="auto"/>
      </w:pPr>
      <w:r>
        <w:t>Suite à la distribution non-uniforme de la température</w:t>
      </w:r>
      <w:r w:rsidR="00B7310B">
        <w:t xml:space="preserve"> </w:t>
      </w:r>
      <w:r w:rsidR="004630B6">
        <w:t>engendrée</w:t>
      </w:r>
      <w:r w:rsidR="00A9100F">
        <w:t xml:space="preserve">, </w:t>
      </w:r>
      <w:r w:rsidR="00CE2466">
        <w:t xml:space="preserve">la </w:t>
      </w:r>
      <w:r w:rsidR="003A2742">
        <w:t>déformation</w:t>
      </w:r>
      <w:r w:rsidR="00CE2466">
        <w:t xml:space="preserve"> thermique non uniforme développe une flexion thermique</w:t>
      </w:r>
      <w:r w:rsidR="003A2742">
        <w:t xml:space="preserve"> et la dilatation thermique</w:t>
      </w:r>
      <w:r w:rsidR="00DF1D24">
        <w:t xml:space="preserve"> (</w:t>
      </w:r>
      <w:r w:rsidR="00FC2D7F" w:rsidRPr="00FC2D7F">
        <w:rPr>
          <w:b/>
        </w:rPr>
        <w:fldChar w:fldCharType="begin"/>
      </w:r>
      <w:r w:rsidR="00FC2D7F" w:rsidRPr="00FC2D7F">
        <w:rPr>
          <w:b/>
        </w:rPr>
        <w:instrText xml:space="preserve"> REF _Ref523401813 \h  \* MERGEFORMAT </w:instrText>
      </w:r>
      <w:r w:rsidR="00FC2D7F" w:rsidRPr="00FC2D7F">
        <w:rPr>
          <w:b/>
        </w:rPr>
      </w:r>
      <w:r w:rsidR="00FC2D7F" w:rsidRPr="00FC2D7F">
        <w:rPr>
          <w:b/>
        </w:rPr>
        <w:fldChar w:fldCharType="separate"/>
      </w:r>
      <w:r w:rsidR="005C122F" w:rsidRPr="005C122F">
        <w:rPr>
          <w:b/>
        </w:rPr>
        <w:t>Figure 7</w:t>
      </w:r>
      <w:r w:rsidR="00FC2D7F" w:rsidRPr="00FC2D7F">
        <w:rPr>
          <w:b/>
        </w:rPr>
        <w:fldChar w:fldCharType="end"/>
      </w:r>
      <w:r w:rsidR="00FC2D7F">
        <w:t>)</w:t>
      </w:r>
      <w:r w:rsidR="003A2742">
        <w:t>.</w:t>
      </w:r>
      <w:r w:rsidR="008A0585">
        <w:t xml:space="preserve"> Sous configuration</w:t>
      </w:r>
      <w:r w:rsidR="00AD7049">
        <w:t xml:space="preserve"> de </w:t>
      </w:r>
      <w:r w:rsidR="003E2B5F">
        <w:t xml:space="preserve">la </w:t>
      </w:r>
      <w:r w:rsidR="00AD7049">
        <w:t>masse importante</w:t>
      </w:r>
      <w:r w:rsidR="008A0585">
        <w:t xml:space="preserve"> en porte-à-faux,</w:t>
      </w:r>
      <w:r w:rsidR="003E2B5F" w:rsidRPr="003E2B5F">
        <w:t xml:space="preserve"> </w:t>
      </w:r>
      <w:r w:rsidR="003E2B5F">
        <w:t xml:space="preserve">une source d’excitation importante </w:t>
      </w:r>
      <w:r w:rsidR="000F5D99">
        <w:t>pourrait être créée. Cette source d’excitation communément appelée le balourd thermique modifie l’ampl</w:t>
      </w:r>
      <w:r w:rsidR="00C32962">
        <w:t xml:space="preserve">itude et la phase de vibration qui est corrélée avec la différence de la température </w:t>
      </w:r>
      <m:oMath>
        <m:r>
          <m:rPr>
            <m:sty m:val="p"/>
          </m:rPr>
          <w:rPr>
            <w:rFonts w:ascii="Cambria Math" w:hAnsi="Cambria Math"/>
          </w:rPr>
          <m:t>Δ</m:t>
        </m:r>
        <m:r>
          <w:rPr>
            <w:rFonts w:ascii="Cambria Math" w:hAnsi="Cambria Math"/>
          </w:rPr>
          <m:t>T</m:t>
        </m:r>
      </m:oMath>
      <w:r w:rsidR="00C32962">
        <w:t xml:space="preserve"> et la phase du point chaud à la surface du rotor.</w:t>
      </w:r>
      <w:r w:rsidR="000F5D99">
        <w:t xml:space="preserve"> Quand les conditions de fonctionnement sont favorables, l’instabilité de la vibration synchrone se déclenche. </w:t>
      </w:r>
      <w:r w:rsidR="00CB27DE">
        <w:t>Le mécanisme</w:t>
      </w:r>
      <w:r w:rsidR="00C32962">
        <w:t xml:space="preserve"> retroactif</w:t>
      </w:r>
      <w:r w:rsidR="00CB27DE">
        <w:t xml:space="preserve"> de l’effet Morton est synthétisé à la </w:t>
      </w:r>
      <w:r w:rsidR="00CB27DE" w:rsidRPr="005114D7">
        <w:rPr>
          <w:b/>
        </w:rPr>
        <w:fldChar w:fldCharType="begin"/>
      </w:r>
      <w:r w:rsidR="00CB27DE" w:rsidRPr="005114D7">
        <w:rPr>
          <w:b/>
        </w:rPr>
        <w:instrText xml:space="preserve"> REF _Ref523407041 \h  \* MERGEFORMAT </w:instrText>
      </w:r>
      <w:r w:rsidR="00CB27DE" w:rsidRPr="005114D7">
        <w:rPr>
          <w:b/>
        </w:rPr>
      </w:r>
      <w:r w:rsidR="00CB27DE" w:rsidRPr="005114D7">
        <w:rPr>
          <w:b/>
        </w:rPr>
        <w:fldChar w:fldCharType="separate"/>
      </w:r>
      <w:r w:rsidR="005C122F" w:rsidRPr="005C122F">
        <w:rPr>
          <w:b/>
        </w:rPr>
        <w:t>Figure 8</w:t>
      </w:r>
      <w:r w:rsidR="00CB27DE" w:rsidRPr="005114D7">
        <w:rPr>
          <w:b/>
        </w:rPr>
        <w:fldChar w:fldCharType="end"/>
      </w:r>
      <w:r w:rsidR="00CB27DE" w:rsidRPr="00CB27DE">
        <w:t>.</w:t>
      </w:r>
      <w:r w:rsidR="00916EA1" w:rsidRPr="00916EA1">
        <w:t xml:space="preserve"> </w:t>
      </w:r>
      <w:r w:rsidR="00916EA1">
        <w:t xml:space="preserve">En </w:t>
      </w:r>
      <w:r w:rsidR="00916EA1">
        <w:lastRenderedPageBreak/>
        <w:t>autre, la dilatation thermique</w:t>
      </w:r>
      <w:r w:rsidR="006E5060">
        <w:t xml:space="preserve"> du rotor </w:t>
      </w:r>
      <w:r w:rsidR="00916EA1">
        <w:t>change</w:t>
      </w:r>
      <w:r w:rsidR="006E5060">
        <w:t xml:space="preserve"> également</w:t>
      </w:r>
      <w:r w:rsidR="00916EA1">
        <w:t xml:space="preserve"> le jeu radial du palier</w:t>
      </w:r>
      <w:r w:rsidR="00550CE2">
        <w:t>, ce</w:t>
      </w:r>
      <w:r w:rsidR="00916EA1">
        <w:t xml:space="preserve"> qui agit également sur le fonctionnement</w:t>
      </w:r>
      <w:r w:rsidR="009033F9">
        <w:t xml:space="preserve"> dynamique de machine</w:t>
      </w:r>
      <w:r w:rsidR="00916EA1">
        <w:t>.</w:t>
      </w:r>
    </w:p>
    <w:p w14:paraId="5B87762C" w14:textId="77777777" w:rsidR="00FE15A2" w:rsidRDefault="00FE15A2" w:rsidP="00FE15A2">
      <w:pPr>
        <w:keepNext/>
        <w:spacing w:line="360" w:lineRule="auto"/>
        <w:jc w:val="center"/>
      </w:pPr>
      <w:r w:rsidRPr="00FC2D7F">
        <w:rPr>
          <w:noProof/>
          <w:lang w:val="en-US" w:eastAsia="zh-CN"/>
        </w:rPr>
        <w:drawing>
          <wp:inline distT="0" distB="0" distL="0" distR="0" wp14:anchorId="3E061D1E" wp14:editId="0B97DB72">
            <wp:extent cx="2745877" cy="1666240"/>
            <wp:effectExtent l="0" t="0" r="0" b="0"/>
            <wp:docPr id="12" name="Image 12" descr="Z:\local\1_tout_travail\99_Manusrite_Thèse\99_Memoire thèse\Introduction\Figures\déformation thermique du ro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ocal\1_tout_travail\99_Manusrite_Thèse\99_Memoire thèse\Introduction\Figures\déformation thermique du rotor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6244" cy="1678599"/>
                    </a:xfrm>
                    <a:prstGeom prst="rect">
                      <a:avLst/>
                    </a:prstGeom>
                    <a:noFill/>
                    <a:ln>
                      <a:noFill/>
                    </a:ln>
                  </pic:spPr>
                </pic:pic>
              </a:graphicData>
            </a:graphic>
          </wp:inline>
        </w:drawing>
      </w:r>
    </w:p>
    <w:p w14:paraId="76CD536B" w14:textId="402F38C0" w:rsidR="00FE15A2" w:rsidRPr="00FC2D7F"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8" w:name="_Ref523401813"/>
      <w:r w:rsidRPr="00FC2D7F">
        <w:rPr>
          <w:rStyle w:val="shorttext"/>
          <w:rFonts w:ascii="Calibri" w:eastAsia="Times New Roman" w:hAnsi="Calibri" w:cs="Times New Roman"/>
          <w:i w:val="0"/>
          <w:iCs w:val="0"/>
          <w:color w:val="auto"/>
          <w:sz w:val="22"/>
          <w:szCs w:val="20"/>
          <w:lang w:eastAsia="fr-FR"/>
        </w:rPr>
        <w:t xml:space="preserve">Figure </w:t>
      </w:r>
      <w:r w:rsidRPr="00FC2D7F">
        <w:rPr>
          <w:rStyle w:val="shorttext"/>
          <w:rFonts w:ascii="Calibri" w:eastAsia="Times New Roman" w:hAnsi="Calibri" w:cs="Times New Roman"/>
          <w:i w:val="0"/>
          <w:iCs w:val="0"/>
          <w:color w:val="auto"/>
          <w:sz w:val="22"/>
          <w:szCs w:val="20"/>
          <w:lang w:eastAsia="fr-FR"/>
        </w:rPr>
        <w:fldChar w:fldCharType="begin"/>
      </w:r>
      <w:r w:rsidRPr="00FC2D7F">
        <w:rPr>
          <w:rStyle w:val="shorttext"/>
          <w:rFonts w:ascii="Calibri" w:eastAsia="Times New Roman" w:hAnsi="Calibri" w:cs="Times New Roman"/>
          <w:i w:val="0"/>
          <w:iCs w:val="0"/>
          <w:color w:val="auto"/>
          <w:sz w:val="22"/>
          <w:szCs w:val="20"/>
          <w:lang w:eastAsia="fr-FR"/>
        </w:rPr>
        <w:instrText xml:space="preserve"> SEQ Figure \* ARABIC </w:instrText>
      </w:r>
      <w:r w:rsidRPr="00FC2D7F">
        <w:rPr>
          <w:rStyle w:val="shorttext"/>
          <w:rFonts w:ascii="Calibri" w:eastAsia="Times New Roman" w:hAnsi="Calibri" w:cs="Times New Roman"/>
          <w:i w:val="0"/>
          <w:iCs w:val="0"/>
          <w:color w:val="auto"/>
          <w:sz w:val="22"/>
          <w:szCs w:val="20"/>
          <w:lang w:eastAsia="fr-FR"/>
        </w:rPr>
        <w:fldChar w:fldCharType="separate"/>
      </w:r>
      <w:r w:rsidR="00A211B2">
        <w:rPr>
          <w:rStyle w:val="shorttext"/>
          <w:rFonts w:ascii="Calibri" w:eastAsia="Times New Roman" w:hAnsi="Calibri" w:cs="Times New Roman"/>
          <w:i w:val="0"/>
          <w:iCs w:val="0"/>
          <w:noProof/>
          <w:color w:val="auto"/>
          <w:sz w:val="22"/>
          <w:szCs w:val="20"/>
          <w:lang w:eastAsia="fr-FR"/>
        </w:rPr>
        <w:t>8</w:t>
      </w:r>
      <w:r w:rsidRPr="00FC2D7F">
        <w:rPr>
          <w:rStyle w:val="shorttext"/>
          <w:rFonts w:ascii="Calibri" w:eastAsia="Times New Roman" w:hAnsi="Calibri" w:cs="Times New Roman"/>
          <w:i w:val="0"/>
          <w:iCs w:val="0"/>
          <w:color w:val="auto"/>
          <w:sz w:val="22"/>
          <w:szCs w:val="20"/>
          <w:lang w:eastAsia="fr-FR"/>
        </w:rPr>
        <w:fldChar w:fldCharType="end"/>
      </w:r>
      <w:bookmarkEnd w:id="8"/>
      <w:r w:rsidRPr="00FC2D7F">
        <w:rPr>
          <w:rStyle w:val="shorttext"/>
          <w:rFonts w:ascii="Calibri" w:eastAsia="Times New Roman" w:hAnsi="Calibri" w:cs="Times New Roman"/>
          <w:i w:val="0"/>
          <w:iCs w:val="0"/>
          <w:color w:val="auto"/>
          <w:sz w:val="22"/>
          <w:szCs w:val="20"/>
          <w:lang w:eastAsia="fr-FR"/>
        </w:rPr>
        <w:t> : Rotor déformé thermiquement</w:t>
      </w:r>
    </w:p>
    <w:p w14:paraId="26CFE49F" w14:textId="77777777" w:rsidR="003427F0" w:rsidRDefault="003427F0" w:rsidP="003427F0">
      <w:pPr>
        <w:keepNext/>
        <w:spacing w:line="360" w:lineRule="auto"/>
      </w:pPr>
      <w:r w:rsidRPr="003427F0">
        <w:rPr>
          <w:noProof/>
          <w:lang w:val="en-US" w:eastAsia="zh-CN"/>
        </w:rPr>
        <w:drawing>
          <wp:inline distT="0" distB="0" distL="0" distR="0" wp14:anchorId="5443ECDE" wp14:editId="5B78A112">
            <wp:extent cx="5838297" cy="1613356"/>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ocal\1_tout_travail\99_Manusrite_Thèse\99_Memoire thèse\Introduction\Figures\Diagramme figure M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38297" cy="1613356"/>
                    </a:xfrm>
                    <a:prstGeom prst="rect">
                      <a:avLst/>
                    </a:prstGeom>
                    <a:noFill/>
                    <a:ln>
                      <a:noFill/>
                    </a:ln>
                  </pic:spPr>
                </pic:pic>
              </a:graphicData>
            </a:graphic>
          </wp:inline>
        </w:drawing>
      </w:r>
    </w:p>
    <w:p w14:paraId="34D98E83" w14:textId="0411F3EA" w:rsidR="007C0371" w:rsidRPr="00D374A1" w:rsidRDefault="003427F0" w:rsidP="00D374A1">
      <w:pPr>
        <w:pStyle w:val="Lgende"/>
        <w:jc w:val="center"/>
        <w:rPr>
          <w:rStyle w:val="shorttext"/>
          <w:rFonts w:ascii="Calibri" w:eastAsia="Times New Roman" w:hAnsi="Calibri" w:cs="Times New Roman"/>
          <w:i w:val="0"/>
          <w:iCs w:val="0"/>
          <w:color w:val="auto"/>
          <w:sz w:val="22"/>
          <w:szCs w:val="20"/>
          <w:lang w:eastAsia="fr-FR"/>
        </w:rPr>
      </w:pPr>
      <w:bookmarkStart w:id="9" w:name="_Ref523407041"/>
      <w:r w:rsidRPr="00D374A1">
        <w:rPr>
          <w:rStyle w:val="shorttext"/>
          <w:rFonts w:ascii="Calibri" w:eastAsia="Times New Roman" w:hAnsi="Calibri" w:cs="Times New Roman"/>
          <w:i w:val="0"/>
          <w:iCs w:val="0"/>
          <w:color w:val="auto"/>
          <w:sz w:val="22"/>
          <w:szCs w:val="20"/>
          <w:lang w:eastAsia="fr-FR"/>
        </w:rPr>
        <w:t xml:space="preserve">Figure </w:t>
      </w:r>
      <w:r w:rsidRPr="00D374A1">
        <w:rPr>
          <w:rStyle w:val="shorttext"/>
          <w:rFonts w:ascii="Calibri" w:eastAsia="Times New Roman" w:hAnsi="Calibri" w:cs="Times New Roman"/>
          <w:i w:val="0"/>
          <w:iCs w:val="0"/>
          <w:color w:val="auto"/>
          <w:sz w:val="22"/>
          <w:szCs w:val="20"/>
          <w:lang w:eastAsia="fr-FR"/>
        </w:rPr>
        <w:fldChar w:fldCharType="begin"/>
      </w:r>
      <w:r w:rsidRPr="00D374A1">
        <w:rPr>
          <w:rStyle w:val="shorttext"/>
          <w:rFonts w:ascii="Calibri" w:eastAsia="Times New Roman" w:hAnsi="Calibri" w:cs="Times New Roman"/>
          <w:i w:val="0"/>
          <w:iCs w:val="0"/>
          <w:color w:val="auto"/>
          <w:sz w:val="22"/>
          <w:szCs w:val="20"/>
          <w:lang w:eastAsia="fr-FR"/>
        </w:rPr>
        <w:instrText xml:space="preserve"> SEQ Figure \* ARABIC </w:instrText>
      </w:r>
      <w:r w:rsidRPr="00D374A1">
        <w:rPr>
          <w:rStyle w:val="shorttext"/>
          <w:rFonts w:ascii="Calibri" w:eastAsia="Times New Roman" w:hAnsi="Calibri" w:cs="Times New Roman"/>
          <w:i w:val="0"/>
          <w:iCs w:val="0"/>
          <w:color w:val="auto"/>
          <w:sz w:val="22"/>
          <w:szCs w:val="20"/>
          <w:lang w:eastAsia="fr-FR"/>
        </w:rPr>
        <w:fldChar w:fldCharType="separate"/>
      </w:r>
      <w:r w:rsidR="00A211B2">
        <w:rPr>
          <w:rStyle w:val="shorttext"/>
          <w:rFonts w:ascii="Calibri" w:eastAsia="Times New Roman" w:hAnsi="Calibri" w:cs="Times New Roman"/>
          <w:i w:val="0"/>
          <w:iCs w:val="0"/>
          <w:noProof/>
          <w:color w:val="auto"/>
          <w:sz w:val="22"/>
          <w:szCs w:val="20"/>
          <w:lang w:eastAsia="fr-FR"/>
        </w:rPr>
        <w:t>9</w:t>
      </w:r>
      <w:r w:rsidRPr="00D374A1">
        <w:rPr>
          <w:rStyle w:val="shorttext"/>
          <w:rFonts w:ascii="Calibri" w:eastAsia="Times New Roman" w:hAnsi="Calibri" w:cs="Times New Roman"/>
          <w:i w:val="0"/>
          <w:iCs w:val="0"/>
          <w:color w:val="auto"/>
          <w:sz w:val="22"/>
          <w:szCs w:val="20"/>
          <w:lang w:eastAsia="fr-FR"/>
        </w:rPr>
        <w:fldChar w:fldCharType="end"/>
      </w:r>
      <w:bookmarkEnd w:id="9"/>
      <w:r w:rsidRPr="00D374A1">
        <w:rPr>
          <w:rStyle w:val="shorttext"/>
          <w:rFonts w:ascii="Calibri" w:eastAsia="Times New Roman" w:hAnsi="Calibri" w:cs="Times New Roman"/>
          <w:i w:val="0"/>
          <w:iCs w:val="0"/>
          <w:color w:val="auto"/>
          <w:sz w:val="22"/>
          <w:szCs w:val="20"/>
          <w:lang w:eastAsia="fr-FR"/>
        </w:rPr>
        <w:t> : Diagramme</w:t>
      </w:r>
      <w:r w:rsidR="00C74328" w:rsidRPr="00D374A1">
        <w:rPr>
          <w:rStyle w:val="shorttext"/>
          <w:rFonts w:ascii="Calibri" w:eastAsia="Times New Roman" w:hAnsi="Calibri" w:cs="Times New Roman"/>
          <w:i w:val="0"/>
          <w:iCs w:val="0"/>
          <w:color w:val="auto"/>
          <w:sz w:val="22"/>
          <w:szCs w:val="20"/>
          <w:lang w:eastAsia="fr-FR"/>
        </w:rPr>
        <w:t xml:space="preserve"> concis</w:t>
      </w:r>
      <w:r w:rsidRPr="00D374A1">
        <w:rPr>
          <w:rStyle w:val="shorttext"/>
          <w:rFonts w:ascii="Calibri" w:eastAsia="Times New Roman" w:hAnsi="Calibri" w:cs="Times New Roman"/>
          <w:i w:val="0"/>
          <w:iCs w:val="0"/>
          <w:color w:val="auto"/>
          <w:sz w:val="22"/>
          <w:szCs w:val="20"/>
          <w:lang w:eastAsia="fr-FR"/>
        </w:rPr>
        <w:t xml:space="preserve"> de l’effet Morton</w:t>
      </w:r>
    </w:p>
    <w:p w14:paraId="38677DAB" w14:textId="480F9749" w:rsidR="00402A68" w:rsidRDefault="0033794D" w:rsidP="00966D25">
      <w:pPr>
        <w:spacing w:line="360" w:lineRule="auto"/>
      </w:pPr>
      <w:r>
        <w:t>E</w:t>
      </w:r>
      <w:r w:rsidR="00402A68">
        <w:t>n réalité, l’effet Morton existe sur toutes les machines tournantes supportées par les paliers hydrodynamiques du fait qu’aucune machine n’est parfaitement équilibrée</w:t>
      </w:r>
      <w:r w:rsidR="00450BB1">
        <w:t xml:space="preserve"> et le balourd est reconnu comme l</w:t>
      </w:r>
      <w:r w:rsidR="002572DD">
        <w:t>’origine</w:t>
      </w:r>
      <w:r w:rsidR="00450BB1">
        <w:t xml:space="preserve"> de la vibration synchrone.</w:t>
      </w:r>
      <w:r w:rsidR="002572DD">
        <w:t xml:space="preserve"> Par la </w:t>
      </w:r>
      <w:r w:rsidR="002572DD" w:rsidRPr="002572DD">
        <w:t xml:space="preserve">nature inhérente </w:t>
      </w:r>
      <w:r w:rsidR="002572DD">
        <w:t xml:space="preserve">de la vibration </w:t>
      </w:r>
      <w:r w:rsidR="002572DD" w:rsidRPr="002572DD">
        <w:t>synchrone, l</w:t>
      </w:r>
      <w:r w:rsidR="002572DD">
        <w:t xml:space="preserve">’échauffement non-homogène fait l’effet Morton </w:t>
      </w:r>
      <w:r w:rsidR="00156D8F">
        <w:t xml:space="preserve">un phénomène </w:t>
      </w:r>
      <w:r w:rsidR="00EC5F4B">
        <w:t>ubiquitaire.</w:t>
      </w:r>
      <w:r w:rsidR="00BB6DBC">
        <w:t xml:space="preserve"> </w:t>
      </w:r>
      <w:r w:rsidR="00EC5F4B">
        <w:t xml:space="preserve"> La </w:t>
      </w:r>
      <w:r w:rsidR="0033485B">
        <w:t>plupart</w:t>
      </w:r>
      <w:r w:rsidR="00EC5F4B">
        <w:t xml:space="preserve"> de machine ne subissent pas à l’endommagement causé par c</w:t>
      </w:r>
      <w:r w:rsidR="004E5D97">
        <w:t>e phénomène, nommé l’effet Morton stable</w:t>
      </w:r>
      <w:r w:rsidR="00177B4E">
        <w:t xml:space="preserve">. </w:t>
      </w:r>
      <w:r w:rsidR="00EC5F4B">
        <w:t>Cependant, sous certaines conditions</w:t>
      </w:r>
      <w:r w:rsidR="00DB395B">
        <w:t xml:space="preserve"> </w:t>
      </w:r>
      <w:r w:rsidR="00F62583">
        <w:t>où</w:t>
      </w:r>
      <w:r w:rsidR="00DB395B">
        <w:t xml:space="preserve"> l</w:t>
      </w:r>
      <w:r w:rsidR="00093EE4">
        <w:t>a création du</w:t>
      </w:r>
      <w:r w:rsidR="00DB395B">
        <w:t xml:space="preserve"> balourd thermique et la différence de la température sont </w:t>
      </w:r>
      <w:r w:rsidR="00F62583">
        <w:t>sensibles</w:t>
      </w:r>
      <w:r w:rsidR="00DB395B">
        <w:t xml:space="preserve"> à la vibration</w:t>
      </w:r>
      <w:r w:rsidR="00EC5F4B">
        <w:t>, l’</w:t>
      </w:r>
      <w:r w:rsidR="00DB395B">
        <w:t>instabilité pourrait</w:t>
      </w:r>
      <w:r w:rsidR="00EC5F4B">
        <w:t xml:space="preserve"> être </w:t>
      </w:r>
      <w:r w:rsidR="00F62583">
        <w:t>produite. Dans ce cas-là, le phénomène</w:t>
      </w:r>
      <w:r w:rsidR="005317BF">
        <w:t xml:space="preserve"> est une instabilité de la vibration synchrone </w:t>
      </w:r>
      <w:r w:rsidR="00EA1BB7">
        <w:t>dénommée</w:t>
      </w:r>
      <w:r w:rsidR="005317BF">
        <w:t xml:space="preserve"> </w:t>
      </w:r>
      <w:r w:rsidR="00F62583">
        <w:t>l’effet Morton instable</w:t>
      </w:r>
      <w:r w:rsidR="001001D9">
        <w:t>. Il</w:t>
      </w:r>
      <w:r w:rsidR="00EC5F4B">
        <w:t xml:space="preserve"> </w:t>
      </w:r>
      <w:r w:rsidR="00DB395B">
        <w:t xml:space="preserve">est nuisible à la </w:t>
      </w:r>
      <w:r w:rsidR="001001D9">
        <w:t xml:space="preserve">machine et </w:t>
      </w:r>
      <w:r w:rsidR="00F62583">
        <w:t>devrait être prévenu et évité pendant le fonctionnement normal de la machine.</w:t>
      </w:r>
    </w:p>
    <w:p w14:paraId="4C72EAD7" w14:textId="06DF01BE" w:rsidR="00E77E47" w:rsidRDefault="002B5B54" w:rsidP="00051B69">
      <w:pPr>
        <w:pStyle w:val="Titre1"/>
        <w:spacing w:line="360" w:lineRule="auto"/>
      </w:pPr>
      <w:r>
        <w:t>Etudes</w:t>
      </w:r>
      <w:r w:rsidR="00D03A49" w:rsidRPr="00DE7318">
        <w:t xml:space="preserve"> </w:t>
      </w:r>
      <w:r>
        <w:t>expérimentales</w:t>
      </w:r>
    </w:p>
    <w:p w14:paraId="47D1D662" w14:textId="25C4CF58" w:rsidR="00DC7F03" w:rsidRDefault="00DC7F03" w:rsidP="00DC7F03">
      <w:pPr>
        <w:spacing w:line="360" w:lineRule="auto"/>
      </w:pPr>
      <w:r>
        <w:t xml:space="preserve">Comme mentionné précédemment, le fait que </w:t>
      </w:r>
      <w:r w:rsidR="0056789A">
        <w:t>l’</w:t>
      </w:r>
      <w:r>
        <w:t>instabilité</w:t>
      </w:r>
      <w:r w:rsidR="0056789A">
        <w:t xml:space="preserve"> de l’effet Morton</w:t>
      </w:r>
      <w:r w:rsidR="00E00A3D">
        <w:t xml:space="preserve"> ne</w:t>
      </w:r>
      <w:r>
        <w:t xml:space="preserve"> surgit</w:t>
      </w:r>
      <w:r w:rsidR="00E00A3D">
        <w:t xml:space="preserve"> qu’</w:t>
      </w:r>
      <w:r>
        <w:t xml:space="preserve">après un certain temps de fonctionnement sur la machine, le diagnostic de cette instabilité est comme « chasser un fantôme » et assez compliqué. En 2008, </w:t>
      </w:r>
      <w:r w:rsidRPr="009B7754">
        <w:rPr>
          <w:rFonts w:asciiTheme="minorHAnsi" w:hAnsiTheme="minorHAnsi"/>
        </w:rPr>
        <w:t xml:space="preserve">de Jongh </w:t>
      </w:r>
      <w:r w:rsidRPr="00A711DD">
        <w:rPr>
          <w:rFonts w:asciiTheme="minorHAnsi" w:hAnsiTheme="minorHAnsi"/>
          <w:b/>
          <w:lang w:val="en-US"/>
        </w:rPr>
        <w:fldChar w:fldCharType="begin"/>
      </w:r>
      <w:r w:rsidRPr="009B7754">
        <w:rPr>
          <w:rFonts w:asciiTheme="minorHAnsi" w:hAnsiTheme="minorHAnsi"/>
          <w:b/>
        </w:rPr>
        <w:instrText xml:space="preserve"> REF _Ref444178326 \r \h  \* MERGEFORMAT </w:instrText>
      </w:r>
      <w:r w:rsidRPr="00A711DD">
        <w:rPr>
          <w:rFonts w:asciiTheme="minorHAnsi" w:hAnsiTheme="minorHAnsi"/>
          <w:b/>
          <w:lang w:val="en-US"/>
        </w:rPr>
      </w:r>
      <w:r w:rsidRPr="00A711DD">
        <w:rPr>
          <w:rFonts w:asciiTheme="minorHAnsi" w:hAnsiTheme="minorHAnsi"/>
          <w:b/>
          <w:lang w:val="en-US"/>
        </w:rPr>
        <w:fldChar w:fldCharType="separate"/>
      </w:r>
      <w:r w:rsidR="005C122F">
        <w:rPr>
          <w:rFonts w:asciiTheme="minorHAnsi" w:hAnsiTheme="minorHAnsi"/>
          <w:b/>
        </w:rPr>
        <w:t>[4]</w:t>
      </w:r>
      <w:r w:rsidRPr="00A711DD">
        <w:rPr>
          <w:rFonts w:asciiTheme="minorHAnsi" w:hAnsiTheme="minorHAnsi"/>
          <w:b/>
          <w:lang w:val="en-US"/>
        </w:rPr>
        <w:fldChar w:fldCharType="end"/>
      </w:r>
      <w:r w:rsidRPr="009B7754">
        <w:rPr>
          <w:rFonts w:asciiTheme="minorHAnsi" w:hAnsiTheme="minorHAnsi"/>
        </w:rPr>
        <w:t xml:space="preserve"> a publié un article de review qui récapitul</w:t>
      </w:r>
      <w:r>
        <w:rPr>
          <w:rFonts w:asciiTheme="minorHAnsi" w:hAnsiTheme="minorHAnsi"/>
        </w:rPr>
        <w:t xml:space="preserve">ait les premières recherches sur cette instabilité de </w:t>
      </w:r>
      <w:r w:rsidR="00A12E7A">
        <w:rPr>
          <w:rFonts w:asciiTheme="minorHAnsi" w:hAnsiTheme="minorHAnsi"/>
        </w:rPr>
        <w:t xml:space="preserve">la </w:t>
      </w:r>
      <w:r>
        <w:rPr>
          <w:rFonts w:asciiTheme="minorHAnsi" w:hAnsiTheme="minorHAnsi"/>
        </w:rPr>
        <w:t xml:space="preserve">vibration synchrone. Il a introduit l’effet Morton comme un phénomène mal maitrisé et a fourni des explications qualitatives, des cas test et </w:t>
      </w:r>
      <w:r w:rsidR="00CE538E">
        <w:rPr>
          <w:rFonts w:asciiTheme="minorHAnsi" w:hAnsiTheme="minorHAnsi"/>
        </w:rPr>
        <w:t>s</w:t>
      </w:r>
      <w:r>
        <w:rPr>
          <w:rFonts w:asciiTheme="minorHAnsi" w:hAnsiTheme="minorHAnsi"/>
        </w:rPr>
        <w:t xml:space="preserve">es solutions </w:t>
      </w:r>
      <w:r w:rsidR="00CE538E">
        <w:rPr>
          <w:rFonts w:asciiTheme="minorHAnsi" w:hAnsiTheme="minorHAnsi"/>
        </w:rPr>
        <w:t xml:space="preserve">empirique et </w:t>
      </w:r>
      <w:r>
        <w:rPr>
          <w:rFonts w:asciiTheme="minorHAnsi" w:hAnsiTheme="minorHAnsi"/>
        </w:rPr>
        <w:t xml:space="preserve">industrielles. </w:t>
      </w:r>
      <w:r>
        <w:t xml:space="preserve">Face au défi du développement de turbomachines de nos jours, </w:t>
      </w:r>
      <w:r>
        <w:lastRenderedPageBreak/>
        <w:t>cette instabilité apporte de plus en plus d’attention de l’industrie et l’académie depuis la fin du 20</w:t>
      </w:r>
      <w:r w:rsidRPr="009F1BC4">
        <w:rPr>
          <w:vertAlign w:val="superscript"/>
        </w:rPr>
        <w:t>ième</w:t>
      </w:r>
      <w:r>
        <w:t xml:space="preserve"> siècle. </w:t>
      </w:r>
    </w:p>
    <w:p w14:paraId="08A419F6" w14:textId="67E75B8E" w:rsidR="00CD4FC4" w:rsidRDefault="00CD4FC4" w:rsidP="00051B69">
      <w:pPr>
        <w:spacing w:line="360" w:lineRule="auto"/>
      </w:pPr>
      <w:r>
        <w:rPr>
          <w:lang w:eastAsia="zh-CN"/>
        </w:rPr>
        <w:t>Les premiers travaux de recherches à propos de</w:t>
      </w:r>
      <w:r w:rsidR="00F62DCE">
        <w:rPr>
          <w:lang w:eastAsia="zh-CN"/>
        </w:rPr>
        <w:t xml:space="preserve"> l’effet Morton ont conclu que </w:t>
      </w:r>
      <w:r>
        <w:rPr>
          <w:lang w:eastAsia="zh-CN"/>
        </w:rPr>
        <w:t>la température non uniforme</w:t>
      </w:r>
      <w:r w:rsidR="00476837">
        <w:rPr>
          <w:lang w:eastAsia="zh-CN"/>
        </w:rPr>
        <w:t xml:space="preserve"> au rotor</w:t>
      </w:r>
      <w:r>
        <w:rPr>
          <w:lang w:eastAsia="zh-CN"/>
        </w:rPr>
        <w:t xml:space="preserve"> dans la direction circonférentielle joue un rôle important. </w:t>
      </w:r>
      <w:r w:rsidRPr="004B6801">
        <w:rPr>
          <w:b/>
          <w:lang w:eastAsia="zh-CN"/>
        </w:rPr>
        <w:t>En 1975</w:t>
      </w:r>
      <w:r>
        <w:rPr>
          <w:lang w:eastAsia="zh-CN"/>
        </w:rPr>
        <w:t xml:space="preserve">, </w:t>
      </w:r>
      <w:r w:rsidRPr="00A22718">
        <w:t>Morton</w:t>
      </w:r>
      <w:r>
        <w:t xml:space="preserve"> </w:t>
      </w:r>
      <w:r w:rsidRPr="004B6801">
        <w:rPr>
          <w:b/>
        </w:rPr>
        <w:fldChar w:fldCharType="begin"/>
      </w:r>
      <w:r w:rsidRPr="004B6801">
        <w:rPr>
          <w:b/>
        </w:rPr>
        <w:instrText xml:space="preserve"> REF _Ref523133967 \r \h </w:instrText>
      </w:r>
      <w:r>
        <w:rPr>
          <w:b/>
        </w:rPr>
        <w:instrText xml:space="preserve"> \* MERGEFORMAT </w:instrText>
      </w:r>
      <w:r w:rsidRPr="004B6801">
        <w:rPr>
          <w:b/>
        </w:rPr>
      </w:r>
      <w:r w:rsidRPr="004B6801">
        <w:rPr>
          <w:b/>
        </w:rPr>
        <w:fldChar w:fldCharType="separate"/>
      </w:r>
      <w:r w:rsidR="005C122F">
        <w:rPr>
          <w:b/>
        </w:rPr>
        <w:t>[3]</w:t>
      </w:r>
      <w:r w:rsidRPr="004B6801">
        <w:rPr>
          <w:b/>
        </w:rPr>
        <w:fldChar w:fldCharType="end"/>
      </w:r>
      <w:r w:rsidRPr="00A22718">
        <w:t xml:space="preserve">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w:t>
      </w:r>
      <w:r w:rsidRPr="005142B2">
        <w:t>En 1978</w:t>
      </w:r>
      <w:r>
        <w:rPr>
          <w:b/>
        </w:rPr>
        <w:t xml:space="preserve"> </w:t>
      </w:r>
      <w:r>
        <w:rPr>
          <w:b/>
        </w:rPr>
        <w:fldChar w:fldCharType="begin"/>
      </w:r>
      <w:r>
        <w:rPr>
          <w:b/>
        </w:rPr>
        <w:instrText xml:space="preserve"> REF _Ref523143829 \r \h </w:instrText>
      </w:r>
      <w:r w:rsidR="00051B69">
        <w:rPr>
          <w:b/>
        </w:rPr>
        <w:instrText xml:space="preserve"> \* MERGEFORMAT </w:instrText>
      </w:r>
      <w:r>
        <w:rPr>
          <w:b/>
        </w:rPr>
      </w:r>
      <w:r>
        <w:rPr>
          <w:b/>
        </w:rPr>
        <w:fldChar w:fldCharType="separate"/>
      </w:r>
      <w:r w:rsidR="005C122F">
        <w:rPr>
          <w:b/>
        </w:rPr>
        <w:t>[5]</w:t>
      </w:r>
      <w:r>
        <w:rPr>
          <w:b/>
        </w:rPr>
        <w:fldChar w:fldCharType="end"/>
      </w:r>
      <w:r>
        <w:rPr>
          <w:b/>
        </w:rPr>
        <w:t xml:space="preserve">, </w:t>
      </w:r>
      <w:r w:rsidRPr="00E81C93">
        <w:t xml:space="preserve">Hesseborn a continué à investiguer cette différence de la température </w:t>
      </w:r>
      <w:r>
        <w:t>et a découvert expérimentalement que cette différence de température pouvait augmenter le niveau de vibration sous certaines conditions.</w:t>
      </w:r>
    </w:p>
    <w:p w14:paraId="4FD67488" w14:textId="1E2632BD" w:rsidR="00913D77" w:rsidRDefault="00CD4FC4" w:rsidP="00051B69">
      <w:pPr>
        <w:spacing w:line="360" w:lineRule="auto"/>
      </w:pPr>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5C122F">
        <w:rPr>
          <w:b/>
        </w:rPr>
        <w:t>[6]</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w:t>
      </w:r>
      <w:r w:rsidR="00D20F00">
        <w:t xml:space="preserve">atins oscillants et possède un disque lourd </w:t>
      </w:r>
      <w:r w:rsidRPr="00A22718">
        <w:t xml:space="preserve">en porte-à-faux. </w:t>
      </w:r>
      <w:r>
        <w:t xml:space="preserve">Le compresseur exhibait un comportement </w:t>
      </w:r>
      <w:r w:rsidR="00D5705F">
        <w:t xml:space="preserve">de la vibration synchrone </w:t>
      </w:r>
      <w:r>
        <w:t xml:space="preserve">instable </w:t>
      </w:r>
      <w:r w:rsidRPr="00A22718">
        <w:t xml:space="preserve">autour de 11500 tr/min alors que la machine </w:t>
      </w:r>
      <w:r>
        <w:t>était</w:t>
      </w:r>
      <w:r w:rsidRPr="00A22718">
        <w:t xml:space="preserve"> conçue pour atteindre 13142 tr/min. Dans un </w:t>
      </w:r>
      <w:r w:rsidR="007C31B8">
        <w:t xml:space="preserve">test de </w:t>
      </w:r>
      <w:r w:rsidR="008F5A5D">
        <w:t>fonctionnement</w:t>
      </w:r>
      <w:r w:rsidRPr="00A22718">
        <w:t>, même si les joints labyrinthes sont démontés, l’instabilité vibratoire persiste, ce qui montre que la cause de l’instabilité ne provient</w:t>
      </w:r>
      <w:r>
        <w:t xml:space="preserve"> pas du contact entre le rotor et le stator</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w:t>
      </w:r>
    </w:p>
    <w:p w14:paraId="16ECB9A3" w14:textId="653F13B8" w:rsidR="007F067D" w:rsidRDefault="00913D77" w:rsidP="00051B69">
      <w:pPr>
        <w:spacing w:line="360" w:lineRule="auto"/>
      </w:pPr>
      <w:r>
        <w:t xml:space="preserve">Afin de reproduire </w:t>
      </w:r>
      <w:r w:rsidR="00923650">
        <w:t>le</w:t>
      </w:r>
      <w:r w:rsidR="00CD4A65">
        <w:t xml:space="preserve"> comportement vibratoire instable du compresseur, </w:t>
      </w:r>
      <w:r w:rsidR="00CD4FC4" w:rsidRPr="00A22718">
        <w:t xml:space="preserve">De Jongh </w:t>
      </w:r>
      <w:r w:rsidR="00CD4FC4">
        <w:t xml:space="preserve">et Morton ont </w:t>
      </w:r>
      <w:r w:rsidR="00CD4A65">
        <w:t xml:space="preserve">fabriqué un banc d’essai inspiré du compresseur existant et </w:t>
      </w:r>
      <w:r w:rsidR="00CD4FC4">
        <w:t>identifié la source du problème comme étant</w:t>
      </w:r>
      <w:r w:rsidR="002054C6">
        <w:t xml:space="preserve"> l’échauffement du rotor dans</w:t>
      </w:r>
      <w:r w:rsidR="00CD4FC4">
        <w:t xml:space="preserve"> le palier. Cette hypothèse a été </w:t>
      </w:r>
      <w:r w:rsidR="00CD4FC4" w:rsidRPr="00A22718">
        <w:t xml:space="preserve">vérifiée par </w:t>
      </w:r>
      <w:r w:rsidR="00CD4FC4">
        <w:t>des mesures</w:t>
      </w:r>
      <w:r w:rsidR="00063979">
        <w:t xml:space="preserve"> de température réalisées sur ce</w:t>
      </w:r>
      <w:r w:rsidR="00CD4FC4">
        <w:t xml:space="preserve"> banc d’essai. Ils ont</w:t>
      </w:r>
      <w:r w:rsidR="00CD4FC4" w:rsidRPr="00A22718">
        <w:t xml:space="preserve"> mesuré la température de la portion du rotor dans le palier</w:t>
      </w:r>
      <w:r w:rsidR="00CD4FC4">
        <w:t xml:space="preserve"> de l’extrémité non-motrice</w:t>
      </w:r>
      <w:r w:rsidR="00742505">
        <w:t xml:space="preserve"> du rotor</w:t>
      </w:r>
      <w:r w:rsidR="00CD4FC4" w:rsidRPr="00A22718">
        <w:t>. En supposant que la température varie</w:t>
      </w:r>
      <w:r w:rsidR="00CD4FC4">
        <w:t xml:space="preserve"> de manière</w:t>
      </w:r>
      <w:r w:rsidR="00CD4FC4" w:rsidRPr="00A22718">
        <w:t xml:space="preserve"> sinusoïdal</w:t>
      </w:r>
      <w:r w:rsidR="00CD4FC4">
        <w:t>e</w:t>
      </w:r>
      <w:r w:rsidR="00CD4FC4" w:rsidRPr="00A22718">
        <w:t xml:space="preserve">, 4 capteurs de température </w:t>
      </w:r>
      <w:r w:rsidR="00CD4FC4">
        <w:t xml:space="preserve">ont été placés sur </w:t>
      </w:r>
      <w:r w:rsidR="00CD4FC4" w:rsidRPr="00A22718">
        <w:t>le rotor. Afin d’envoy</w:t>
      </w:r>
      <w:r w:rsidR="00CD4FC4">
        <w:t xml:space="preserve">er les signaux, un </w:t>
      </w:r>
      <w:r w:rsidR="00CD4FC4" w:rsidRPr="00A22718">
        <w:t>collecteur à bague rotatif</w:t>
      </w:r>
      <w:r w:rsidR="00CD4FC4">
        <w:t xml:space="preserve"> sans glissement</w:t>
      </w:r>
      <w:r w:rsidR="00CD4FC4" w:rsidRPr="00A22718">
        <w:t xml:space="preserve"> (en anglais slipringless transmitter) est utilisé.</w:t>
      </w:r>
      <w:r w:rsidR="00530C41">
        <w:t xml:space="preserve"> </w:t>
      </w:r>
      <w:r w:rsidR="00D3244B">
        <w:t>Les résultats expérimentaux</w:t>
      </w:r>
      <w:r w:rsidR="001E0808">
        <w:t xml:space="preserve"> montrait que le banc était stable avec une différence de la température de 3°C. Cependant, cette différence devenait grande quand l’accélération de la vitesse de rotation du banc vers la limitation de la vitesse de fonctionnement. </w:t>
      </w:r>
      <w:r w:rsidR="00CA24A1">
        <w:t>Ainsi l</w:t>
      </w:r>
      <w:r w:rsidR="00AE1AEF">
        <w:t xml:space="preserve">’instabilité apparaissait de manière non répétitive. </w:t>
      </w:r>
      <w:r w:rsidR="008C1714">
        <w:t>En conclusion, ce banc d’essai montrait bien que la variation de la différence de la température correspondait à l’apparition de l’effet Morton instable.</w:t>
      </w:r>
    </w:p>
    <w:p w14:paraId="17886A98" w14:textId="4144DA1B" w:rsidR="00F253EA" w:rsidRDefault="00A451A4" w:rsidP="00051B69">
      <w:pPr>
        <w:spacing w:line="360" w:lineRule="auto"/>
      </w:pPr>
      <w:r w:rsidRPr="00A451A4">
        <w:rPr>
          <w:b/>
        </w:rPr>
        <w:t>En 2015</w:t>
      </w:r>
      <w:r w:rsidR="001B37F5" w:rsidRPr="001B37F5">
        <w:t xml:space="preserve">, Panara et </w:t>
      </w:r>
      <w:r w:rsidR="006171B6">
        <w:t xml:space="preserve">al. </w:t>
      </w:r>
      <w:r w:rsidR="00EB7584" w:rsidRPr="00EB7584">
        <w:rPr>
          <w:b/>
        </w:rPr>
        <w:fldChar w:fldCharType="begin"/>
      </w:r>
      <w:r w:rsidR="00EB7584" w:rsidRPr="00EB7584">
        <w:rPr>
          <w:b/>
        </w:rPr>
        <w:instrText xml:space="preserve"> REF _Ref523415513 \r \h </w:instrText>
      </w:r>
      <w:r w:rsidR="00EB7584">
        <w:rPr>
          <w:b/>
        </w:rPr>
        <w:instrText xml:space="preserve"> \* MERGEFORMAT </w:instrText>
      </w:r>
      <w:r w:rsidR="00EB7584" w:rsidRPr="00EB7584">
        <w:rPr>
          <w:b/>
        </w:rPr>
      </w:r>
      <w:r w:rsidR="00EB7584" w:rsidRPr="00EB7584">
        <w:rPr>
          <w:b/>
        </w:rPr>
        <w:fldChar w:fldCharType="separate"/>
      </w:r>
      <w:r w:rsidR="005C122F">
        <w:rPr>
          <w:b/>
        </w:rPr>
        <w:t>[30]</w:t>
      </w:r>
      <w:r w:rsidR="00EB7584" w:rsidRPr="00EB7584">
        <w:rPr>
          <w:b/>
        </w:rPr>
        <w:fldChar w:fldCharType="end"/>
      </w:r>
      <w:r w:rsidR="006171B6">
        <w:t xml:space="preserve"> ont construit un banc d’essai </w:t>
      </w:r>
      <w:r w:rsidR="001B37F5" w:rsidRPr="001B37F5">
        <w:t>pour vérifier l'approche de stabilité simplifiée proposée par Murphy</w:t>
      </w:r>
      <w:r w:rsidR="006171B6">
        <w:t xml:space="preserve"> et Lorenz</w:t>
      </w:r>
      <w:r w:rsidR="00E354B4">
        <w:t xml:space="preserve"> </w:t>
      </w:r>
      <w:r w:rsidR="00E354B4" w:rsidRPr="00E354B4">
        <w:rPr>
          <w:b/>
        </w:rPr>
        <w:fldChar w:fldCharType="begin"/>
      </w:r>
      <w:r w:rsidR="00E354B4" w:rsidRPr="00E354B4">
        <w:rPr>
          <w:b/>
        </w:rPr>
        <w:instrText xml:space="preserve"> REF _Ref523086107 \r \h </w:instrText>
      </w:r>
      <w:r w:rsidR="00E354B4">
        <w:rPr>
          <w:b/>
        </w:rPr>
        <w:instrText xml:space="preserve"> \* MERGEFORMAT </w:instrText>
      </w:r>
      <w:r w:rsidR="00E354B4" w:rsidRPr="00E354B4">
        <w:rPr>
          <w:b/>
        </w:rPr>
      </w:r>
      <w:r w:rsidR="00E354B4" w:rsidRPr="00E354B4">
        <w:rPr>
          <w:b/>
        </w:rPr>
        <w:fldChar w:fldCharType="separate"/>
      </w:r>
      <w:r w:rsidR="005C122F">
        <w:rPr>
          <w:b/>
        </w:rPr>
        <w:t>[14]</w:t>
      </w:r>
      <w:r w:rsidR="00E354B4" w:rsidRPr="00E354B4">
        <w:rPr>
          <w:b/>
        </w:rPr>
        <w:fldChar w:fldCharType="end"/>
      </w:r>
      <w:r w:rsidR="001B37F5" w:rsidRPr="001B37F5">
        <w:t>.</w:t>
      </w:r>
      <w:r w:rsidR="002118E1">
        <w:t xml:space="preserve"> </w:t>
      </w:r>
      <w:r w:rsidR="00124FD8">
        <w:t xml:space="preserve">Dans cette </w:t>
      </w:r>
      <w:r w:rsidR="00124FD8" w:rsidRPr="00124FD8">
        <w:t>approche, le coefficient de sensibilité entr</w:t>
      </w:r>
      <w:r w:rsidR="00124FD8">
        <w:t xml:space="preserve">e le vecteur de vibration et la différence de la </w:t>
      </w:r>
      <w:r w:rsidR="003077E5">
        <w:t xml:space="preserve">température </w:t>
      </w:r>
      <w:r w:rsidR="003077E5" w:rsidRPr="00124FD8">
        <w:t>∆</w:t>
      </w:r>
      <w:r w:rsidR="00124FD8" w:rsidRPr="00124FD8">
        <w:t>T</w:t>
      </w:r>
      <w:r w:rsidR="00124FD8">
        <w:t xml:space="preserve"> à la surface du rotor</w:t>
      </w:r>
      <w:r w:rsidR="00124FD8" w:rsidRPr="00124FD8">
        <w:t xml:space="preserve"> </w:t>
      </w:r>
      <w:r w:rsidR="003077E5">
        <w:t>est crucial</w:t>
      </w:r>
      <w:r w:rsidR="00847FA7">
        <w:t>, mais</w:t>
      </w:r>
      <w:r w:rsidR="00522791">
        <w:t xml:space="preserve"> difficile </w:t>
      </w:r>
      <w:r w:rsidR="00522791">
        <w:lastRenderedPageBreak/>
        <w:t>d’obtenir à partir du calcul</w:t>
      </w:r>
      <w:r w:rsidR="00124FD8">
        <w:t xml:space="preserve">. </w:t>
      </w:r>
      <w:r w:rsidR="00522791">
        <w:t xml:space="preserve"> </w:t>
      </w:r>
      <w:r w:rsidR="00124FD8" w:rsidRPr="00124FD8">
        <w:t>Panara et al.</w:t>
      </w:r>
      <w:r w:rsidR="00124FD8">
        <w:t xml:space="preserve"> l’ont</w:t>
      </w:r>
      <w:r w:rsidR="00633438">
        <w:t xml:space="preserve"> obtenu au travers des données expérimentales</w:t>
      </w:r>
      <w:r w:rsidR="00124FD8">
        <w:t>.</w:t>
      </w:r>
      <w:r w:rsidR="005556DC">
        <w:t xml:space="preserve">  Concernant l’installation de </w:t>
      </w:r>
      <w:r w:rsidR="00164E68">
        <w:t xml:space="preserve">l’équipement </w:t>
      </w:r>
      <w:r w:rsidR="005556DC">
        <w:t>de mesure, h</w:t>
      </w:r>
      <w:r w:rsidR="002B7229">
        <w:t>uit thermocouples étaient</w:t>
      </w:r>
      <w:r w:rsidR="005556DC" w:rsidRPr="005556DC">
        <w:t xml:space="preserve"> </w:t>
      </w:r>
      <w:r w:rsidR="00164E68">
        <w:t>positionné</w:t>
      </w:r>
      <w:r w:rsidR="002B7229">
        <w:t>s</w:t>
      </w:r>
      <w:r w:rsidR="00164E68">
        <w:t xml:space="preserve"> de manière équidistance dans la direction circonférentielle</w:t>
      </w:r>
      <w:r w:rsidR="005556DC" w:rsidRPr="005556DC">
        <w:t xml:space="preserve"> afin de mesurer l</w:t>
      </w:r>
      <w:r w:rsidR="002B7229">
        <w:t>a distribution de la température non-uniforme, ainsi que le déphasage</w:t>
      </w:r>
      <w:r w:rsidR="005556DC" w:rsidRPr="005556DC">
        <w:t xml:space="preserve"> du point chaud par rapport au point haut.</w:t>
      </w:r>
      <w:r w:rsidR="00AB7C46">
        <w:t xml:space="preserve"> </w:t>
      </w:r>
      <w:r w:rsidR="00633438">
        <w:t xml:space="preserve"> </w:t>
      </w:r>
      <w:r w:rsidR="00AF6740" w:rsidRPr="00AF6740">
        <w:t xml:space="preserve">Les signaux de température </w:t>
      </w:r>
      <w:r w:rsidR="00AF6740">
        <w:t>mesurée à la surface du rotor</w:t>
      </w:r>
      <w:r w:rsidR="00AF6740" w:rsidRPr="00AF6740">
        <w:t xml:space="preserve"> ont été </w:t>
      </w:r>
      <w:r w:rsidR="00056548">
        <w:t xml:space="preserve">acquis </w:t>
      </w:r>
      <w:r w:rsidR="00AF6740" w:rsidRPr="00AF6740">
        <w:t>via un</w:t>
      </w:r>
      <w:r w:rsidR="00056548">
        <w:t xml:space="preserve"> collecteur tournant</w:t>
      </w:r>
      <w:r w:rsidR="00AF6740" w:rsidRPr="00AF6740">
        <w:t xml:space="preserve"> sans fil</w:t>
      </w:r>
      <w:r w:rsidR="00056548">
        <w:t>.</w:t>
      </w:r>
      <w:r w:rsidR="00AF6740" w:rsidRPr="00AF6740">
        <w:t xml:space="preserve"> </w:t>
      </w:r>
      <w:r w:rsidR="00B17F30">
        <w:t xml:space="preserve">La masse en porte-à-faux à l’extrémité non motrice était variable grâce aux adaptateurs de masse différente. </w:t>
      </w:r>
      <w:r w:rsidR="00DB65E4">
        <w:t>Pendant l’essai, 3 masses différentes en porte-à-faux (7.3%</w:t>
      </w:r>
      <w:r w:rsidR="00A11F75">
        <w:t>, 8.4%, 12.4%</w:t>
      </w:r>
      <w:r w:rsidR="00DB65E4">
        <w:t xml:space="preserve"> de la masse du rotor) étaient étudiés et les auteurs ont </w:t>
      </w:r>
      <w:r w:rsidR="00A11F75">
        <w:t>observé</w:t>
      </w:r>
      <w:r w:rsidR="00DB65E4">
        <w:t xml:space="preserve"> que</w:t>
      </w:r>
      <w:r w:rsidR="00A11F75">
        <w:t xml:space="preserve"> la vitesse d’amorçage de l’effet Morton </w:t>
      </w:r>
      <w:r w:rsidR="008A19A9">
        <w:t>diminuait</w:t>
      </w:r>
      <w:r w:rsidR="00A11F75">
        <w:t xml:space="preserve"> de </w:t>
      </w:r>
      <w:r w:rsidR="008A19A9">
        <w:t>13600</w:t>
      </w:r>
      <w:r w:rsidR="00A11F75">
        <w:t xml:space="preserve"> tr/min</w:t>
      </w:r>
      <w:r w:rsidR="008A19A9">
        <w:t xml:space="preserve"> à 10200tr/min puis moins de 10000 tr/min. </w:t>
      </w:r>
      <w:r w:rsidR="00A11F75">
        <w:t xml:space="preserve"> </w:t>
      </w:r>
      <w:r w:rsidR="00030C90">
        <w:t xml:space="preserve">Ils ont conclu que la masse en porte-à-faux du rotor pouvait être directement liée à l’instabilité vibratoire du type l’effet Morton. </w:t>
      </w:r>
      <w:r w:rsidR="00AD5A4A">
        <w:t xml:space="preserve">En plus, Panara et al ont découvert que la stabilité pouvait être réacquise quand la vitesse au fonctionnement dépasse un certain niveau de la vitesse </w:t>
      </w:r>
      <w:r w:rsidR="00341882">
        <w:t>critique</w:t>
      </w:r>
      <w:r w:rsidR="00AD5A4A">
        <w:t xml:space="preserve">. </w:t>
      </w:r>
    </w:p>
    <w:p w14:paraId="62A3A0B0" w14:textId="51456569" w:rsidR="00C967D0" w:rsidRDefault="009E50D8" w:rsidP="00051B69">
      <w:pPr>
        <w:pStyle w:val="Titre1"/>
        <w:spacing w:line="360" w:lineRule="auto"/>
      </w:pPr>
      <w:r>
        <w:t>Etudes</w:t>
      </w:r>
      <w:r w:rsidR="00937BF0">
        <w:t xml:space="preserve"> numériques </w:t>
      </w:r>
    </w:p>
    <w:p w14:paraId="2590EECB" w14:textId="07B5B124" w:rsidR="0096336F" w:rsidRPr="004B4CB9" w:rsidRDefault="0067333B" w:rsidP="00051B69">
      <w:pPr>
        <w:spacing w:line="360" w:lineRule="auto"/>
      </w:pPr>
      <w:r>
        <w:t xml:space="preserve">En combinaison des </w:t>
      </w:r>
      <w:r w:rsidR="00693614">
        <w:t xml:space="preserve">études </w:t>
      </w:r>
      <w:r>
        <w:t>expérimentales</w:t>
      </w:r>
      <w:r w:rsidR="00F15889">
        <w:t>, l</w:t>
      </w:r>
      <w:r w:rsidR="0096336F" w:rsidRPr="004B4CB9">
        <w:t>es chercheurs et les ingénieurs se consacrent à l'amélioration du modèle</w:t>
      </w:r>
      <w:r w:rsidR="00693614">
        <w:t xml:space="preserve"> numérique</w:t>
      </w:r>
      <w:r w:rsidR="0096336F" w:rsidRPr="004B4CB9">
        <w:t xml:space="preserve"> de prédiction </w:t>
      </w:r>
      <w:r w:rsidR="0096336F">
        <w:t>de l’effet Morton</w:t>
      </w:r>
      <w:r w:rsidR="0096336F" w:rsidRPr="004B4CB9">
        <w:t>, qui implique souvent la résolution du probl</w:t>
      </w:r>
      <w:r w:rsidR="009070DA">
        <w:t>ème multi-physique concernant</w:t>
      </w:r>
      <w:r w:rsidR="0096336F" w:rsidRPr="004B4CB9">
        <w:t xml:space="preserve"> la thermo</w:t>
      </w:r>
      <w:r w:rsidR="0096336F">
        <w:t>-hydrodynamique de la lubrification</w:t>
      </w:r>
      <w:r w:rsidR="0096336F" w:rsidRPr="004B4CB9">
        <w:t>, la dynamique de</w:t>
      </w:r>
      <w:r w:rsidR="0096336F">
        <w:t>s</w:t>
      </w:r>
      <w:r w:rsidR="0096336F" w:rsidRPr="004B4CB9">
        <w:t xml:space="preserve"> rot</w:t>
      </w:r>
      <w:r w:rsidR="0096336F">
        <w:t>ors</w:t>
      </w:r>
      <w:r w:rsidR="0096336F" w:rsidRPr="004B4CB9">
        <w:t xml:space="preserve"> et la </w:t>
      </w:r>
      <w:r w:rsidR="0096336F">
        <w:t>thermo</w:t>
      </w:r>
      <w:r w:rsidR="0096336F" w:rsidRPr="004B4CB9">
        <w:t xml:space="preserve">mécanique </w:t>
      </w:r>
      <w:r w:rsidR="00697CA5">
        <w:t>des solides</w:t>
      </w:r>
      <w:r w:rsidR="0096336F">
        <w:t>. Ces modèles de prédiction peuvent globalement regroupés par 4 catégories </w:t>
      </w:r>
      <w:r w:rsidR="00051BC0">
        <w:t>suivantes.</w:t>
      </w:r>
      <w:r w:rsidR="0096336F" w:rsidRPr="004B4CB9">
        <w:rPr>
          <w:rFonts w:eastAsiaTheme="minorEastAsia"/>
          <w:lang w:eastAsia="zh-CN"/>
        </w:rPr>
        <w:t xml:space="preserve">                                                                      </w:t>
      </w:r>
    </w:p>
    <w:p w14:paraId="4425A27C" w14:textId="77777777" w:rsidR="0096336F" w:rsidRPr="00675419" w:rsidRDefault="0096336F" w:rsidP="00051B69">
      <w:pPr>
        <w:pStyle w:val="Titre2"/>
        <w:spacing w:line="360" w:lineRule="auto"/>
      </w:pPr>
      <w:r w:rsidRPr="00675419">
        <w:t xml:space="preserve">Méthodes inspirées </w:t>
      </w:r>
      <w:r>
        <w:t>de</w:t>
      </w:r>
      <w:r w:rsidRPr="00675419">
        <w:t xml:space="preserve"> la théorie du contrôle</w:t>
      </w:r>
    </w:p>
    <w:p w14:paraId="1E4DCB41" w14:textId="1F96B31E" w:rsidR="00633737" w:rsidRDefault="0096336F" w:rsidP="00051B69">
      <w:pPr>
        <w:spacing w:line="360" w:lineRule="auto"/>
      </w:pPr>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5C122F">
        <w:rPr>
          <w:b/>
        </w:rPr>
        <w:t>[7]</w:t>
      </w:r>
      <w:r w:rsidRPr="00A22718">
        <w:rPr>
          <w:b/>
        </w:rPr>
        <w:fldChar w:fldCharType="end"/>
      </w:r>
      <w:r w:rsidRPr="00A22718">
        <w:t xml:space="preserve"> proposent une approche analytique</w:t>
      </w:r>
      <w:r>
        <w:t xml:space="preserve"> </w:t>
      </w:r>
      <w:r w:rsidRPr="00F11CBE">
        <w:t>avec</w:t>
      </w:r>
      <w:r w:rsidR="008D38A8">
        <w:t xml:space="preserve"> un</w:t>
      </w:r>
      <w:r w:rsidRPr="00F11CBE">
        <w:t xml:space="preserve"> mécanisme de rétroaction</w:t>
      </w:r>
      <w:r>
        <w:t xml:space="preserve"> </w:t>
      </w:r>
      <w:r w:rsidRPr="00A22718">
        <w:t>pour</w:t>
      </w:r>
      <w:r>
        <w:t xml:space="preserve"> prédire l’instabilité provoqué par l’effet Morton</w:t>
      </w:r>
      <w:r w:rsidRPr="00A22718">
        <w:t xml:space="preserve">. </w:t>
      </w:r>
      <w:r>
        <w:t xml:space="preserve">Cette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 xml:space="preserve">es relations mathématiques plus facilement et de voir les influences de précession directe et rétrograde séparément sur les paramètres du modèle tels que l’épaisseur de film (H), la température (T) et l’angle de flexion thermique (ψ). Ils utilisent </w:t>
      </w:r>
      <w:r w:rsidR="00047683">
        <w:t>l’hypothèse</w:t>
      </w:r>
      <w:r w:rsidRPr="00A22718">
        <w:t xml:space="preserve"> du palier court et supposent que le lubrifiant possède une viscosité constante </w:t>
      </w:r>
      <w:r w:rsidR="006257E0">
        <w:t>dans le but de</w:t>
      </w:r>
      <w:r w:rsidRPr="00A22718">
        <w:t xml:space="preserve"> </w:t>
      </w:r>
      <w:r w:rsidR="005E1BF4">
        <w:t>réduire le temps</w:t>
      </w:r>
      <w:r w:rsidR="008B6880">
        <w:t xml:space="preserve"> d</w:t>
      </w:r>
      <w:r w:rsidRPr="00A22718">
        <w:t>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résultat de cette conduction permet d’avoir</w:t>
      </w:r>
      <w:r>
        <w:t xml:space="preserve"> la flexion</w:t>
      </w:r>
      <w:r w:rsidRPr="00A22718">
        <w:t xml:space="preserve"> du rotor grâce au travail de Dimoragonas en 1970</w:t>
      </w:r>
      <w:r>
        <w:rPr>
          <w:b/>
        </w:rPr>
        <w:t xml:space="preserve"> </w:t>
      </w:r>
      <w:r>
        <w:rPr>
          <w:b/>
        </w:rPr>
        <w:fldChar w:fldCharType="begin"/>
      </w:r>
      <w:r>
        <w:rPr>
          <w:b/>
        </w:rPr>
        <w:instrText xml:space="preserve"> REF _Ref444180595 \r \h </w:instrText>
      </w:r>
      <w:r w:rsidR="00051B69">
        <w:rPr>
          <w:b/>
        </w:rPr>
        <w:instrText xml:space="preserve"> \* MERGEFORMAT </w:instrText>
      </w:r>
      <w:r>
        <w:rPr>
          <w:b/>
        </w:rPr>
      </w:r>
      <w:r>
        <w:rPr>
          <w:b/>
        </w:rPr>
        <w:fldChar w:fldCharType="separate"/>
      </w:r>
      <w:r w:rsidR="005C122F">
        <w:rPr>
          <w:b/>
        </w:rPr>
        <w:t>[9]</w:t>
      </w:r>
      <w:r>
        <w:rPr>
          <w:b/>
        </w:rPr>
        <w:fldChar w:fldCharType="end"/>
      </w:r>
      <w:r w:rsidRPr="00A22718">
        <w:t>. Enfin,</w:t>
      </w:r>
      <w:r>
        <w:t xml:space="preserve"> inspiré de la théorie de contrôle,</w:t>
      </w:r>
      <w:r w:rsidRPr="00A22718">
        <w:t xml:space="preserve"> la stabilité</w:t>
      </w:r>
      <w:r>
        <w:t xml:space="preserve"> du type l’effet Morton</w:t>
      </w:r>
      <w:r w:rsidRPr="00A22718">
        <w:t xml:space="preserve"> est étudiée en calculant le ratio G qui est un rapport entre la flexion initiale du rotor et celle due à la distribution de la température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18AB7893" w14:textId="77777777" w:rsidTr="005F5E12">
        <w:trPr>
          <w:trHeight w:val="635"/>
          <w:jc w:val="center"/>
        </w:trPr>
        <w:tc>
          <w:tcPr>
            <w:tcW w:w="7943" w:type="dxa"/>
            <w:vAlign w:val="center"/>
          </w:tcPr>
          <w:p w14:paraId="5EBC0D25" w14:textId="77777777" w:rsidR="0096336F" w:rsidRPr="000B40CA" w:rsidRDefault="0096336F" w:rsidP="00051B69">
            <w:pPr>
              <w:spacing w:before="120" w:after="120" w:line="360" w:lineRule="auto"/>
              <w:rPr>
                <w:rFonts w:eastAsia="宋体"/>
                <w:i/>
                <w:sz w:val="24"/>
              </w:rPr>
            </w:pPr>
            <m:oMathPara>
              <m:oMathParaPr>
                <m:jc m:val="center"/>
              </m:oMathParaPr>
              <m:oMath>
                <m:r>
                  <w:rPr>
                    <w:rFonts w:ascii="Cambria Math" w:hAnsi="Cambria Math"/>
                    <w:sz w:val="24"/>
                  </w:rPr>
                  <w:lastRenderedPageBreak/>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6F51264C" w14:textId="77777777" w:rsidR="0096336F" w:rsidRPr="00A22718" w:rsidRDefault="00FA7057"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6336F" w:rsidRPr="00A22718">
              <w:rPr>
                <w:rFonts w:asciiTheme="minorHAnsi" w:hAnsiTheme="minorHAnsi"/>
                <w:i/>
                <w:sz w:val="20"/>
              </w:rPr>
              <w:t xml:space="preserve"> </w:t>
            </w:r>
          </w:p>
          <w:p w14:paraId="173713FE" w14:textId="77777777" w:rsidR="0096336F" w:rsidRPr="009E33E3" w:rsidRDefault="00FA7057"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6336F">
              <w:rPr>
                <w:rFonts w:asciiTheme="minorHAnsi" w:hAnsiTheme="minorHAnsi"/>
                <w:i/>
                <w:sz w:val="20"/>
              </w:rPr>
              <w:t xml:space="preserve"> </w:t>
            </w:r>
          </w:p>
        </w:tc>
        <w:tc>
          <w:tcPr>
            <w:tcW w:w="1096" w:type="dxa"/>
            <w:vAlign w:val="center"/>
          </w:tcPr>
          <w:p w14:paraId="3706BDC8" w14:textId="77777777" w:rsidR="0096336F" w:rsidRPr="009E33E3"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20AC24DB" w14:textId="7B47A5EB" w:rsidR="0096336F" w:rsidRDefault="0096336F" w:rsidP="00051B69">
      <w:pPr>
        <w:spacing w:line="360" w:lineRule="auto"/>
      </w:pPr>
      <w:r w:rsidRPr="00A22718">
        <w:t xml:space="preserve">Ils proposent que si Re(G)&gt;1, l’instabilité sera amplifiée alors que si Re(G) &lt;1, celle-ci sera atténuée. </w:t>
      </w:r>
      <w:r w:rsidRPr="00A22718">
        <w:rPr>
          <w:b/>
        </w:rPr>
        <w:t>Un an après</w:t>
      </w:r>
      <w:r w:rsidRPr="00A22718">
        <w:t>, Koegh et Morton</w:t>
      </w:r>
      <w:r>
        <w:t xml:space="preserve"> </w:t>
      </w:r>
      <w:r w:rsidRPr="006D259E">
        <w:rPr>
          <w:b/>
        </w:rPr>
        <w:fldChar w:fldCharType="begin"/>
      </w:r>
      <w:r w:rsidRPr="006D259E">
        <w:rPr>
          <w:b/>
        </w:rPr>
        <w:instrText xml:space="preserve"> REF _Ref523082734 \r \h  \* MERGEFORMAT </w:instrText>
      </w:r>
      <w:r w:rsidRPr="006D259E">
        <w:rPr>
          <w:b/>
        </w:rPr>
      </w:r>
      <w:r w:rsidRPr="006D259E">
        <w:rPr>
          <w:b/>
        </w:rPr>
        <w:fldChar w:fldCharType="separate"/>
      </w:r>
      <w:r w:rsidR="005C122F">
        <w:rPr>
          <w:b/>
        </w:rPr>
        <w:t>[8]</w:t>
      </w:r>
      <w:r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070EA52D" w14:textId="77777777" w:rsidR="0096336F" w:rsidRDefault="0096336F" w:rsidP="0093265D">
      <w:pPr>
        <w:keepNext/>
        <w:spacing w:line="360" w:lineRule="auto"/>
        <w:jc w:val="center"/>
      </w:pPr>
      <w:r>
        <w:rPr>
          <w:noProof/>
          <w:lang w:val="en-US" w:eastAsia="zh-CN"/>
        </w:rPr>
        <w:drawing>
          <wp:inline distT="0" distB="0" distL="0" distR="0" wp14:anchorId="75D777B4" wp14:editId="66181C9D">
            <wp:extent cx="2209800" cy="150206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6142" cy="1506373"/>
                    </a:xfrm>
                    <a:prstGeom prst="rect">
                      <a:avLst/>
                    </a:prstGeom>
                  </pic:spPr>
                </pic:pic>
              </a:graphicData>
            </a:graphic>
          </wp:inline>
        </w:drawing>
      </w:r>
    </w:p>
    <w:p w14:paraId="57E36AFD" w14:textId="1E1E61ED" w:rsidR="0096336F" w:rsidRPr="005E7081" w:rsidRDefault="0096336F" w:rsidP="0093265D">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10" w:name="_Ref523084129"/>
      <w:r w:rsidRPr="005E7081">
        <w:rPr>
          <w:rStyle w:val="shorttext"/>
          <w:rFonts w:ascii="Calibri" w:eastAsia="Times New Roman" w:hAnsi="Calibri" w:cs="Times New Roman"/>
          <w:i w:val="0"/>
          <w:iCs w:val="0"/>
          <w:color w:val="auto"/>
          <w:sz w:val="22"/>
          <w:szCs w:val="20"/>
          <w:lang w:eastAsia="fr-FR"/>
        </w:rPr>
        <w:t xml:space="preserve">Figure </w:t>
      </w:r>
      <w:r w:rsidR="00674DBC" w:rsidRPr="005E7081">
        <w:rPr>
          <w:rStyle w:val="shorttext"/>
          <w:rFonts w:ascii="Calibri" w:eastAsia="Times New Roman" w:hAnsi="Calibri" w:cs="Times New Roman"/>
          <w:i w:val="0"/>
          <w:iCs w:val="0"/>
          <w:color w:val="auto"/>
          <w:sz w:val="22"/>
          <w:szCs w:val="20"/>
          <w:lang w:eastAsia="fr-FR"/>
        </w:rPr>
        <w:fldChar w:fldCharType="begin"/>
      </w:r>
      <w:r w:rsidR="00674DBC" w:rsidRPr="005E7081">
        <w:rPr>
          <w:rStyle w:val="shorttext"/>
          <w:rFonts w:ascii="Calibri" w:eastAsia="Times New Roman" w:hAnsi="Calibri" w:cs="Times New Roman"/>
          <w:i w:val="0"/>
          <w:iCs w:val="0"/>
          <w:color w:val="auto"/>
          <w:sz w:val="22"/>
          <w:szCs w:val="20"/>
          <w:lang w:eastAsia="fr-FR"/>
        </w:rPr>
        <w:instrText xml:space="preserve"> SEQ Figure \* ARABIC </w:instrText>
      </w:r>
      <w:r w:rsidR="00674DBC" w:rsidRPr="005E7081">
        <w:rPr>
          <w:rStyle w:val="shorttext"/>
          <w:rFonts w:ascii="Calibri" w:eastAsia="Times New Roman" w:hAnsi="Calibri" w:cs="Times New Roman"/>
          <w:i w:val="0"/>
          <w:iCs w:val="0"/>
          <w:color w:val="auto"/>
          <w:sz w:val="22"/>
          <w:szCs w:val="20"/>
          <w:lang w:eastAsia="fr-FR"/>
        </w:rPr>
        <w:fldChar w:fldCharType="separate"/>
      </w:r>
      <w:r w:rsidR="00A211B2">
        <w:rPr>
          <w:rStyle w:val="shorttext"/>
          <w:rFonts w:ascii="Calibri" w:eastAsia="Times New Roman" w:hAnsi="Calibri" w:cs="Times New Roman"/>
          <w:i w:val="0"/>
          <w:iCs w:val="0"/>
          <w:noProof/>
          <w:color w:val="auto"/>
          <w:sz w:val="22"/>
          <w:szCs w:val="20"/>
          <w:lang w:eastAsia="fr-FR"/>
        </w:rPr>
        <w:t>10</w:t>
      </w:r>
      <w:r w:rsidR="00674DBC" w:rsidRPr="005E7081">
        <w:rPr>
          <w:rStyle w:val="shorttext"/>
          <w:rFonts w:ascii="Calibri" w:eastAsia="Times New Roman" w:hAnsi="Calibri" w:cs="Times New Roman"/>
          <w:i w:val="0"/>
          <w:iCs w:val="0"/>
          <w:color w:val="auto"/>
          <w:sz w:val="22"/>
          <w:szCs w:val="20"/>
          <w:lang w:eastAsia="fr-FR"/>
        </w:rPr>
        <w:fldChar w:fldCharType="end"/>
      </w:r>
      <w:bookmarkEnd w:id="10"/>
      <w:r w:rsidR="00F45E5C" w:rsidRPr="005E7081">
        <w:rPr>
          <w:rStyle w:val="shorttext"/>
          <w:rFonts w:ascii="Calibri" w:eastAsia="Times New Roman" w:hAnsi="Calibri" w:cs="Times New Roman"/>
          <w:i w:val="0"/>
          <w:iCs w:val="0"/>
          <w:color w:val="auto"/>
          <w:sz w:val="22"/>
          <w:szCs w:val="20"/>
          <w:lang w:eastAsia="fr-FR"/>
        </w:rPr>
        <w:t xml:space="preserve"> : </w:t>
      </w:r>
      <w:r w:rsidR="005E7081">
        <w:rPr>
          <w:rStyle w:val="shorttext"/>
          <w:rFonts w:ascii="Calibri" w:eastAsia="Times New Roman" w:hAnsi="Calibri" w:cs="Times New Roman"/>
          <w:i w:val="0"/>
          <w:iCs w:val="0"/>
          <w:color w:val="auto"/>
          <w:sz w:val="22"/>
          <w:szCs w:val="20"/>
          <w:lang w:eastAsia="fr-FR"/>
        </w:rPr>
        <w:t>D</w:t>
      </w:r>
      <w:r w:rsidR="00C44647" w:rsidRPr="005E7081">
        <w:rPr>
          <w:rStyle w:val="shorttext"/>
          <w:rFonts w:ascii="Calibri" w:eastAsia="Times New Roman" w:hAnsi="Calibri" w:cs="Times New Roman"/>
          <w:i w:val="0"/>
          <w:iCs w:val="0"/>
          <w:color w:val="auto"/>
          <w:sz w:val="22"/>
          <w:szCs w:val="20"/>
          <w:lang w:eastAsia="fr-FR"/>
        </w:rPr>
        <w:t xml:space="preserve">eux interprétations du </w:t>
      </w:r>
      <w:r w:rsidR="00F45E5C" w:rsidRPr="005E7081">
        <w:rPr>
          <w:rStyle w:val="shorttext"/>
          <w:rFonts w:ascii="Calibri" w:eastAsia="Times New Roman" w:hAnsi="Calibri" w:cs="Times New Roman"/>
          <w:i w:val="0"/>
          <w:iCs w:val="0"/>
          <w:color w:val="auto"/>
          <w:sz w:val="22"/>
          <w:szCs w:val="20"/>
          <w:lang w:eastAsia="fr-FR"/>
        </w:rPr>
        <w:t>mécanisme de rétroaction de l’effet Morton</w:t>
      </w:r>
    </w:p>
    <w:p w14:paraId="05BB01A1" w14:textId="14BE921D" w:rsidR="0096336F" w:rsidRDefault="0096336F" w:rsidP="00051B69">
      <w:pPr>
        <w:spacing w:line="360" w:lineRule="auto"/>
      </w:pPr>
      <w:r w:rsidRPr="002E09BF">
        <w:rPr>
          <w:b/>
        </w:rPr>
        <w:t>En 1998</w:t>
      </w:r>
      <w:r>
        <w:t xml:space="preserve">, </w:t>
      </w:r>
      <w:r w:rsidRPr="00D86982">
        <w:t xml:space="preserve">de Jongh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5C122F">
        <w:rPr>
          <w:b/>
        </w:rPr>
        <w:t>[11]</w:t>
      </w:r>
      <w:r w:rsidRPr="007511C7">
        <w:rPr>
          <w:b/>
          <w:lang w:val="en-US"/>
        </w:rPr>
        <w:fldChar w:fldCharType="end"/>
      </w:r>
      <w:r w:rsidRPr="00D86982">
        <w:rPr>
          <w:b/>
        </w:rPr>
        <w:t xml:space="preserve"> </w:t>
      </w:r>
      <w:r w:rsidRPr="00D86982">
        <w:t xml:space="preserve">a adopté </w:t>
      </w:r>
      <w:r>
        <w:t xml:space="preserve">une stratégie similaire de modélisation. Il a modélisé </w:t>
      </w:r>
      <w:r w:rsidR="001D0608">
        <w:t>le</w:t>
      </w:r>
      <w:r>
        <w:t xml:space="preserve"> balourd thermique</w:t>
      </w:r>
      <w:r w:rsidRPr="00D86982">
        <w:t xml:space="preserve"> qui </w:t>
      </w:r>
      <w:r>
        <w:t>est</w:t>
      </w:r>
      <w:r w:rsidRPr="00D86982">
        <w:t xml:space="preserve"> le produit de la masse</w:t>
      </w:r>
      <w:r w:rsidR="00D70807">
        <w:t xml:space="preserve"> de disque en porte à faux</w:t>
      </w:r>
      <w:r w:rsidRPr="00D86982">
        <w:t xml:space="preserve"> et de l</w:t>
      </w:r>
      <w:r w:rsidR="00D70807">
        <w:t>a déflection du rotor</w:t>
      </w:r>
      <w:r>
        <w:t xml:space="preserve"> de l’axe de rotation</w:t>
      </w:r>
      <w:r w:rsidR="00D70807">
        <w:t xml:space="preserve"> au niveau du disque</w:t>
      </w:r>
      <w:r w:rsidRPr="00D86982">
        <w:t>.</w:t>
      </w:r>
      <w:r>
        <w:t xml:space="preserve"> Le balourd total est</w:t>
      </w:r>
      <w:r w:rsidR="004642F1">
        <w:t xml:space="preserve"> ainsi</w:t>
      </w:r>
      <w:r>
        <w:t xml:space="preserve"> la somme vectorielle du balourd mécanique initial et le balourd thermique généré. 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t xml:space="preserve"> pour présenter la contribution de l’effet thermique au niveau du palier hydrodynamique à l’instabilité, à</w:t>
      </w:r>
      <w:r w:rsidRPr="0021189E">
        <w:t xml:space="preserve"> savoir,</w:t>
      </w:r>
      <w:r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Pr="0021189E">
        <w:t xml:space="preserve">  </w:t>
      </w:r>
      <w:r>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t xml:space="preserve"> </w:t>
      </w:r>
      <w:r w:rsidRPr="0021189E">
        <w:t>caractérise la sensibilité de la différence de la température</w:t>
      </w:r>
      <w:r>
        <w:t xml:space="preserve"> Δ</w:t>
      </w:r>
      <w:r>
        <w:rPr>
          <w:rFonts w:ascii="Cambria Math" w:hAnsi="Cambria Math" w:cs="Cambria Math"/>
        </w:rPr>
        <w:t>𝑇</w:t>
      </w:r>
      <w:r w:rsidRPr="0021189E">
        <w:t xml:space="preserve"> à la surface de rotor par rapport </w:t>
      </w:r>
      <w:r w:rsidRPr="0021189E">
        <w:rPr>
          <w:rFonts w:cs="Calibri"/>
        </w:rPr>
        <w:t>à</w:t>
      </w:r>
      <w:r>
        <w:t xml:space="preserve"> la vibration, </w:t>
      </w:r>
      <m:oMath>
        <m:acc>
          <m:accPr>
            <m:chr m:val="⃗"/>
            <m:ctrlPr>
              <w:rPr>
                <w:rFonts w:ascii="Cambria Math" w:hAnsi="Cambria Math"/>
                <w:b/>
                <w:i/>
              </w:rPr>
            </m:ctrlPr>
          </m:accPr>
          <m:e>
            <m:r>
              <m:rPr>
                <m:sty m:val="bi"/>
              </m:rPr>
              <w:rPr>
                <w:rFonts w:ascii="Cambria Math" w:hAnsi="Cambria Math"/>
              </w:rPr>
              <m:t>C</m:t>
            </m:r>
          </m:e>
        </m:acc>
      </m:oMath>
      <w:r>
        <w:t xml:space="preserve"> permet d’exprimer la sensibilité du balourd thermique généré par la </w:t>
      </w:r>
      <w:r w:rsidR="00DD54BC">
        <w:t>déformation thermique de rotor</w:t>
      </w:r>
      <w:r>
        <w:rPr>
          <w:lang w:eastAsia="en-US"/>
        </w:rPr>
        <w:t xml:space="preserve">.  </w:t>
      </w:r>
      <w:r>
        <w:t xml:space="preserve">Le niveau de vibration au niveau du palier est calculé à partir de cette somme du balourd. Comme illustré dans la "structure 2" dans la </w:t>
      </w:r>
      <w:r w:rsidRPr="00804DAA">
        <w:rPr>
          <w:b/>
        </w:rPr>
        <w:fldChar w:fldCharType="begin"/>
      </w:r>
      <w:r w:rsidRPr="00804DAA">
        <w:rPr>
          <w:b/>
        </w:rPr>
        <w:instrText xml:space="preserve"> REF _Ref523084129 \h </w:instrText>
      </w:r>
      <w:r w:rsidR="00051B69" w:rsidRPr="00804DAA">
        <w:rPr>
          <w:b/>
        </w:rPr>
        <w:instrText xml:space="preserve"> \* MERGEFORMAT </w:instrText>
      </w:r>
      <w:r w:rsidRPr="00804DAA">
        <w:rPr>
          <w:b/>
        </w:rPr>
      </w:r>
      <w:r w:rsidRPr="00804DAA">
        <w:rPr>
          <w:b/>
        </w:rPr>
        <w:fldChar w:fldCharType="separate"/>
      </w:r>
      <w:r w:rsidR="005C122F" w:rsidRPr="005C122F">
        <w:rPr>
          <w:b/>
        </w:rPr>
        <w:t>Figure 9</w:t>
      </w:r>
      <w:r w:rsidRPr="00804DAA">
        <w:rPr>
          <w:b/>
        </w:rPr>
        <w:fldChar w:fldCharType="end"/>
      </w:r>
      <w:r>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t xml:space="preserve"> est équivalent au ratio G dans la structure 1.</w:t>
      </w:r>
      <w:r w:rsidR="00804DAA">
        <w:t xml:space="preserve"> Dans son modèle, l</w:t>
      </w:r>
      <w:r w:rsidRPr="00667148">
        <w:t xml:space="preserve">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w:t>
      </w:r>
      <w:r w:rsidR="00804DAA">
        <w:t>sont</w:t>
      </w:r>
      <w:r w:rsidRPr="00667148">
        <w:t xml:space="preserve">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t xml:space="preserve">acquise à partir des données d’essai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5C122F">
        <w:rPr>
          <w:b/>
        </w:rPr>
        <w:t>[11]</w:t>
      </w:r>
      <w:r w:rsidRPr="007511C7">
        <w:rPr>
          <w:b/>
          <w:lang w:val="en-US"/>
        </w:rPr>
        <w:fldChar w:fldCharType="end"/>
      </w:r>
      <w:r>
        <w:t xml:space="preserve">. </w:t>
      </w:r>
      <w:r w:rsidRPr="00A75749">
        <w:t xml:space="preserve">Cette méthode a été appliquée à un compresseur </w:t>
      </w:r>
      <w:r>
        <w:t>avec</w:t>
      </w:r>
      <w:r w:rsidRPr="00A75749">
        <w:t xml:space="preserve"> </w:t>
      </w:r>
      <w:r>
        <w:t>deux disques en porte à faux</w:t>
      </w:r>
      <w:r w:rsidRPr="00A75749">
        <w:t xml:space="preserve"> </w:t>
      </w:r>
      <w:r w:rsidRPr="002E09BF">
        <w:rPr>
          <w:b/>
        </w:rPr>
        <w:fldChar w:fldCharType="begin"/>
      </w:r>
      <w:r w:rsidRPr="002E09BF">
        <w:rPr>
          <w:b/>
        </w:rPr>
        <w:instrText xml:space="preserve"> REF _Ref523085716 \r \h </w:instrText>
      </w:r>
      <w:r>
        <w:rPr>
          <w:b/>
        </w:rPr>
        <w:instrText xml:space="preserve"> \* MERGEFORMAT </w:instrText>
      </w:r>
      <w:r w:rsidRPr="002E09BF">
        <w:rPr>
          <w:b/>
        </w:rPr>
      </w:r>
      <w:r w:rsidRPr="002E09BF">
        <w:rPr>
          <w:b/>
        </w:rPr>
        <w:fldChar w:fldCharType="separate"/>
      </w:r>
      <w:r w:rsidR="005C122F">
        <w:rPr>
          <w:b/>
        </w:rPr>
        <w:t>[12]</w:t>
      </w:r>
      <w:r w:rsidRPr="002E09BF">
        <w:rPr>
          <w:b/>
        </w:rPr>
        <w:fldChar w:fldCharType="end"/>
      </w:r>
      <w:r w:rsidRPr="00A75749">
        <w:t xml:space="preserve"> et la vitesse d'instabilité prédite était d'environ 10 500 tr / min, ce qui concordait avec l'observation.</w:t>
      </w:r>
    </w:p>
    <w:p w14:paraId="28AE4333" w14:textId="77777777" w:rsidR="00771786" w:rsidRDefault="00771786" w:rsidP="00051B69">
      <w:pPr>
        <w:spacing w:line="360" w:lineRule="auto"/>
        <w:rPr>
          <w:b/>
        </w:rPr>
      </w:pPr>
    </w:p>
    <w:p w14:paraId="1F11FD2C" w14:textId="5C35BD56" w:rsidR="00062BF1" w:rsidRDefault="0096336F" w:rsidP="00051B69">
      <w:pPr>
        <w:spacing w:line="360" w:lineRule="auto"/>
      </w:pPr>
      <w:r w:rsidRPr="00214DA2">
        <w:rPr>
          <w:b/>
        </w:rPr>
        <w:t>En 2010</w:t>
      </w:r>
      <w:r>
        <w:rPr>
          <w:rFonts w:hint="eastAsia"/>
        </w:rPr>
        <w:t xml:space="preserve">, </w:t>
      </w:r>
      <w:r>
        <w:t xml:space="preserve">Lorentz et Murphy </w:t>
      </w:r>
      <w:r w:rsidRPr="00FF655A">
        <w:rPr>
          <w:b/>
        </w:rPr>
        <w:fldChar w:fldCharType="begin"/>
      </w:r>
      <w:r w:rsidRPr="00FF655A">
        <w:rPr>
          <w:b/>
        </w:rPr>
        <w:instrText xml:space="preserve"> REF _Ref523086107 \r \h </w:instrText>
      </w:r>
      <w:r>
        <w:rPr>
          <w:b/>
        </w:rPr>
        <w:instrText xml:space="preserve"> \* MERGEFORMAT </w:instrText>
      </w:r>
      <w:r w:rsidRPr="00FF655A">
        <w:rPr>
          <w:b/>
        </w:rPr>
      </w:r>
      <w:r w:rsidRPr="00FF655A">
        <w:rPr>
          <w:b/>
        </w:rPr>
        <w:fldChar w:fldCharType="separate"/>
      </w:r>
      <w:r w:rsidR="005C122F">
        <w:rPr>
          <w:b/>
        </w:rPr>
        <w:t>[14]</w:t>
      </w:r>
      <w:r w:rsidRPr="00FF655A">
        <w:rPr>
          <w:b/>
        </w:rPr>
        <w:fldChar w:fldCharType="end"/>
      </w:r>
      <w:r>
        <w:t xml:space="preserve"> ont complété la méthode de Jongh et traité les fonctions de transfert présenté en </w:t>
      </w:r>
      <w:r w:rsidRPr="00FF655A">
        <w:rPr>
          <w:b/>
        </w:rPr>
        <w:fldChar w:fldCharType="begin"/>
      </w:r>
      <w:r w:rsidRPr="00FF655A">
        <w:rPr>
          <w:b/>
        </w:rPr>
        <w:instrText xml:space="preserve"> REF _Ref523083697 \r \h </w:instrText>
      </w:r>
      <w:r>
        <w:rPr>
          <w:b/>
        </w:rPr>
        <w:instrText xml:space="preserve"> \* MERGEFORMAT </w:instrText>
      </w:r>
      <w:r w:rsidRPr="00FF655A">
        <w:rPr>
          <w:b/>
        </w:rPr>
      </w:r>
      <w:r w:rsidRPr="00FF655A">
        <w:rPr>
          <w:b/>
        </w:rPr>
        <w:fldChar w:fldCharType="separate"/>
      </w:r>
      <w:r w:rsidR="005C122F">
        <w:rPr>
          <w:b/>
        </w:rPr>
        <w:t>[11]</w:t>
      </w:r>
      <w:r w:rsidRPr="00FF655A">
        <w:rPr>
          <w:b/>
        </w:rPr>
        <w:fldChar w:fldCharType="end"/>
      </w:r>
      <w:r>
        <w:t xml:space="preserve"> comme </w:t>
      </w:r>
      <w:r w:rsidR="00A73217">
        <w:t>l</w:t>
      </w:r>
      <w:r>
        <w:t xml:space="preserve">es coefficients d’influence pour analyser l’effet Morton. Cette approche suppose que la réponse thermique ne dépende que de la réponse dynamique en régime stationnaire, ainsi la vibration du rotor est assumée tous les temps en quasi-statique. </w:t>
      </w:r>
      <w:r>
        <w:rPr>
          <w:rFonts w:hint="eastAsia"/>
        </w:rPr>
        <w:t xml:space="preserve">Cette approche </w:t>
      </w:r>
      <w:r>
        <w:t>décrit</w:t>
      </w:r>
      <w:r>
        <w:rPr>
          <w:rFonts w:hint="eastAsia"/>
        </w:rPr>
        <w:t xml:space="preserve"> </w:t>
      </w:r>
      <w:r>
        <w:t xml:space="preserve">l’effet Morton </w:t>
      </w:r>
      <w:r w:rsidR="00885D52">
        <w:t>via</w:t>
      </w:r>
      <w:r>
        <w:t xml:space="preserve"> trois coefficients d’influence</w:t>
      </w:r>
      <m:oMath>
        <m:r>
          <w:rPr>
            <w:rFonts w:ascii="Cambria Math" w:hAnsi="Cambria Math"/>
          </w:rPr>
          <m:t xml:space="preserve"> </m:t>
        </m:r>
        <m:r>
          <m:rPr>
            <m:sty m:val="bi"/>
          </m:rPr>
          <w:rPr>
            <w:rFonts w:ascii="Cambria Math" w:hAnsi="Cambria Math"/>
          </w:rPr>
          <m:t>A</m:t>
        </m:r>
        <m:r>
          <w:rPr>
            <w:rFonts w:ascii="Cambria Math" w:hAnsi="Cambria Math"/>
          </w:rPr>
          <m:t xml:space="preserve">, </m:t>
        </m:r>
        <m:r>
          <m:rPr>
            <m:sty m:val="bi"/>
          </m:rPr>
          <w:rPr>
            <w:rFonts w:ascii="Cambria Math" w:hAnsi="Cambria Math"/>
          </w:rPr>
          <m:t>B</m:t>
        </m:r>
        <m:r>
          <w:rPr>
            <w:rFonts w:ascii="Cambria Math" w:hAnsi="Cambria Math"/>
          </w:rPr>
          <m:t xml:space="preserve">, </m:t>
        </m:r>
        <m:r>
          <m:rPr>
            <m:sty m:val="bi"/>
          </m:rPr>
          <w:rPr>
            <w:rFonts w:ascii="Cambria Math" w:hAnsi="Cambria Math"/>
          </w:rPr>
          <m:t>C </m:t>
        </m:r>
      </m:oMath>
      <w:r w:rsidR="00062BF1">
        <w:t>:</w:t>
      </w:r>
    </w:p>
    <w:p w14:paraId="4FDAA6A1" w14:textId="77777777" w:rsidR="00062BF1" w:rsidRDefault="00675239" w:rsidP="00062BF1">
      <w:pPr>
        <w:pStyle w:val="Paragraphedeliste"/>
        <w:numPr>
          <w:ilvl w:val="0"/>
          <w:numId w:val="18"/>
        </w:numPr>
        <w:spacing w:line="360" w:lineRule="auto"/>
      </w:pPr>
      <w:r>
        <w:t xml:space="preserve">Le coefficient </w:t>
      </w:r>
      <m:oMath>
        <m:r>
          <m:rPr>
            <m:sty m:val="bi"/>
          </m:rPr>
          <w:rPr>
            <w:rFonts w:ascii="Cambria Math" w:hAnsi="Cambria Math"/>
          </w:rPr>
          <m:t>A</m:t>
        </m:r>
      </m:oMath>
      <w:r w:rsidR="00062BF1">
        <w:t xml:space="preserve"> décrit la relation linéaire entre le niveau de vibration synchrone et le balourd imposé ; </w:t>
      </w:r>
    </w:p>
    <w:p w14:paraId="2A52EDDD" w14:textId="0B61BF10" w:rsidR="006F2CC6" w:rsidRDefault="00062BF1" w:rsidP="005C122F">
      <w:pPr>
        <w:pStyle w:val="Paragraphedeliste"/>
        <w:numPr>
          <w:ilvl w:val="0"/>
          <w:numId w:val="18"/>
        </w:numPr>
        <w:spacing w:line="360" w:lineRule="auto"/>
        <w:jc w:val="both"/>
      </w:pPr>
      <w:r>
        <w:t xml:space="preserve">Le coefficient </w:t>
      </w:r>
      <m:oMath>
        <m:r>
          <m:rPr>
            <m:sty m:val="bi"/>
          </m:rPr>
          <w:rPr>
            <w:rFonts w:ascii="Cambria Math" w:hAnsi="Cambria Math"/>
          </w:rPr>
          <m:t>B</m:t>
        </m:r>
      </m:oMath>
      <w:r w:rsidR="00FF447A">
        <w:rPr>
          <w:b/>
        </w:rPr>
        <w:t xml:space="preserve"> </w:t>
      </w:r>
      <w:r w:rsidR="00A56603">
        <w:t>caractérise</w:t>
      </w:r>
      <w:r w:rsidR="00B203C0">
        <w:t xml:space="preserve"> la corrélation entre </w:t>
      </w:r>
      <w:r w:rsidR="00A56603">
        <w:t xml:space="preserve">la différence de la température au rotor </w:t>
      </w:r>
      <m:oMath>
        <m:r>
          <m:rPr>
            <m:sty m:val="p"/>
          </m:rPr>
          <w:rPr>
            <w:rFonts w:ascii="Cambria Math" w:hAnsi="Cambria Math"/>
          </w:rPr>
          <m:t>Δ</m:t>
        </m:r>
        <m:r>
          <w:rPr>
            <w:rFonts w:ascii="Cambria Math" w:hAnsi="Cambria Math"/>
          </w:rPr>
          <m:t>T</m:t>
        </m:r>
      </m:oMath>
      <w:r w:rsidR="00A56603">
        <w:t xml:space="preserve"> </w:t>
      </w:r>
      <w:r w:rsidR="00B203C0">
        <w:t>et</w:t>
      </w:r>
      <w:r w:rsidR="005C122F">
        <w:t xml:space="preserve"> le niveau de vibration</w:t>
      </w:r>
      <w:r w:rsidR="00A56603">
        <w:t xml:space="preserve"> vibrations</w:t>
      </w:r>
      <w:r w:rsidR="004D0365">
        <w:t> ;</w:t>
      </w:r>
    </w:p>
    <w:p w14:paraId="315DE186" w14:textId="26339304" w:rsidR="00EB67A3" w:rsidRDefault="00EB67A3" w:rsidP="00EB67A3">
      <w:pPr>
        <w:pStyle w:val="Paragraphedeliste"/>
        <w:numPr>
          <w:ilvl w:val="0"/>
          <w:numId w:val="18"/>
        </w:numPr>
        <w:spacing w:line="360" w:lineRule="auto"/>
        <w:rPr>
          <w:lang w:eastAsia="en-US"/>
        </w:rPr>
      </w:pPr>
      <w:r>
        <w:t xml:space="preserve">Le coefficient </w:t>
      </w:r>
      <m:oMath>
        <m:r>
          <m:rPr>
            <m:sty m:val="bi"/>
          </m:rPr>
          <w:rPr>
            <w:rFonts w:ascii="Cambria Math" w:hAnsi="Cambria Math"/>
          </w:rPr>
          <m:t>C</m:t>
        </m:r>
      </m:oMath>
      <w:r>
        <w:t xml:space="preserve"> exprime </w:t>
      </w:r>
      <w:r w:rsidR="005C122F">
        <w:t>le</w:t>
      </w:r>
      <w:r>
        <w:t xml:space="preserve"> balourd thermique généré par la déformation thermique de rotor </w:t>
      </w:r>
      <w:r w:rsidR="00DA7EDE">
        <w:t xml:space="preserve">sous </w:t>
      </w:r>
      <w:r>
        <w:t>la différence de la température au rotor</w:t>
      </w:r>
      <w:r w:rsidR="00DA7EDE">
        <w:t xml:space="preserve"> unitaire</w:t>
      </w:r>
      <m:oMath>
        <m:r>
          <w:rPr>
            <w:rFonts w:ascii="Cambria Math" w:hAnsi="Cambria Math"/>
          </w:rPr>
          <m:t xml:space="preserve"> </m:t>
        </m:r>
        <m:r>
          <m:rPr>
            <m:sty m:val="p"/>
          </m:rPr>
          <w:rPr>
            <w:rFonts w:ascii="Cambria Math" w:hAnsi="Cambria Math"/>
          </w:rPr>
          <m:t>Δ</m:t>
        </m:r>
        <m:r>
          <w:rPr>
            <w:rFonts w:ascii="Cambria Math" w:hAnsi="Cambria Math"/>
          </w:rPr>
          <m:t>T=1°C </m:t>
        </m:r>
      </m:oMath>
      <w:r w:rsidR="00E30A67">
        <w:rPr>
          <w:lang w:eastAsia="en-US"/>
        </w:rPr>
        <w:t xml:space="preserve">; </w:t>
      </w:r>
    </w:p>
    <w:p w14:paraId="1A374F41" w14:textId="532230B2" w:rsidR="00AB65A4" w:rsidRDefault="00150672" w:rsidP="00051B69">
      <w:pPr>
        <w:spacing w:line="360" w:lineRule="auto"/>
      </w:pPr>
      <w:r>
        <w:t>Le module des coefficients signifie la</w:t>
      </w:r>
      <w:r w:rsidR="0096336F">
        <w:t xml:space="preserve"> sensibilité </w:t>
      </w:r>
      <w:r w:rsidR="00AB31A9">
        <w:t xml:space="preserve">des phénomènes physiques </w:t>
      </w:r>
      <w:r w:rsidR="0096336F">
        <w:t>qui contribue</w:t>
      </w:r>
      <w:r w:rsidR="002E4961">
        <w:t>nt</w:t>
      </w:r>
      <w:r w:rsidR="0096336F">
        <w:t xml:space="preserve"> au déclenchement de l’instabilité vibratoire </w:t>
      </w:r>
      <w:r w:rsidR="000F6D19">
        <w:t>du type</w:t>
      </w:r>
      <w:r w:rsidR="0096336F">
        <w:t xml:space="preserve"> l’effet Morton. </w:t>
      </w:r>
      <w:r w:rsidR="000B0485">
        <w:t>La p</w:t>
      </w:r>
      <w:r w:rsidR="0096336F">
        <w:t xml:space="preserve">hase des coefficients décrit un déphasage </w:t>
      </w:r>
      <w:r w:rsidR="002D7EE4">
        <w:t>des</w:t>
      </w:r>
      <w:r w:rsidR="00656496">
        <w:t xml:space="preserve"> </w:t>
      </w:r>
      <w:r w:rsidR="007B73D7">
        <w:t>informations physiques concernées</w:t>
      </w:r>
      <w:r w:rsidR="0096336F">
        <w:t xml:space="preserve">. </w:t>
      </w:r>
    </w:p>
    <w:p w14:paraId="78856245" w14:textId="77777777" w:rsidR="00324F8E" w:rsidRDefault="0096336F" w:rsidP="00324F8E">
      <w:pPr>
        <w:spacing w:line="360" w:lineRule="auto"/>
      </w:pPr>
      <w:r>
        <w:t>Un critère de stabilité (</w:t>
      </w:r>
      <w:r>
        <w:fldChar w:fldCharType="begin"/>
      </w:r>
      <w:r>
        <w:instrText xml:space="preserve"> REF _Ref518575657 \r \h </w:instrText>
      </w:r>
      <w:r w:rsidR="00051B69">
        <w:instrText xml:space="preserve"> \* MERGEFORMAT </w:instrText>
      </w:r>
      <w:r>
        <w:fldChar w:fldCharType="separate"/>
      </w:r>
      <w:r w:rsidR="005C122F">
        <w:t>Eq.2</w:t>
      </w:r>
      <w:r>
        <w:fldChar w:fldCharType="end"/>
      </w:r>
      <w:r>
        <w:t xml:space="preserve">) est </w:t>
      </w:r>
      <w:r w:rsidR="000F6D19">
        <w:t xml:space="preserve">proposé pour prédire si </w:t>
      </w:r>
      <w:r w:rsidR="00B95C88">
        <w:t>l’instabilité</w:t>
      </w:r>
      <w:r>
        <w:t xml:space="preserve"> vibratoire provoquée par l’effet Morton</w:t>
      </w:r>
      <w:r w:rsidR="000F6D19">
        <w:t xml:space="preserve"> est déclenché</w:t>
      </w:r>
      <w:r>
        <w:t xml:space="preserve">. </w:t>
      </w:r>
      <w:r w:rsidR="00324F8E">
        <w:t>Ce critère permet de distinguer deux comportements différents provoqués par l’effet Morton : l’effet Morton stable et l’effet Morton instable.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EDB842C" w14:textId="77777777" w:rsidTr="005F5E12">
        <w:trPr>
          <w:trHeight w:val="635"/>
          <w:jc w:val="center"/>
        </w:trPr>
        <w:tc>
          <w:tcPr>
            <w:tcW w:w="7214" w:type="dxa"/>
            <w:vAlign w:val="center"/>
          </w:tcPr>
          <w:p w14:paraId="4FC3774B" w14:textId="4D9D4854" w:rsidR="0096336F" w:rsidRPr="007C7D68" w:rsidRDefault="0096336F" w:rsidP="00BF38D4">
            <w:pPr>
              <w:spacing w:before="120" w:after="120" w:line="360" w:lineRule="auto"/>
              <w:jc w:val="center"/>
              <w:rPr>
                <w:rFonts w:eastAsia="宋体"/>
                <w:i/>
              </w:rPr>
            </w:pPr>
            <m:oMath>
              <m:r>
                <w:rPr>
                  <w:rFonts w:ascii="Cambria Math" w:hAnsi="Cambria Math"/>
                </w:rPr>
                <m:t>Re</m:t>
              </m:r>
              <m:d>
                <m:dPr>
                  <m:ctrlPr>
                    <w:rPr>
                      <w:rFonts w:ascii="Cambria Math" w:hAnsi="Cambria Math"/>
                      <w:i/>
                    </w:rPr>
                  </m:ctrlPr>
                </m:dPr>
                <m:e>
                  <m:r>
                    <m:rPr>
                      <m:sty m:val="bi"/>
                    </m:rPr>
                    <w:rPr>
                      <w:rFonts w:ascii="Cambria Math" w:hAnsi="Cambria Math"/>
                    </w:rPr>
                    <m:t>BAC</m:t>
                  </m:r>
                </m:e>
              </m:d>
              <m:r>
                <w:rPr>
                  <w:rFonts w:ascii="Cambria Math" w:hAnsi="Cambria Math"/>
                </w:rPr>
                <m:t>≤1</m:t>
              </m:r>
            </m:oMath>
            <w:r>
              <w:t xml:space="preserve">    stable</w:t>
            </w:r>
          </w:p>
        </w:tc>
        <w:tc>
          <w:tcPr>
            <w:tcW w:w="1092" w:type="dxa"/>
            <w:vAlign w:val="center"/>
          </w:tcPr>
          <w:p w14:paraId="18C4541C"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1" w:name="_Ref518575657"/>
            <w:r w:rsidRPr="005708CD">
              <w:rPr>
                <w:rFonts w:ascii="Times New Roman" w:eastAsia="Times New Roman" w:hAnsi="Times New Roman"/>
                <w:b/>
                <w:iCs w:val="0"/>
                <w:color w:val="auto"/>
                <w:sz w:val="22"/>
                <w:szCs w:val="22"/>
                <w:lang w:eastAsia="fr-FR"/>
              </w:rPr>
              <w:t xml:space="preserve"> </w:t>
            </w:r>
            <w:bookmarkEnd w:id="11"/>
          </w:p>
        </w:tc>
      </w:tr>
    </w:tbl>
    <w:p w14:paraId="6226763C" w14:textId="0FE76303" w:rsidR="002D7A83" w:rsidRDefault="0096336F" w:rsidP="002D7A83">
      <w:pPr>
        <w:spacing w:line="360" w:lineRule="auto"/>
      </w:pPr>
      <w:r>
        <w:t xml:space="preserve">Grâce à cette </w:t>
      </w:r>
      <w:r w:rsidR="00B1481B">
        <w:t>méthode de coefficients d’influence</w:t>
      </w:r>
      <w:r>
        <w:t xml:space="preserve">, l’analyse de l’effet Morton devient possible avec les outils numériques </w:t>
      </w:r>
      <w:r w:rsidR="00F23618">
        <w:t>abordables</w:t>
      </w:r>
      <w:r>
        <w:t xml:space="preserve"> en dynamique de rotor et en lubrific</w:t>
      </w:r>
      <w:r w:rsidR="00D15398">
        <w:t>ation. Cependant, ces coefficients</w:t>
      </w:r>
      <w:r w:rsidR="00715DAB">
        <w:t xml:space="preserve"> sont calculés de manière linéaire et en </w:t>
      </w:r>
      <w:r w:rsidR="008F2B37">
        <w:t>régime stationnaire</w:t>
      </w:r>
      <w:r w:rsidR="002D7A83">
        <w:t xml:space="preserve">. Ces calculs sont peu précis pour raison que l’effet Morton est un phénomène transitoire. </w:t>
      </w:r>
      <w:r w:rsidR="00E65970">
        <w:t>La</w:t>
      </w:r>
      <w:r w:rsidR="00B97ECB">
        <w:t xml:space="preserve"> description plus en détaillé de cette méthode sont présentée au chapitre IV dans cette thèse.</w:t>
      </w:r>
    </w:p>
    <w:p w14:paraId="7306F022" w14:textId="77777777" w:rsidR="0096336F" w:rsidRDefault="0096336F" w:rsidP="00051B69">
      <w:pPr>
        <w:pStyle w:val="Titre2"/>
        <w:spacing w:line="360" w:lineRule="auto"/>
      </w:pPr>
      <w:r>
        <w:t>Méthodes du balourd critique prédéfini</w:t>
      </w:r>
    </w:p>
    <w:p w14:paraId="1C580A68" w14:textId="01CDEC1E" w:rsidR="0096336F" w:rsidRDefault="0096336F" w:rsidP="00051B69">
      <w:pPr>
        <w:spacing w:line="360" w:lineRule="auto"/>
      </w:pPr>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5C122F">
        <w:rPr>
          <w:b/>
        </w:rPr>
        <w:t>[16]</w:t>
      </w:r>
      <w:r w:rsidRPr="00A22718">
        <w:rPr>
          <w:b/>
        </w:rPr>
        <w:fldChar w:fldCharType="end"/>
      </w:r>
      <w:r w:rsidRPr="00A22718">
        <w:t xml:space="preserve"> </w:t>
      </w:r>
      <w:r w:rsidRPr="00C64243">
        <w:t xml:space="preserve">ont </w:t>
      </w:r>
      <w:r>
        <w:t>proposé une méthode d</w:t>
      </w:r>
      <w:r w:rsidR="00985EAA">
        <w:t>u</w:t>
      </w:r>
      <w:r>
        <w:t xml:space="preserve"> balourd critique </w:t>
      </w:r>
      <w:r w:rsidRPr="00C64243">
        <w:t>pour la prédiction de l'</w:t>
      </w:r>
      <w:r>
        <w:t>effet Morton</w:t>
      </w:r>
      <w:r w:rsidRPr="00C64243">
        <w:t>.</w:t>
      </w:r>
      <w:r>
        <w:t xml:space="preserve"> </w:t>
      </w:r>
      <w:r w:rsidRPr="00A22718">
        <w:t xml:space="preserve">L’objectif de ce modèle simple était d’effectuer l’analyse en régime </w:t>
      </w:r>
      <w:r w:rsidR="007461CD">
        <w:t>stationnaire</w:t>
      </w:r>
      <w:r w:rsidRPr="00A22718">
        <w:t xml:space="preserve"> et de prédire l’amorçage de</w:t>
      </w:r>
      <w:r>
        <w:t xml:space="preserve"> l’effet Morton</w:t>
      </w:r>
      <w:r w:rsidRPr="00A22718">
        <w:t xml:space="preserve">. </w:t>
      </w:r>
      <w:r>
        <w:t xml:space="preserve"> </w:t>
      </w:r>
      <w:r w:rsidRPr="00FB1C5C">
        <w:t xml:space="preserve">Dans cette méthode, le </w:t>
      </w:r>
      <w:r>
        <w:t>balourd</w:t>
      </w:r>
      <w:r w:rsidRPr="00FB1C5C">
        <w:t xml:space="preserve"> mécanique initial </w:t>
      </w:r>
      <w:r>
        <w:t>est imposé au 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201C071B" w14:textId="77777777" w:rsidTr="005F5E12">
        <w:trPr>
          <w:trHeight w:val="635"/>
          <w:jc w:val="center"/>
        </w:trPr>
        <w:tc>
          <w:tcPr>
            <w:tcW w:w="7214" w:type="dxa"/>
            <w:vAlign w:val="center"/>
          </w:tcPr>
          <w:p w14:paraId="7893FAD7" w14:textId="30454571" w:rsidR="0096336F" w:rsidRPr="007C7D68" w:rsidRDefault="00FA7057" w:rsidP="00D14A90">
            <w:pPr>
              <w:spacing w:before="120" w:after="120" w:line="360" w:lineRule="auto"/>
              <w:jc w:val="center"/>
              <w:rPr>
                <w:rFonts w:eastAsia="宋体"/>
                <w:i/>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m:oMathPara>
          </w:p>
        </w:tc>
        <w:tc>
          <w:tcPr>
            <w:tcW w:w="1092" w:type="dxa"/>
            <w:vAlign w:val="center"/>
          </w:tcPr>
          <w:p w14:paraId="600AF9BF"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E494DCE" w14:textId="5A134359" w:rsidR="0096336F" w:rsidRPr="00A22718" w:rsidRDefault="0096336F" w:rsidP="00051B69">
      <w:pPr>
        <w:spacing w:line="360" w:lineRule="auto"/>
      </w:pPr>
      <w:r w:rsidRPr="00093FB1">
        <w:lastRenderedPageBreak/>
        <w:t xml:space="preserve">Le </w:t>
      </w:r>
      <w:r>
        <w:t>balourd</w:t>
      </w:r>
      <w:r w:rsidRPr="00093FB1">
        <w:t xml:space="preserve"> mécanique </w:t>
      </w:r>
      <w:r>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w:t>
      </w:r>
      <w:r w:rsidR="007B4C54">
        <w:t>au rotor</w:t>
      </w:r>
      <w:r>
        <w:t xml:space="preserve"> a été calculée en </w:t>
      </w:r>
      <w:r w:rsidRPr="00093FB1">
        <w:t xml:space="preserve">résolvant l’équation </w:t>
      </w:r>
      <w:r>
        <w:t>de l’énergie</w:t>
      </w:r>
      <w:r w:rsidRPr="00093FB1">
        <w:t xml:space="preserve"> simplifiée 1D, qui néglige l</w:t>
      </w:r>
      <w:r>
        <w:t>’effet transitoire</w:t>
      </w:r>
      <w:r w:rsidRPr="00093FB1">
        <w:t>.</w:t>
      </w:r>
      <w:r>
        <w:t xml:space="preserve"> </w:t>
      </w:r>
      <w:r w:rsidRPr="00093FB1">
        <w:t xml:space="preserve">Enfin, le </w:t>
      </w:r>
      <w:r>
        <w:t>balourd thermique</w:t>
      </w:r>
      <w:r w:rsidRPr="00093FB1">
        <w:t xml:space="preserve"> </w:t>
      </w:r>
      <w:r w:rsidR="001F2E31">
        <w:t>créé</w:t>
      </w:r>
      <w:r w:rsidRPr="00093FB1">
        <w:t xml:space="preserve"> par la flexion thermique </w:t>
      </w:r>
      <w:r w:rsidR="001F2E31">
        <w:t>est</w:t>
      </w:r>
      <w:r w:rsidRPr="00093FB1">
        <w:t xml:space="preserve"> calculé en multipliant la masse </w:t>
      </w:r>
      <w:r>
        <w:t>concentrée du disque</w:t>
      </w:r>
      <w:r w:rsidRPr="00093FB1">
        <w:t xml:space="preserve"> </w:t>
      </w:r>
      <m:oMath>
        <m:r>
          <w:rPr>
            <w:rFonts w:ascii="Cambria Math" w:hAnsi="Cambria Math" w:cs="Cambria Math"/>
          </w:rPr>
          <m:t>m</m:t>
        </m:r>
      </m:oMath>
      <w:r w:rsidRPr="00093FB1">
        <w:t xml:space="preserve"> et la distance</w:t>
      </w:r>
      <w:r>
        <w:t xml:space="preserve"> de déviation de l’axe de </w:t>
      </w:r>
      <w:r w:rsidR="005D6F32">
        <w:t>rotation</w:t>
      </w:r>
      <m:oMath>
        <m:r>
          <w:rPr>
            <w:rFonts w:ascii="Cambria Math" w:hAnsi="Cambria Math"/>
          </w:rPr>
          <m:t xml:space="preserve"> d</m:t>
        </m:r>
      </m:oMath>
      <w:r w:rsidR="001F2E31">
        <w:t xml:space="preserve">. </w:t>
      </w:r>
      <w:r w:rsidR="00390EFE">
        <w:t>Sa</w:t>
      </w:r>
      <w:r w:rsidR="001F2E31">
        <w:t xml:space="preserve"> phase </w:t>
      </w:r>
      <w:r w:rsidR="00390EFE">
        <w:t xml:space="preserve">correspond à celle de la flexion thermique </w:t>
      </w:r>
      <w:r w:rsidR="00111A49">
        <w:t>dans le plan perpendiculaire à l’axe de ro</w:t>
      </w:r>
      <w:r w:rsidR="00356EA6">
        <w:t xml:space="preserve">tation. </w:t>
      </w:r>
      <w:r w:rsidRPr="006042CB">
        <w:t xml:space="preserve">Le </w:t>
      </w:r>
      <w:r>
        <w:t>balourd total</w:t>
      </w:r>
      <w:r w:rsidRPr="006042CB">
        <w:t xml:space="preserve"> était la somme vectorielle d</w:t>
      </w:r>
      <w:r w:rsidR="00356EA6">
        <w:t>es</w:t>
      </w:r>
      <w:r w:rsidRPr="006042CB">
        <w:t xml:space="preserve"> </w:t>
      </w:r>
      <w:r>
        <w:t>balourd</w:t>
      </w:r>
      <w:r w:rsidR="00356EA6">
        <w:t>s</w:t>
      </w:r>
      <w:r>
        <w:t xml:space="preserve"> </w:t>
      </w:r>
      <w:r w:rsidR="00356EA6">
        <w:t>mécanique et thermique.</w:t>
      </w:r>
      <w:r w:rsidRPr="006042CB">
        <w:t xml:space="preserve"> </w:t>
      </w:r>
      <w:r w:rsidR="00356EA6">
        <w:t>S</w:t>
      </w:r>
      <w:r w:rsidR="001000F5">
        <w:t>'il dépasse</w:t>
      </w:r>
      <w:r w:rsidRPr="006042CB">
        <w:t xml:space="preserve"> le </w:t>
      </w:r>
      <w:r>
        <w:t>balourd critique 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xml:space="preserve">, le système </w:t>
      </w:r>
      <w:r w:rsidR="001000F5">
        <w:t xml:space="preserve">est </w:t>
      </w:r>
      <w:r w:rsidRPr="006042CB">
        <w:t>instable.</w:t>
      </w:r>
      <w:r>
        <w:t xml:space="preserve"> </w:t>
      </w:r>
      <w:r w:rsidRPr="00A22718">
        <w:t xml:space="preserve">ce processus est </w:t>
      </w:r>
      <w:r>
        <w:t>re</w:t>
      </w:r>
      <w:r w:rsidRPr="00A22718">
        <w:t xml:space="preserve">présenté </w:t>
      </w:r>
      <w:r w:rsidR="005347A7">
        <w:t xml:space="preserve">à </w:t>
      </w:r>
      <w:r>
        <w:t>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005C122F" w:rsidRPr="005C122F">
        <w:rPr>
          <w:b/>
        </w:rPr>
        <w:t>Figure 10</w:t>
      </w:r>
      <w:r w:rsidRPr="006E2E22">
        <w:rPr>
          <w:b/>
        </w:rPr>
        <w:fldChar w:fldCharType="end"/>
      </w:r>
      <w:r w:rsidRPr="00A22718">
        <w:t>.</w:t>
      </w:r>
    </w:p>
    <w:p w14:paraId="0D3ABE1E" w14:textId="77777777" w:rsidR="0096336F" w:rsidRPr="00A22718" w:rsidRDefault="0096336F" w:rsidP="00051B69">
      <w:pPr>
        <w:spacing w:line="360" w:lineRule="auto"/>
        <w:rPr>
          <w:rFonts w:asciiTheme="minorHAnsi" w:hAnsiTheme="minorHAnsi"/>
          <w:sz w:val="20"/>
          <w:szCs w:val="18"/>
        </w:rPr>
      </w:pPr>
    </w:p>
    <w:p w14:paraId="219C3621" w14:textId="77777777" w:rsidR="0096336F" w:rsidRPr="00A22718" w:rsidRDefault="0096336F" w:rsidP="00051B69">
      <w:pPr>
        <w:keepNext/>
        <w:spacing w:line="360" w:lineRule="auto"/>
        <w:rPr>
          <w:rFonts w:asciiTheme="minorHAnsi" w:hAnsiTheme="minorHAnsi"/>
          <w:sz w:val="24"/>
        </w:rPr>
      </w:pPr>
      <w:r w:rsidRPr="00A22718">
        <w:rPr>
          <w:rFonts w:asciiTheme="minorHAnsi" w:hAnsiTheme="minorHAnsi"/>
          <w:noProof/>
          <w:sz w:val="24"/>
          <w:lang w:val="en-US" w:eastAsia="zh-CN"/>
        </w:rPr>
        <w:drawing>
          <wp:inline distT="0" distB="0" distL="0" distR="0" wp14:anchorId="460EA65A" wp14:editId="3B109314">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22960"/>
                    </a:xfrm>
                    <a:prstGeom prst="rect">
                      <a:avLst/>
                    </a:prstGeom>
                  </pic:spPr>
                </pic:pic>
              </a:graphicData>
            </a:graphic>
          </wp:inline>
        </w:drawing>
      </w:r>
    </w:p>
    <w:p w14:paraId="00D5506E" w14:textId="386129F5" w:rsidR="0096336F" w:rsidRPr="005E7081" w:rsidRDefault="0096336F" w:rsidP="005E7081">
      <w:pPr>
        <w:pStyle w:val="Lgende"/>
        <w:spacing w:line="360" w:lineRule="auto"/>
        <w:jc w:val="center"/>
        <w:rPr>
          <w:rStyle w:val="shorttext"/>
          <w:rFonts w:ascii="Calibri" w:eastAsia="Times New Roman" w:hAnsi="Calibri" w:cs="Times New Roman"/>
          <w:i w:val="0"/>
          <w:iCs w:val="0"/>
          <w:sz w:val="22"/>
          <w:szCs w:val="20"/>
          <w:lang w:eastAsia="fr-FR"/>
        </w:rPr>
      </w:pPr>
      <w:bookmarkStart w:id="12" w:name="_Ref442883320"/>
      <w:r w:rsidRPr="005E7081">
        <w:rPr>
          <w:rStyle w:val="shorttext"/>
          <w:rFonts w:ascii="Calibri" w:eastAsia="Times New Roman" w:hAnsi="Calibri" w:cs="Times New Roman"/>
          <w:i w:val="0"/>
          <w:iCs w:val="0"/>
          <w:sz w:val="22"/>
          <w:szCs w:val="20"/>
          <w:lang w:eastAsia="fr-FR"/>
        </w:rPr>
        <w:t xml:space="preserve">Figure </w:t>
      </w:r>
      <w:r w:rsidRPr="005E7081">
        <w:rPr>
          <w:rStyle w:val="shorttext"/>
          <w:rFonts w:ascii="Calibri" w:eastAsia="Times New Roman" w:hAnsi="Calibri" w:cs="Times New Roman"/>
          <w:i w:val="0"/>
          <w:iCs w:val="0"/>
          <w:sz w:val="22"/>
          <w:szCs w:val="20"/>
          <w:lang w:eastAsia="fr-FR"/>
        </w:rPr>
        <w:fldChar w:fldCharType="begin"/>
      </w:r>
      <w:r w:rsidRPr="005E7081">
        <w:rPr>
          <w:rStyle w:val="shorttext"/>
          <w:rFonts w:ascii="Calibri" w:eastAsia="Times New Roman" w:hAnsi="Calibri" w:cs="Times New Roman"/>
          <w:i w:val="0"/>
          <w:iCs w:val="0"/>
          <w:sz w:val="22"/>
          <w:szCs w:val="20"/>
          <w:lang w:eastAsia="fr-FR"/>
        </w:rPr>
        <w:instrText xml:space="preserve"> SEQ Figure \* ARABIC </w:instrText>
      </w:r>
      <w:r w:rsidRPr="005E7081">
        <w:rPr>
          <w:rStyle w:val="shorttext"/>
          <w:rFonts w:ascii="Calibri" w:eastAsia="Times New Roman" w:hAnsi="Calibri" w:cs="Times New Roman"/>
          <w:i w:val="0"/>
          <w:iCs w:val="0"/>
          <w:sz w:val="22"/>
          <w:szCs w:val="20"/>
          <w:lang w:eastAsia="fr-FR"/>
        </w:rPr>
        <w:fldChar w:fldCharType="separate"/>
      </w:r>
      <w:r w:rsidR="00A211B2">
        <w:rPr>
          <w:rStyle w:val="shorttext"/>
          <w:rFonts w:ascii="Calibri" w:eastAsia="Times New Roman" w:hAnsi="Calibri" w:cs="Times New Roman"/>
          <w:i w:val="0"/>
          <w:iCs w:val="0"/>
          <w:noProof/>
          <w:sz w:val="22"/>
          <w:szCs w:val="20"/>
          <w:lang w:eastAsia="fr-FR"/>
        </w:rPr>
        <w:t>11</w:t>
      </w:r>
      <w:r w:rsidRPr="005E7081">
        <w:rPr>
          <w:rStyle w:val="shorttext"/>
          <w:rFonts w:ascii="Calibri" w:eastAsia="Times New Roman" w:hAnsi="Calibri" w:cs="Times New Roman"/>
          <w:i w:val="0"/>
          <w:iCs w:val="0"/>
          <w:sz w:val="22"/>
          <w:szCs w:val="20"/>
          <w:lang w:eastAsia="fr-FR"/>
        </w:rPr>
        <w:fldChar w:fldCharType="end"/>
      </w:r>
      <w:bookmarkEnd w:id="12"/>
      <w:r w:rsidR="005E7081">
        <w:rPr>
          <w:rStyle w:val="shorttext"/>
          <w:rFonts w:ascii="Calibri" w:eastAsia="Times New Roman" w:hAnsi="Calibri" w:cs="Times New Roman"/>
          <w:i w:val="0"/>
          <w:iCs w:val="0"/>
          <w:sz w:val="22"/>
          <w:szCs w:val="20"/>
          <w:lang w:eastAsia="fr-FR"/>
        </w:rPr>
        <w:t> :</w:t>
      </w:r>
      <w:r w:rsidRPr="005E7081">
        <w:rPr>
          <w:rStyle w:val="shorttext"/>
          <w:rFonts w:ascii="Calibri" w:eastAsia="Times New Roman" w:hAnsi="Calibri" w:cs="Times New Roman"/>
          <w:i w:val="0"/>
          <w:iCs w:val="0"/>
          <w:sz w:val="22"/>
          <w:szCs w:val="20"/>
          <w:lang w:eastAsia="fr-FR"/>
        </w:rPr>
        <w:t xml:space="preserve"> Diagramme du processus complet du modèle proposé par Kirk et Balbahadur.</w:t>
      </w:r>
    </w:p>
    <w:p w14:paraId="127B4788" w14:textId="5D478EE4" w:rsidR="0096336F" w:rsidRDefault="00FA7057" w:rsidP="00051B69">
      <w:pPr>
        <w:spacing w:line="360" w:lineRule="auto"/>
      </w:pPr>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96336F">
        <w:t xml:space="preserve"> </w:t>
      </w:r>
      <w:r w:rsidR="0096336F" w:rsidRPr="007D20E7">
        <w:t xml:space="preserve"> </w:t>
      </w:r>
      <w:r w:rsidR="002F5CFF">
        <w:t>est</w:t>
      </w:r>
      <w:r w:rsidR="0096336F" w:rsidRPr="007D20E7">
        <w:t xml:space="preserve"> </w:t>
      </w:r>
      <w:r w:rsidR="00B6459E">
        <w:t>pré</w:t>
      </w:r>
      <w:r w:rsidR="0096336F" w:rsidRPr="007D20E7">
        <w:t>défini</w:t>
      </w:r>
      <w:r w:rsidR="0096336F">
        <w:t xml:space="preserve"> comme dépendant de la vitesse et sa valeur </w:t>
      </w:r>
      <w:r w:rsidR="00B6459E">
        <w:t>est</w:t>
      </w:r>
      <w:r w:rsidR="0096336F">
        <w:t xml:space="preserve"> de 15% du poids du rotor(</w:t>
      </w:r>
      <w:r w:rsidR="0096336F">
        <w:fldChar w:fldCharType="begin"/>
      </w:r>
      <w:r w:rsidR="0096336F">
        <w:instrText xml:space="preserve"> REF _Ref523090168 \r \h </w:instrText>
      </w:r>
      <w:r w:rsidR="00051B69">
        <w:instrText xml:space="preserve"> \* MERGEFORMAT </w:instrText>
      </w:r>
      <w:r w:rsidR="0096336F">
        <w:fldChar w:fldCharType="separate"/>
      </w:r>
      <w:r w:rsidR="005C122F">
        <w:t>Eq.4</w:t>
      </w:r>
      <w:r w:rsidR="0096336F">
        <w:fldChar w:fldCharType="end"/>
      </w:r>
      <w:r w:rsidR="0096336F">
        <w:t xml:space="preserve"> a.) . En 2013, Kirk </w:t>
      </w:r>
      <w:r w:rsidR="0096336F">
        <w:fldChar w:fldCharType="begin"/>
      </w:r>
      <w:r w:rsidR="0096336F">
        <w:instrText xml:space="preserve"> REF _Ref523089885 \r \h </w:instrText>
      </w:r>
      <w:r w:rsidR="00051B69">
        <w:instrText xml:space="preserve"> \* MERGEFORMAT </w:instrText>
      </w:r>
      <w:r w:rsidR="0096336F">
        <w:fldChar w:fldCharType="separate"/>
      </w:r>
      <w:r w:rsidR="005C122F">
        <w:t>[19]</w:t>
      </w:r>
      <w:r w:rsidR="0096336F">
        <w:fldChar w:fldCharType="end"/>
      </w:r>
      <w:r w:rsidR="0096336F" w:rsidRPr="007D20E7">
        <w:t xml:space="preserve"> a adopté une version </w:t>
      </w:r>
      <w:r w:rsidR="0096336F">
        <w:t>du balourd critique constant (</w:t>
      </w:r>
      <w:r w:rsidR="0096336F">
        <w:fldChar w:fldCharType="begin"/>
      </w:r>
      <w:r w:rsidR="0096336F">
        <w:instrText xml:space="preserve"> REF _Ref523090168 \r \h </w:instrText>
      </w:r>
      <w:r w:rsidR="00051B69">
        <w:instrText xml:space="preserve"> \* MERGEFORMAT </w:instrText>
      </w:r>
      <w:r w:rsidR="0096336F">
        <w:fldChar w:fldCharType="separate"/>
      </w:r>
      <w:r w:rsidR="005C122F">
        <w:t>Eq.4</w:t>
      </w:r>
      <w:r w:rsidR="0096336F">
        <w:fldChar w:fldCharType="end"/>
      </w:r>
      <w:r w:rsidR="0096336F">
        <w:t xml:space="preserve"> b.) car</w:t>
      </w:r>
      <w:r w:rsidR="0096336F" w:rsidRPr="007D20E7">
        <w:t xml:space="preserve"> </w:t>
      </w:r>
      <w:r w:rsidR="0096336F">
        <w:t>les ingénieurs utilisant la version dépendant de la vitesse</w:t>
      </w:r>
      <w:r w:rsidR="0096336F" w:rsidRPr="007D20E7">
        <w:t xml:space="preserve"> peuvent observer une vit</w:t>
      </w:r>
      <w:r w:rsidR="0096336F">
        <w:t>esse critique au-delà de celle de vitesse maximum de fonctionnement</w:t>
      </w:r>
      <w:r w:rsidR="0096336F" w:rsidRPr="007D20E7">
        <w:t xml:space="preserve">, même sans augmentation du </w:t>
      </w:r>
      <w:r w:rsidR="0096336F">
        <w:t>balourd</w:t>
      </w:r>
      <w:r w:rsidR="0096336F" w:rsidRPr="007D20E7">
        <w:t xml:space="preserve"> thermique.</w:t>
      </w:r>
      <w:r w:rsidR="0096336F">
        <w:t xml:space="preserve"> Cette valeur du balourd critique prédéfini a été optimisée en se basant sur plusieurs cas d’études de sorte que la</w:t>
      </w:r>
      <w:r w:rsidR="0096336F" w:rsidRPr="007D20E7">
        <w:t xml:space="preserve"> vitesse d’apparition de l’instabilité ME prédite puisse être cohérente avec la vitesse de départ observée</w:t>
      </w:r>
      <w:r w:rsidR="0096336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191289" w14:paraId="6B600AD5" w14:textId="77777777" w:rsidTr="005F5E12">
        <w:trPr>
          <w:trHeight w:val="635"/>
          <w:jc w:val="center"/>
        </w:trPr>
        <w:tc>
          <w:tcPr>
            <w:tcW w:w="7214" w:type="dxa"/>
            <w:vAlign w:val="center"/>
          </w:tcPr>
          <w:p w14:paraId="1E73EF65" w14:textId="77777777" w:rsidR="0096336F" w:rsidRPr="00D14A90" w:rsidRDefault="00FA7057" w:rsidP="00051B69">
            <w:pPr>
              <w:spacing w:before="120" w:after="120" w:line="360" w:lineRule="auto"/>
              <w:rPr>
                <w:rFonts w:eastAsia="宋体"/>
                <w:i/>
                <w:sz w:val="24"/>
              </w:rPr>
            </w:pPr>
            <m:oMathPara>
              <m:oMathParaPr>
                <m:jc m:val="center"/>
              </m:oMathPara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宋体" w:hAnsi="Cambria Math"/>
                  </w:rPr>
                  <m:t xml:space="preserve">     </m:t>
                </m:r>
                <m:r>
                  <w:rPr>
                    <w:rFonts w:ascii="Cambria Math" w:eastAsia="宋体" w:hAnsi="Cambria Math"/>
                    <w:sz w:val="24"/>
                  </w:rPr>
                  <m:t>(</m:t>
                </m:r>
                <m:r>
                  <w:rPr>
                    <w:rFonts w:ascii="Cambria Math" w:eastAsia="宋体" w:hAnsi="Cambria Math"/>
                    <w:sz w:val="24"/>
                    <w:lang w:val="en-US"/>
                  </w:rPr>
                  <m:t>a</m:t>
                </m:r>
                <m:r>
                  <w:rPr>
                    <w:rFonts w:ascii="Cambria Math" w:eastAsia="宋体" w:hAnsi="Cambria Math"/>
                    <w:sz w:val="24"/>
                  </w:rPr>
                  <m:t>)</m:t>
                </m:r>
                <m:r>
                  <m:rPr>
                    <m:sty m:val="p"/>
                  </m:rPr>
                  <w:rPr>
                    <w:rFonts w:eastAsia="宋体"/>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宋体" w:hAnsi="Cambria Math"/>
                  </w:rPr>
                  <m:t xml:space="preserve">     </m:t>
                </m:r>
                <m:r>
                  <w:rPr>
                    <w:rFonts w:ascii="Cambria Math" w:eastAsia="宋体" w:hAnsi="Cambria Math"/>
                    <w:sz w:val="24"/>
                  </w:rPr>
                  <m:t>(</m:t>
                </m:r>
                <m:r>
                  <w:rPr>
                    <w:rFonts w:ascii="Cambria Math" w:eastAsia="宋体" w:hAnsi="Cambria Math"/>
                    <w:sz w:val="24"/>
                    <w:lang w:val="en-US"/>
                  </w:rPr>
                  <m:t>b</m:t>
                </m:r>
                <m:r>
                  <w:rPr>
                    <w:rFonts w:ascii="Cambria Math" w:eastAsia="宋体" w:hAnsi="Cambria Math"/>
                    <w:sz w:val="24"/>
                  </w:rPr>
                  <m:t>)</m:t>
                </m:r>
              </m:oMath>
            </m:oMathPara>
          </w:p>
        </w:tc>
        <w:tc>
          <w:tcPr>
            <w:tcW w:w="1092" w:type="dxa"/>
            <w:vAlign w:val="center"/>
          </w:tcPr>
          <w:p w14:paraId="60B3C381" w14:textId="77777777" w:rsidR="0096336F" w:rsidRPr="00191289"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3" w:name="_Ref523090168"/>
            <w:r w:rsidRPr="00191289">
              <w:rPr>
                <w:rFonts w:ascii="Times New Roman" w:eastAsia="Times New Roman" w:hAnsi="Times New Roman"/>
                <w:b/>
                <w:iCs w:val="0"/>
                <w:color w:val="auto"/>
                <w:sz w:val="22"/>
                <w:szCs w:val="22"/>
                <w:lang w:eastAsia="fr-FR"/>
              </w:rPr>
              <w:t xml:space="preserve"> </w:t>
            </w:r>
            <w:bookmarkEnd w:id="13"/>
          </w:p>
        </w:tc>
      </w:tr>
    </w:tbl>
    <w:p w14:paraId="39D5E80E" w14:textId="50C69C20" w:rsidR="0096336F" w:rsidRDefault="00B6459E" w:rsidP="00051B69">
      <w:pPr>
        <w:spacing w:line="360" w:lineRule="auto"/>
      </w:pPr>
      <w:r>
        <w:t>En utilisant le modèle</w:t>
      </w:r>
      <w:r w:rsidR="0096336F" w:rsidRPr="00A22718">
        <w:t xml:space="preserve">, Kirk et Balbahadur </w:t>
      </w:r>
      <w:r w:rsidR="0096336F" w:rsidRPr="00A22718">
        <w:rPr>
          <w:b/>
        </w:rPr>
        <w:fldChar w:fldCharType="begin"/>
      </w:r>
      <w:r w:rsidR="0096336F" w:rsidRPr="00A22718">
        <w:rPr>
          <w:b/>
        </w:rPr>
        <w:instrText xml:space="preserve"> REF _Ref444181446 \r \h  \* MERGEFORMAT </w:instrText>
      </w:r>
      <w:r w:rsidR="0096336F" w:rsidRPr="00A22718">
        <w:rPr>
          <w:b/>
        </w:rPr>
      </w:r>
      <w:r w:rsidR="0096336F" w:rsidRPr="00A22718">
        <w:rPr>
          <w:b/>
        </w:rPr>
        <w:fldChar w:fldCharType="separate"/>
      </w:r>
      <w:r w:rsidR="005C122F">
        <w:rPr>
          <w:b/>
        </w:rPr>
        <w:t>[17]</w:t>
      </w:r>
      <w:r w:rsidR="0096336F" w:rsidRPr="00A22718">
        <w:rPr>
          <w:b/>
        </w:rPr>
        <w:fldChar w:fldCharType="end"/>
      </w:r>
      <w:r w:rsidR="0096336F" w:rsidRPr="00A22718">
        <w:t xml:space="preserve"> ont réalisé des études de cas avec le palier circulaire et le palier à patins oscillants. Ils ont repris les cas classiques de l’effet Morton rencontrés dans l’industrie tel que le rotor d</w:t>
      </w:r>
      <w:r w:rsidR="0096336F">
        <w:t>e</w:t>
      </w:r>
      <w:r w:rsidR="0096336F" w:rsidRPr="00A22718">
        <w:t xml:space="preserve"> l’article de Keogh et Morton </w:t>
      </w:r>
      <w:r w:rsidR="0096336F" w:rsidRPr="00AF0B35">
        <w:rPr>
          <w:b/>
        </w:rPr>
        <w:fldChar w:fldCharType="begin"/>
      </w:r>
      <w:r w:rsidR="0096336F" w:rsidRPr="00AF0B35">
        <w:rPr>
          <w:b/>
        </w:rPr>
        <w:instrText xml:space="preserve"> REF _Ref444178598 \r \h </w:instrText>
      </w:r>
      <w:r w:rsidR="0096336F">
        <w:rPr>
          <w:b/>
        </w:rPr>
        <w:instrText xml:space="preserve"> \* MERGEFORMAT </w:instrText>
      </w:r>
      <w:r w:rsidR="0096336F" w:rsidRPr="00AF0B35">
        <w:rPr>
          <w:b/>
        </w:rPr>
      </w:r>
      <w:r w:rsidR="0096336F" w:rsidRPr="00AF0B35">
        <w:rPr>
          <w:b/>
        </w:rPr>
        <w:fldChar w:fldCharType="separate"/>
      </w:r>
      <w:r w:rsidR="005C122F">
        <w:rPr>
          <w:b/>
        </w:rPr>
        <w:t>[7]</w:t>
      </w:r>
      <w:r w:rsidR="0096336F" w:rsidRPr="00AF0B35">
        <w:rPr>
          <w:b/>
        </w:rPr>
        <w:fldChar w:fldCharType="end"/>
      </w:r>
      <w:r w:rsidR="0096336F" w:rsidRPr="00A22718">
        <w:t>, le compresseur de gaz présenté par de Jongh et Morton</w:t>
      </w:r>
      <w:r w:rsidR="0096336F">
        <w:t xml:space="preserve"> </w:t>
      </w:r>
      <w:r w:rsidR="0096336F" w:rsidRPr="00AF0B35">
        <w:rPr>
          <w:b/>
        </w:rPr>
        <w:fldChar w:fldCharType="begin"/>
      </w:r>
      <w:r w:rsidR="0096336F" w:rsidRPr="00AF0B35">
        <w:rPr>
          <w:b/>
        </w:rPr>
        <w:instrText xml:space="preserve"> REF _Ref523082734 \r \h </w:instrText>
      </w:r>
      <w:r w:rsidR="0096336F">
        <w:rPr>
          <w:b/>
        </w:rPr>
        <w:instrText xml:space="preserve"> \* MERGEFORMAT </w:instrText>
      </w:r>
      <w:r w:rsidR="0096336F" w:rsidRPr="00AF0B35">
        <w:rPr>
          <w:b/>
        </w:rPr>
      </w:r>
      <w:r w:rsidR="0096336F" w:rsidRPr="00AF0B35">
        <w:rPr>
          <w:b/>
        </w:rPr>
        <w:fldChar w:fldCharType="separate"/>
      </w:r>
      <w:r w:rsidR="005C122F">
        <w:rPr>
          <w:b/>
        </w:rPr>
        <w:t>[8]</w:t>
      </w:r>
      <w:r w:rsidR="0096336F" w:rsidRPr="00AF0B35">
        <w:rPr>
          <w:b/>
        </w:rPr>
        <w:fldChar w:fldCharType="end"/>
      </w:r>
      <w:r w:rsidR="0096336F">
        <w:t xml:space="preserve"> </w:t>
      </w:r>
      <w:r w:rsidR="0096336F" w:rsidRPr="00A22718">
        <w:t>et le compresseur de pipe</w:t>
      </w:r>
      <w:r w:rsidR="0096336F">
        <w:t>line rencontré par de Jongh et Van D</w:t>
      </w:r>
      <w:r w:rsidR="0096336F" w:rsidRPr="00A22718">
        <w:t>er Hoeven</w:t>
      </w:r>
      <w:r w:rsidR="0096336F">
        <w:t xml:space="preserve"> </w:t>
      </w:r>
      <w:r w:rsidR="0096336F" w:rsidRPr="00942AAC">
        <w:rPr>
          <w:b/>
        </w:rPr>
        <w:fldChar w:fldCharType="begin"/>
      </w:r>
      <w:r w:rsidR="0096336F" w:rsidRPr="00942AAC">
        <w:rPr>
          <w:b/>
        </w:rPr>
        <w:instrText xml:space="preserve"> REF _Ref523083697 \r \h </w:instrText>
      </w:r>
      <w:r w:rsidR="0096336F">
        <w:rPr>
          <w:b/>
        </w:rPr>
        <w:instrText xml:space="preserve"> \* MERGEFORMAT </w:instrText>
      </w:r>
      <w:r w:rsidR="0096336F" w:rsidRPr="00942AAC">
        <w:rPr>
          <w:b/>
        </w:rPr>
      </w:r>
      <w:r w:rsidR="0096336F" w:rsidRPr="00942AAC">
        <w:rPr>
          <w:b/>
        </w:rPr>
        <w:fldChar w:fldCharType="separate"/>
      </w:r>
      <w:r w:rsidR="005C122F">
        <w:rPr>
          <w:b/>
        </w:rPr>
        <w:t>[11]</w:t>
      </w:r>
      <w:r w:rsidR="0096336F" w:rsidRPr="00942AAC">
        <w:rPr>
          <w:b/>
        </w:rPr>
        <w:fldChar w:fldCharType="end"/>
      </w:r>
      <w:r w:rsidR="0096336F" w:rsidRPr="00A22718">
        <w:t xml:space="preserve">. Les comparaisons sont réalisées entre les résultats de simulation obtenus par ce modèle et les résultats expérimentaux cités dans les publications. D’une manière générale, ce modèle </w:t>
      </w:r>
      <w:r w:rsidR="0096336F">
        <w:t>permet d’avoir</w:t>
      </w:r>
      <w:r w:rsidR="0096336F" w:rsidRPr="00A22718">
        <w:t xml:space="preserve"> une bonne cohérence avec les résultats expérimentaux. Ils concluent que l’effet Morton a une plus grande chance d’appara</w:t>
      </w:r>
      <w:r w:rsidR="0096336F">
        <w:t>î</w:t>
      </w:r>
      <w:r w:rsidR="0096336F" w:rsidRPr="00A22718">
        <w:t>tre quand l’orbite de vibration est centrée, circulaire et</w:t>
      </w:r>
      <w:r w:rsidR="0096336F">
        <w:t xml:space="preserve"> que</w:t>
      </w:r>
      <w:r w:rsidR="0096336F" w:rsidRPr="00A22718">
        <w:t xml:space="preserve"> l’amplitude de cette </w:t>
      </w:r>
      <w:r w:rsidR="0096336F" w:rsidRPr="00A22718">
        <w:lastRenderedPageBreak/>
        <w:t xml:space="preserve">orbite est grande. La réduction de phase entre le balourd thermique et le balourd mécanique pourrait également augmenter la possibilité d’apparition du phénomène. </w:t>
      </w:r>
    </w:p>
    <w:p w14:paraId="1272628B" w14:textId="77777777" w:rsidR="0096336F" w:rsidRDefault="0096336F" w:rsidP="00051B69">
      <w:pPr>
        <w:pStyle w:val="Titre2"/>
        <w:spacing w:line="360" w:lineRule="auto"/>
      </w:pPr>
      <w:r w:rsidRPr="00E160FB">
        <w:t>Méthode</w:t>
      </w:r>
      <w:r>
        <w:t>s</w:t>
      </w:r>
      <w:r w:rsidRPr="00E160FB">
        <w:t xml:space="preserve"> du rapport thermique</w:t>
      </w:r>
    </w:p>
    <w:p w14:paraId="7DDDB041" w14:textId="546E481B" w:rsidR="0096336F" w:rsidRDefault="0096336F" w:rsidP="00051B69">
      <w:pPr>
        <w:spacing w:line="360" w:lineRule="auto"/>
      </w:pPr>
      <w:r w:rsidRPr="00606480">
        <w:t>La méthode du rapport thermique a été introduite par Schmied</w:t>
      </w:r>
      <w:r>
        <w:t xml:space="preserve"> </w:t>
      </w:r>
      <w:r>
        <w:rPr>
          <w:lang w:val="en-US"/>
        </w:rPr>
        <w:fldChar w:fldCharType="begin"/>
      </w:r>
      <w:r>
        <w:instrText xml:space="preserve"> REF _Ref523091267 \r \h </w:instrText>
      </w:r>
      <w:r w:rsidR="00051B69" w:rsidRPr="00051B69">
        <w:instrText xml:space="preserve"> \* MERGEFORMAT </w:instrText>
      </w:r>
      <w:r>
        <w:rPr>
          <w:lang w:val="en-US"/>
        </w:rPr>
      </w:r>
      <w:r>
        <w:rPr>
          <w:lang w:val="en-US"/>
        </w:rPr>
        <w:fldChar w:fldCharType="separate"/>
      </w:r>
      <w:r w:rsidR="005C122F">
        <w:t>[21]</w:t>
      </w:r>
      <w:r>
        <w:rPr>
          <w:lang w:val="en-US"/>
        </w:rPr>
        <w:fldChar w:fldCharType="end"/>
      </w:r>
      <w:r w:rsidRPr="008D5D0E">
        <w:t xml:space="preserve"> </w:t>
      </w:r>
      <w:r w:rsidRPr="003A3710">
        <w:rPr>
          <w:b/>
        </w:rPr>
        <w:t xml:space="preserve">en </w:t>
      </w:r>
      <w:r>
        <w:rPr>
          <w:b/>
        </w:rPr>
        <w:t>1987</w:t>
      </w:r>
      <w:r w:rsidRPr="00606480">
        <w:t xml:space="preserve"> pour calculer la stabilité </w:t>
      </w:r>
      <w:r>
        <w:t>vibratoire déduit de la distribution non uniforme de la température à la surface du rotor sans distinguer les sources de l’échauffement du rotor, i.e. le contact entre le stator et le rotor ou le cisaillement visqueux de lubrifiant. Cette méthode s’est basée sur le</w:t>
      </w:r>
      <w:r w:rsidRPr="00606480">
        <w:t xml:space="preserve"> modèle </w:t>
      </w:r>
      <w:r>
        <w:t xml:space="preserve">du point chaud proposé par Kellenberger </w:t>
      </w:r>
      <w:r>
        <w:fldChar w:fldCharType="begin"/>
      </w:r>
      <w:r>
        <w:instrText xml:space="preserve"> REF _Ref523091105 \r \h </w:instrText>
      </w:r>
      <w:r w:rsidR="00051B69">
        <w:instrText xml:space="preserve"> \* MERGEFORMAT </w:instrText>
      </w:r>
      <w:r>
        <w:fldChar w:fldCharType="separate"/>
      </w:r>
      <w:r w:rsidR="005C122F">
        <w:t>[22]</w:t>
      </w:r>
      <w:r>
        <w:fldChar w:fldCharType="end"/>
      </w:r>
      <w:r>
        <w:t xml:space="preserve"> qui </w:t>
      </w:r>
      <w:r w:rsidRPr="00606480">
        <w:t xml:space="preserve">a été initialement conçue pour analyser les vibrations spirale induites par le </w:t>
      </w:r>
      <w:r>
        <w:t>contact</w:t>
      </w:r>
      <w:r w:rsidRPr="00606480">
        <w:t xml:space="preserve"> ent</w:t>
      </w:r>
      <w:r>
        <w:t xml:space="preserve">re les rotors et les stators </w:t>
      </w:r>
      <w:r>
        <w:fldChar w:fldCharType="begin"/>
      </w:r>
      <w:r>
        <w:instrText xml:space="preserve"> REF _Ref523091267 \r \h </w:instrText>
      </w:r>
      <w:r w:rsidR="00051B69">
        <w:instrText xml:space="preserve"> \* MERGEFORMAT </w:instrText>
      </w:r>
      <w:r>
        <w:fldChar w:fldCharType="separate"/>
      </w:r>
      <w:r w:rsidR="005C122F">
        <w:t>[21]</w:t>
      </w:r>
      <w:r>
        <w:fldChar w:fldCharType="end"/>
      </w:r>
      <w:r>
        <w:t>. Malgré la source de chaleur différente, cette méthode</w:t>
      </w:r>
      <w:r w:rsidRPr="00606480">
        <w:t xml:space="preserve"> pourrait également</w:t>
      </w:r>
      <w:r>
        <w:t xml:space="preserve"> être utilisée pour l’analyse de l’effet Morton</w:t>
      </w:r>
      <w:r w:rsidRPr="00606480">
        <w:t>.</w:t>
      </w:r>
    </w:p>
    <w:p w14:paraId="1E6274C9" w14:textId="77777777" w:rsidR="0096336F" w:rsidRDefault="0096336F" w:rsidP="00051B69">
      <w:pPr>
        <w:spacing w:line="360" w:lineRule="auto"/>
      </w:pPr>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AE2FB53" w14:textId="77777777" w:rsidTr="005F5E12">
        <w:trPr>
          <w:trHeight w:val="635"/>
          <w:jc w:val="center"/>
        </w:trPr>
        <w:tc>
          <w:tcPr>
            <w:tcW w:w="7214" w:type="dxa"/>
            <w:vAlign w:val="center"/>
          </w:tcPr>
          <w:p w14:paraId="4226F96B" w14:textId="6C85D1DF" w:rsidR="0096336F" w:rsidRPr="007C7D68" w:rsidRDefault="0096336F" w:rsidP="00D14A90">
            <w:pPr>
              <w:spacing w:before="120" w:after="120" w:line="360" w:lineRule="auto"/>
              <w:jc w:val="center"/>
              <w:rPr>
                <w:rFonts w:eastAsia="宋体"/>
                <w:i/>
              </w:rPr>
            </w:pPr>
            <m:oMathPara>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m:oMathPara>
          </w:p>
        </w:tc>
        <w:tc>
          <w:tcPr>
            <w:tcW w:w="1092" w:type="dxa"/>
            <w:vAlign w:val="center"/>
          </w:tcPr>
          <w:p w14:paraId="6C3B52C3"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4" w:name="_Ref532921937"/>
            <w:r w:rsidRPr="005708CD">
              <w:rPr>
                <w:rFonts w:ascii="Times New Roman" w:eastAsia="Times New Roman" w:hAnsi="Times New Roman"/>
                <w:b/>
                <w:iCs w:val="0"/>
                <w:color w:val="auto"/>
                <w:sz w:val="22"/>
                <w:szCs w:val="22"/>
                <w:lang w:eastAsia="fr-FR"/>
              </w:rPr>
              <w:t xml:space="preserve"> </w:t>
            </w:r>
            <w:bookmarkEnd w:id="14"/>
          </w:p>
        </w:tc>
      </w:tr>
    </w:tbl>
    <w:p w14:paraId="30D07BFD" w14:textId="7CFAB2BC" w:rsidR="0096336F" w:rsidRDefault="00B6459E" w:rsidP="00B6459E">
      <w:r w:rsidRPr="00B6459E">
        <w:t xml:space="preserve">Où </w:t>
      </w:r>
      <w:r w:rsidR="0096336F" w:rsidRPr="00B6459E">
        <w:t xml:space="preserve"> </w:t>
      </w:r>
    </w:p>
    <w:p w14:paraId="493174C6" w14:textId="4C0036DB" w:rsidR="0096336F" w:rsidRDefault="0096336F" w:rsidP="00B6459E">
      <m:oMath>
        <m:r>
          <w:rPr>
            <w:rFonts w:ascii="Cambria Math" w:hAnsi="Cambria Math"/>
          </w:rPr>
          <m:t>x:</m:t>
        </m:r>
      </m:oMath>
      <w:r w:rsidR="00B6459E" w:rsidRPr="00B6459E">
        <w:t>déplacement du rotor au niveau du point chaud déduit par la dilatation thermique</w:t>
      </w:r>
      <w:r w:rsidRPr="00B6459E">
        <w:t xml:space="preserve"> </w:t>
      </w:r>
    </w:p>
    <w:p w14:paraId="60EEF14F" w14:textId="77777777" w:rsidR="00B6459E" w:rsidRDefault="0096336F" w:rsidP="00B6459E">
      <m:oMath>
        <m:r>
          <w:rPr>
            <w:rFonts w:ascii="Cambria Math" w:hAnsi="Cambria Math" w:cs="Cambria Math"/>
          </w:rPr>
          <m:t>B:</m:t>
        </m:r>
      </m:oMath>
      <w:r w:rsidR="00B6459E" w:rsidRPr="00B6459E">
        <w:t xml:space="preserve"> tenseur de déformation thermique</w:t>
      </w:r>
    </w:p>
    <w:p w14:paraId="49E9A545" w14:textId="77777777" w:rsidR="00B6459E" w:rsidRDefault="0096336F" w:rsidP="00B6459E">
      <m:oMath>
        <m:r>
          <w:rPr>
            <w:rFonts w:ascii="Cambria Math" w:hAnsi="Cambria Math" w:cs="Cambria Math"/>
          </w:rPr>
          <m:t>p</m:t>
        </m:r>
        <m:r>
          <w:rPr>
            <w:rFonts w:ascii="Cambria Math" w:hAnsi="Cambria Math"/>
          </w:rPr>
          <m:t>Ω</m:t>
        </m:r>
        <m:r>
          <w:rPr>
            <w:rFonts w:ascii="Cambria Math" w:hAnsi="Cambria Math" w:cs="Cambria Math"/>
          </w:rPr>
          <m:t>x:</m:t>
        </m:r>
      </m:oMath>
      <w:r w:rsidR="00B6459E" w:rsidRPr="00B6459E">
        <w:t>le terme de la chaleur générée</w:t>
      </w:r>
      <w:r w:rsidR="00B6459E">
        <w:t xml:space="preserve"> </w:t>
      </w:r>
    </w:p>
    <w:p w14:paraId="09599DEF" w14:textId="1A41869B" w:rsidR="0096336F" w:rsidRDefault="0096336F" w:rsidP="00B6459E">
      <m:oMath>
        <m:r>
          <w:rPr>
            <w:rFonts w:ascii="Cambria Math" w:hAnsi="Cambria Math" w:cs="Cambria Math"/>
          </w:rPr>
          <m:t>qxB:</m:t>
        </m:r>
      </m:oMath>
      <w:r w:rsidR="00B6459E" w:rsidRPr="00B6459E">
        <w:t>le terme de la chaleur dégagée</w:t>
      </w:r>
      <w:r>
        <w:t xml:space="preserve"> </w:t>
      </w:r>
    </w:p>
    <w:p w14:paraId="4E0C90AC" w14:textId="2C0EA17B" w:rsidR="0096336F" w:rsidRDefault="0096336F" w:rsidP="00B6459E">
      <m:oMath>
        <m:r>
          <w:rPr>
            <w:rFonts w:ascii="Cambria Math" w:hAnsi="Cambria Math"/>
          </w:rPr>
          <m:t xml:space="preserve">p et q : </m:t>
        </m:r>
      </m:oMath>
      <w:r w:rsidR="00B6459E" w:rsidRPr="00B6459E">
        <w:t>les coefficients de proportionnalité pour la chaleur générée et chaleur dégagée</w:t>
      </w:r>
      <w:r>
        <w:t xml:space="preserve"> </w:t>
      </w:r>
    </w:p>
    <w:p w14:paraId="17DD1545" w14:textId="77777777" w:rsidR="00B6459E" w:rsidRDefault="00B6459E" w:rsidP="00051B69">
      <w:pPr>
        <w:spacing w:line="360" w:lineRule="auto"/>
      </w:pPr>
    </w:p>
    <w:p w14:paraId="31D4F469" w14:textId="38A7C92A" w:rsidR="0096336F" w:rsidRDefault="0096336F" w:rsidP="00051B69">
      <w:pPr>
        <w:spacing w:line="360" w:lineRule="auto"/>
      </w:pPr>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thermique</w:t>
      </w:r>
      <m:oMath>
        <m:r>
          <m:rPr>
            <m:sty m:val="p"/>
          </m:rPr>
          <w:rPr>
            <w:rFonts w:ascii="Cambria Math" w:hAnsi="Cambria Math"/>
          </w:rPr>
          <m:t xml:space="preserve"> </m:t>
        </m:r>
        <m:r>
          <w:rPr>
            <w:rFonts w:ascii="Cambria Math" w:hAnsi="Cambria Math" w:cs="Cambria Math"/>
          </w:rPr>
          <m:t>xB</m:t>
        </m:r>
      </m:oMath>
      <w:r>
        <w:t>.</w:t>
      </w:r>
      <w:r w:rsidRPr="00902D1A">
        <w:t xml:space="preserve"> </w:t>
      </w:r>
      <w:r w:rsidRPr="0033798E">
        <w:t>La valeur critique</w:t>
      </w:r>
      <w:r>
        <w:t xml:space="preserve"> de la stabilité était le </w:t>
      </w:r>
      <w:r w:rsidR="009E0B7A">
        <w:t>rapport</w:t>
      </w:r>
      <m:oMath>
        <m:r>
          <w:rPr>
            <w:rFonts w:ascii="Cambria Math" w:hAnsi="Cambria Math"/>
          </w:rPr>
          <m:t xml:space="preserve"> </m:t>
        </m:r>
        <m:r>
          <w:rPr>
            <w:rFonts w:ascii="Cambria Math" w:hAnsi="Cambria Math" w:cs="Cambria Math"/>
          </w:rPr>
          <m:t>p</m:t>
        </m:r>
        <m:r>
          <w:rPr>
            <w:rFonts w:ascii="Cambria Math" w:hAnsi="Cambria Math"/>
          </w:rPr>
          <m:t>Ω/</m:t>
        </m:r>
        <m:r>
          <w:rPr>
            <w:rFonts w:ascii="Cambria Math" w:hAnsi="Cambria Math" w:cs="Cambria Math"/>
          </w:rPr>
          <m:t>q</m:t>
        </m:r>
      </m:oMath>
      <w:r w:rsidRPr="00902D1A">
        <w:t>. Les coefficients de proportionnalité</w:t>
      </w:r>
      <w:r>
        <w:t xml:space="preserve"> </w:t>
      </w:r>
      <m:oMath>
        <m:r>
          <w:rPr>
            <w:rFonts w:ascii="Cambria Math" w:hAnsi="Cambria Math"/>
          </w:rPr>
          <m:t>p</m:t>
        </m:r>
        <m:r>
          <m:rPr>
            <m:sty m:val="p"/>
          </m:rPr>
          <w:rPr>
            <w:rFonts w:ascii="Cambria Math" w:hAnsi="Cambria Math"/>
          </w:rPr>
          <m:t xml:space="preserve"> </m:t>
        </m:r>
      </m:oMath>
      <w:r w:rsidRPr="00627C82">
        <w:t>et</w:t>
      </w:r>
      <m:oMath>
        <m:r>
          <m:rPr>
            <m:sty m:val="p"/>
          </m:rPr>
          <w:rPr>
            <w:rFonts w:ascii="Cambria Math" w:hAnsi="Cambria Math"/>
          </w:rPr>
          <m:t xml:space="preserve"> </m:t>
        </m:r>
        <m:r>
          <w:rPr>
            <w:rFonts w:ascii="Cambria Math" w:hAnsi="Cambria Math"/>
          </w:rPr>
          <m:t>q</m:t>
        </m:r>
      </m:oMath>
      <w:r w:rsidRPr="00902D1A">
        <w:t xml:space="preserve"> pour la chaleur générée et la chaleur dégagée devaient être calculés selon le mécanisme de l’échauffement du système.</w:t>
      </w:r>
      <w:r>
        <w:t xml:space="preserve"> La méthode de calcul est détaillée en annexe de </w:t>
      </w:r>
      <w:r w:rsidRPr="006458A2">
        <w:rPr>
          <w:b/>
        </w:rPr>
        <w:fldChar w:fldCharType="begin"/>
      </w:r>
      <w:r w:rsidRPr="006458A2">
        <w:rPr>
          <w:b/>
        </w:rPr>
        <w:instrText xml:space="preserve"> REF _Ref523090891 \r \h </w:instrText>
      </w:r>
      <w:r>
        <w:rPr>
          <w:b/>
        </w:rPr>
        <w:instrText xml:space="preserve"> \* MERGEFORMAT </w:instrText>
      </w:r>
      <w:r w:rsidRPr="006458A2">
        <w:rPr>
          <w:b/>
        </w:rPr>
      </w:r>
      <w:r w:rsidRPr="006458A2">
        <w:rPr>
          <w:b/>
        </w:rPr>
        <w:fldChar w:fldCharType="separate"/>
      </w:r>
      <w:r w:rsidR="005C122F">
        <w:rPr>
          <w:b/>
        </w:rPr>
        <w:t>[20]</w:t>
      </w:r>
      <w:r w:rsidRPr="006458A2">
        <w:rPr>
          <w:b/>
        </w:rPr>
        <w:fldChar w:fldCharType="end"/>
      </w:r>
      <w:r>
        <w:t xml:space="preserve">. </w:t>
      </w:r>
      <w:r w:rsidRPr="00DC63A7">
        <w:t>Si le rapport de la chaleur ajoutée à la chaleur éliminée était proche d</w:t>
      </w:r>
      <w:r>
        <w:t>e la valeur critique de stabilité</w:t>
      </w:r>
      <w:r w:rsidRPr="00DC63A7">
        <w:t xml:space="preserve"> ou même au-dessus d</w:t>
      </w:r>
      <w:r>
        <w:t>e cette valeur</w:t>
      </w:r>
      <w:r w:rsidRPr="00DC63A7">
        <w:t>, le rotor pourrait êt</w:t>
      </w:r>
      <w:r>
        <w:t>re considéré comme sensible à l’effet Morton.</w:t>
      </w:r>
    </w:p>
    <w:p w14:paraId="280F1415" w14:textId="77777777" w:rsidR="0096336F" w:rsidRDefault="0096336F" w:rsidP="00051B69">
      <w:pPr>
        <w:pStyle w:val="Titre2"/>
        <w:spacing w:line="360" w:lineRule="auto"/>
      </w:pPr>
      <w:r>
        <w:rPr>
          <w:rFonts w:hint="eastAsia"/>
        </w:rPr>
        <w:t>M</w:t>
      </w:r>
      <w:r>
        <w:t xml:space="preserve">éthodes non-linéaire en régime transitoire </w:t>
      </w:r>
    </w:p>
    <w:p w14:paraId="4DD3ED43" w14:textId="7DFDC8EF" w:rsidR="0096336F" w:rsidRDefault="0096336F" w:rsidP="00051B69">
      <w:pPr>
        <w:spacing w:line="360" w:lineRule="auto"/>
      </w:pPr>
      <w:r w:rsidRPr="005205D5">
        <w:t>Les approches précédentes se concentrent principalement sur l'analyse en régime permanent d</w:t>
      </w:r>
      <w:r>
        <w:t>e l’effet Morton</w:t>
      </w:r>
      <w:r w:rsidRPr="005205D5">
        <w:t>. Cependant, étant donné que l</w:t>
      </w:r>
      <w:r>
        <w:t>’effet Morton</w:t>
      </w:r>
      <w:r w:rsidRPr="005205D5">
        <w:t xml:space="preserve"> </w:t>
      </w:r>
      <w:r>
        <w:t xml:space="preserve">pourrait être un processus transitoire et sensible à l’évolution de conditions de fonctionnement, </w:t>
      </w:r>
      <w:r w:rsidRPr="005205D5">
        <w:t xml:space="preserve">la prédiction transitoire entièrement non linéaire avec une modélisation haute-fidélité est nécessaire. </w:t>
      </w:r>
      <w:r>
        <w:t>Depuis 2009 [Article de review palazolo], les chercheurs</w:t>
      </w:r>
      <w:r w:rsidRPr="005205D5">
        <w:t xml:space="preserve"> se sont penchés sur l'analyse</w:t>
      </w:r>
      <w:r>
        <w:t xml:space="preserve"> transitoire de Morton</w:t>
      </w:r>
      <w:r w:rsidRPr="005205D5">
        <w:t>, visant à voir le profil de vibration et de température du rotor dans le domaine temporel.</w:t>
      </w:r>
    </w:p>
    <w:p w14:paraId="5641FEC0" w14:textId="77777777" w:rsidR="0096336F" w:rsidRDefault="0096336F" w:rsidP="00051B69">
      <w:pPr>
        <w:spacing w:line="360" w:lineRule="auto"/>
      </w:pPr>
      <w:r w:rsidRPr="00A22718">
        <w:rPr>
          <w:b/>
        </w:rPr>
        <w:lastRenderedPageBreak/>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5C122F">
        <w:rPr>
          <w:b/>
        </w:rPr>
        <w:t>[23]</w:t>
      </w:r>
      <w:r w:rsidRPr="00A22718">
        <w:rPr>
          <w:b/>
        </w:rPr>
        <w:fldChar w:fldCharType="end"/>
      </w:r>
      <w:r w:rsidRPr="00A22718">
        <w:t xml:space="preserve"> </w:t>
      </w:r>
      <w:r>
        <w:t xml:space="preserve">ont utilisé un modèle éléments finis pour résoudre l’équation de Reynolds couplée avec l’équation de l’énergie pour le fluide film ainsi que l’équation de conduction thermique pour le rotor. L’équation de l’énergie est limitée au cas 2D.  Les simulations ont porté sur un rotor flexible guidé en rotation par un palier à patins oscillants en régime transitoire. Les déformations thermomécaniques des patins n’ont pas été prises en compte dans ce modèle. Le balourd thermique a été modélisé par l’approche de masse concentrée du disque en porte-à-faux, qui est similaire à Murphy </w:t>
      </w:r>
      <w:r w:rsidRPr="00155DE8">
        <w:rPr>
          <w:b/>
        </w:rPr>
        <w:fldChar w:fldCharType="begin"/>
      </w:r>
      <w:r w:rsidRPr="00155DE8">
        <w:rPr>
          <w:b/>
        </w:rPr>
        <w:instrText xml:space="preserve"> REF _Ref523086107 \r \h </w:instrText>
      </w:r>
      <w:r>
        <w:rPr>
          <w:b/>
        </w:rPr>
        <w:instrText xml:space="preserve"> \* MERGEFORMAT </w:instrText>
      </w:r>
      <w:r w:rsidRPr="00155DE8">
        <w:rPr>
          <w:b/>
        </w:rPr>
      </w:r>
      <w:r w:rsidRPr="00155DE8">
        <w:rPr>
          <w:b/>
        </w:rPr>
        <w:fldChar w:fldCharType="separate"/>
      </w:r>
      <w:r w:rsidR="005C122F">
        <w:rPr>
          <w:b/>
        </w:rPr>
        <w:t>[14]</w:t>
      </w:r>
      <w:r w:rsidRPr="00155DE8">
        <w:rPr>
          <w:b/>
        </w:rPr>
        <w:fldChar w:fldCharType="end"/>
      </w:r>
      <w:r>
        <w:t xml:space="preserve"> et Kirk </w:t>
      </w:r>
      <w:r w:rsidRPr="00D62D5D">
        <w:rPr>
          <w:b/>
        </w:rPr>
        <w:fldChar w:fldCharType="begin"/>
      </w:r>
      <w:r w:rsidRPr="00D62D5D">
        <w:rPr>
          <w:b/>
        </w:rPr>
        <w:instrText xml:space="preserve"> REF _Ref444181331 \r \h </w:instrText>
      </w:r>
      <w:r>
        <w:rPr>
          <w:b/>
        </w:rPr>
        <w:instrText xml:space="preserve"> \* MERGEFORMAT </w:instrText>
      </w:r>
      <w:r w:rsidRPr="00D62D5D">
        <w:rPr>
          <w:b/>
        </w:rPr>
      </w:r>
      <w:r w:rsidRPr="00D62D5D">
        <w:rPr>
          <w:b/>
        </w:rPr>
        <w:fldChar w:fldCharType="separate"/>
      </w:r>
      <w:r w:rsidR="005C122F">
        <w:rPr>
          <w:b/>
        </w:rPr>
        <w:t>[16]</w:t>
      </w:r>
      <w:r w:rsidRPr="00D62D5D">
        <w:rPr>
          <w:b/>
        </w:rPr>
        <w:fldChar w:fldCharType="end"/>
      </w:r>
      <w:r>
        <w:t xml:space="preserve">.   </w:t>
      </w:r>
    </w:p>
    <w:p w14:paraId="3CD6FCAB" w14:textId="25D11598" w:rsidR="0096336F" w:rsidRDefault="0096336F" w:rsidP="00051B69">
      <w:pPr>
        <w:spacing w:line="360" w:lineRule="auto"/>
      </w:pPr>
      <w:r>
        <w:t xml:space="preserve">La simulation de l’effet Morton en transitoire nécessite de l’effort de calcul assez important à cause de la différence de l’échelle du temps entre le phénomène thermique et le phénomène dynamique. Afin de réduire le temps de calcul, un schéma en quinconce (staggered integration scheme) et une approche de moyennage dans le temps pour la température de rotor ont été utilisés. </w:t>
      </w:r>
      <w:r w:rsidRPr="00854F8B">
        <w:t>La</w:t>
      </w:r>
      <w:r>
        <w:t xml:space="preserve"> </w:t>
      </w:r>
      <w:r>
        <w:fldChar w:fldCharType="begin"/>
      </w:r>
      <w:r>
        <w:instrText xml:space="preserve"> REF _Ref523218453 \h </w:instrText>
      </w:r>
      <w:r w:rsidR="00051B69">
        <w:instrText xml:space="preserve"> \* MERGEFORMAT </w:instrText>
      </w:r>
      <w:r>
        <w:fldChar w:fldCharType="separate"/>
      </w:r>
      <w:r w:rsidR="005C122F" w:rsidRPr="005C122F">
        <w:t>Figure 11</w:t>
      </w:r>
      <w:r>
        <w:fldChar w:fldCharType="end"/>
      </w:r>
      <w:r w:rsidRPr="00854F8B">
        <w:t xml:space="preserve"> montre le diagramme </w:t>
      </w:r>
      <w:r>
        <w:t xml:space="preserve">du schéma en quinconce, où chaque cycle </w:t>
      </w:r>
      <w:r w:rsidRPr="00854F8B">
        <w:t xml:space="preserve">comprend deux étapes. Au cours de la 1ère étape, les équations de Reynolds, d'énergie, de conduction thermique et </w:t>
      </w:r>
      <w:r>
        <w:t>de mouvement</w:t>
      </w:r>
      <w:r w:rsidRPr="00854F8B">
        <w:t xml:space="preserve"> d</w:t>
      </w:r>
      <w:r>
        <w:t>e</w:t>
      </w:r>
      <w:r w:rsidRPr="00854F8B">
        <w:t xml:space="preserve"> rotor sont résolues. La température et la viscosité sont ensuite stockées à la fin de l'étape 1 et utilisées pour l'étape 2, où </w:t>
      </w:r>
      <w:r>
        <w:t xml:space="preserve">seulement </w:t>
      </w:r>
      <w:r w:rsidRPr="00854F8B">
        <w:t>l'équation de conduction thermique transitoire est résolue pour actualiser la température du rotor et du palier. Le</w:t>
      </w:r>
      <w:r>
        <w:t xml:space="preserve"> pas de</w:t>
      </w:r>
      <w:r w:rsidRPr="00854F8B">
        <w:t xml:space="preserve"> temps d'intégration pour l'étape 2 est b</w:t>
      </w:r>
      <w:r>
        <w:t>eaucoup plus grand que l'étape 1 afin d’accélérer le calcul</w:t>
      </w:r>
      <w:r w:rsidRPr="00854F8B">
        <w:t>.</w:t>
      </w:r>
      <w:r>
        <w:t xml:space="preserve"> </w:t>
      </w:r>
    </w:p>
    <w:p w14:paraId="1EA7FBB3" w14:textId="77777777" w:rsidR="0096336F" w:rsidRDefault="0096336F" w:rsidP="000D4BD1">
      <w:pPr>
        <w:keepNext/>
        <w:spacing w:line="360" w:lineRule="auto"/>
        <w:jc w:val="center"/>
      </w:pPr>
      <w:r w:rsidRPr="004F4E02">
        <w:rPr>
          <w:noProof/>
          <w:lang w:val="en-US" w:eastAsia="zh-CN"/>
        </w:rPr>
        <w:drawing>
          <wp:inline distT="0" distB="0" distL="0" distR="0" wp14:anchorId="05E72B94" wp14:editId="107F80EB">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2D6FB1C2" w14:textId="067EFB54" w:rsidR="0096336F" w:rsidRPr="005E7081" w:rsidRDefault="0096336F" w:rsidP="000D4BD1">
      <w:pPr>
        <w:pStyle w:val="Lgende"/>
        <w:spacing w:line="360" w:lineRule="auto"/>
        <w:jc w:val="center"/>
        <w:rPr>
          <w:rStyle w:val="shorttext"/>
          <w:rFonts w:ascii="Calibri" w:eastAsia="Times New Roman" w:hAnsi="Calibri" w:cs="Times New Roman"/>
          <w:i w:val="0"/>
          <w:iCs w:val="0"/>
          <w:sz w:val="22"/>
          <w:szCs w:val="20"/>
          <w:lang w:eastAsia="fr-FR"/>
        </w:rPr>
      </w:pPr>
      <w:bookmarkStart w:id="15" w:name="_Ref523218453"/>
      <w:r w:rsidRPr="005E7081">
        <w:rPr>
          <w:rStyle w:val="shorttext"/>
          <w:rFonts w:ascii="Calibri" w:eastAsia="Times New Roman" w:hAnsi="Calibri" w:cs="Times New Roman"/>
          <w:i w:val="0"/>
          <w:iCs w:val="0"/>
          <w:sz w:val="22"/>
          <w:szCs w:val="20"/>
          <w:lang w:eastAsia="fr-FR"/>
        </w:rPr>
        <w:t xml:space="preserve">Figure </w:t>
      </w:r>
      <w:r w:rsidR="00674DBC" w:rsidRPr="005E7081">
        <w:rPr>
          <w:rStyle w:val="shorttext"/>
          <w:rFonts w:ascii="Calibri" w:eastAsia="Times New Roman" w:hAnsi="Calibri" w:cs="Times New Roman"/>
          <w:i w:val="0"/>
          <w:iCs w:val="0"/>
          <w:sz w:val="22"/>
          <w:szCs w:val="20"/>
          <w:lang w:eastAsia="fr-FR"/>
        </w:rPr>
        <w:fldChar w:fldCharType="begin"/>
      </w:r>
      <w:r w:rsidR="00674DBC" w:rsidRPr="005E7081">
        <w:rPr>
          <w:rStyle w:val="shorttext"/>
          <w:rFonts w:ascii="Calibri" w:eastAsia="Times New Roman" w:hAnsi="Calibri" w:cs="Times New Roman"/>
          <w:i w:val="0"/>
          <w:iCs w:val="0"/>
          <w:sz w:val="22"/>
          <w:szCs w:val="20"/>
          <w:lang w:eastAsia="fr-FR"/>
        </w:rPr>
        <w:instrText xml:space="preserve"> SEQ Figure \* ARABIC </w:instrText>
      </w:r>
      <w:r w:rsidR="00674DBC" w:rsidRPr="005E7081">
        <w:rPr>
          <w:rStyle w:val="shorttext"/>
          <w:rFonts w:ascii="Calibri" w:eastAsia="Times New Roman" w:hAnsi="Calibri" w:cs="Times New Roman"/>
          <w:i w:val="0"/>
          <w:iCs w:val="0"/>
          <w:sz w:val="22"/>
          <w:szCs w:val="20"/>
          <w:lang w:eastAsia="fr-FR"/>
        </w:rPr>
        <w:fldChar w:fldCharType="separate"/>
      </w:r>
      <w:r w:rsidR="00A211B2">
        <w:rPr>
          <w:rStyle w:val="shorttext"/>
          <w:rFonts w:ascii="Calibri" w:eastAsia="Times New Roman" w:hAnsi="Calibri" w:cs="Times New Roman"/>
          <w:i w:val="0"/>
          <w:iCs w:val="0"/>
          <w:noProof/>
          <w:sz w:val="22"/>
          <w:szCs w:val="20"/>
          <w:lang w:eastAsia="fr-FR"/>
        </w:rPr>
        <w:t>12</w:t>
      </w:r>
      <w:r w:rsidR="00674DBC" w:rsidRPr="005E7081">
        <w:rPr>
          <w:rStyle w:val="shorttext"/>
          <w:rFonts w:ascii="Calibri" w:eastAsia="Times New Roman" w:hAnsi="Calibri" w:cs="Times New Roman"/>
          <w:i w:val="0"/>
          <w:iCs w:val="0"/>
          <w:sz w:val="22"/>
          <w:szCs w:val="20"/>
          <w:lang w:eastAsia="fr-FR"/>
        </w:rPr>
        <w:fldChar w:fldCharType="end"/>
      </w:r>
      <w:bookmarkEnd w:id="15"/>
      <w:r w:rsidR="005E7081">
        <w:rPr>
          <w:rStyle w:val="shorttext"/>
          <w:rFonts w:ascii="Calibri" w:eastAsia="Times New Roman" w:hAnsi="Calibri" w:cs="Times New Roman"/>
          <w:i w:val="0"/>
          <w:iCs w:val="0"/>
          <w:sz w:val="22"/>
          <w:szCs w:val="20"/>
          <w:lang w:eastAsia="fr-FR"/>
        </w:rPr>
        <w:t xml:space="preserve"> : </w:t>
      </w:r>
      <w:r w:rsidRPr="005E7081">
        <w:rPr>
          <w:rStyle w:val="shorttext"/>
          <w:rFonts w:ascii="Calibri" w:eastAsia="Times New Roman" w:hAnsi="Calibri" w:cs="Times New Roman"/>
          <w:i w:val="0"/>
          <w:iCs w:val="0"/>
          <w:sz w:val="22"/>
          <w:szCs w:val="20"/>
          <w:lang w:eastAsia="fr-FR"/>
        </w:rPr>
        <w:t>Diagramme du schéma en quinconce</w:t>
      </w:r>
    </w:p>
    <w:p w14:paraId="31032E01" w14:textId="77777777" w:rsidR="0096336F" w:rsidRPr="00854F8B" w:rsidRDefault="0096336F" w:rsidP="00051B69">
      <w:pPr>
        <w:spacing w:line="360" w:lineRule="auto"/>
      </w:pPr>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5C122F">
        <w:rPr>
          <w:b/>
        </w:rPr>
        <w:t>[26]</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5C122F">
        <w:rPr>
          <w:b/>
        </w:rPr>
        <w:t>[26]</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F93E4FA" w14:textId="77777777" w:rsidR="0096336F" w:rsidRDefault="0096336F" w:rsidP="00051B69">
      <w:pPr>
        <w:spacing w:line="360" w:lineRule="auto"/>
      </w:pPr>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5C122F">
        <w:rPr>
          <w:b/>
        </w:rPr>
        <w:t>[24]</w:t>
      </w:r>
      <w:r w:rsidRPr="00A22718">
        <w:rPr>
          <w:b/>
        </w:rPr>
        <w:fldChar w:fldCharType="end"/>
      </w:r>
      <w:r w:rsidRPr="00A22718">
        <w:t xml:space="preserve"> </w:t>
      </w:r>
      <w:r>
        <w:t xml:space="preserve">publient une amélioration significative du modèle précédent. Cette dernière combine principalement : (1) la résolution de l’équation de Reynolds dans le film et de l’équation de l’énergie en 3D; (2) un modèle éléments finis 3D pour évaluer la conduction thermique et la déformation thermomécanique au niveau du rotor et des patins. Les équations de conduction 3D </w:t>
      </w:r>
      <w:r>
        <w:lastRenderedPageBreak/>
        <w:t xml:space="preserve">du rotor et du coussinet sont couplées avec le film de fluide par la condition de transfert de chaleur conjugué. Le flux thermique et la température sont supposés continus à l’interface du fluide-structure, ce qui est différent de la condition de la paroi adiabatique pour l’interface fluide-coussinet dans </w:t>
      </w:r>
      <w:r w:rsidRPr="00A23F5E">
        <w:rPr>
          <w:b/>
        </w:rPr>
        <w:fldChar w:fldCharType="begin"/>
      </w:r>
      <w:r w:rsidRPr="00A23F5E">
        <w:rPr>
          <w:b/>
        </w:rPr>
        <w:instrText xml:space="preserve"> REF _Ref523220306 \r \h </w:instrText>
      </w:r>
      <w:r>
        <w:rPr>
          <w:b/>
        </w:rPr>
        <w:instrText xml:space="preserve"> \* MERGEFORMAT </w:instrText>
      </w:r>
      <w:r w:rsidRPr="00A23F5E">
        <w:rPr>
          <w:b/>
        </w:rPr>
      </w:r>
      <w:r w:rsidRPr="00A23F5E">
        <w:rPr>
          <w:b/>
        </w:rPr>
        <w:fldChar w:fldCharType="separate"/>
      </w:r>
      <w:r w:rsidR="005C122F">
        <w:rPr>
          <w:b/>
        </w:rPr>
        <w:t>[23]</w:t>
      </w:r>
      <w:r w:rsidRPr="00A23F5E">
        <w:rPr>
          <w:b/>
        </w:rPr>
        <w:fldChar w:fldCharType="end"/>
      </w:r>
      <w:r>
        <w:rPr>
          <w:b/>
        </w:rPr>
        <w:t xml:space="preserve">. </w:t>
      </w:r>
      <w:r>
        <w:t xml:space="preserve">Le </w:t>
      </w:r>
      <w:r w:rsidRPr="00B4203D">
        <w:t xml:space="preserve">flux thermique entre le </w:t>
      </w:r>
      <w:r>
        <w:t>fluide</w:t>
      </w:r>
      <w:r w:rsidRPr="00B4203D">
        <w:t xml:space="preserve"> et l'arbre ont été </w:t>
      </w:r>
      <w:r>
        <w:t>stocké</w:t>
      </w:r>
      <w:r w:rsidRPr="00B4203D">
        <w:t xml:space="preserve"> à chaque pas de temps et </w:t>
      </w:r>
      <w:r>
        <w:t>un flux thermique</w:t>
      </w:r>
      <w:r w:rsidRPr="00B4203D">
        <w:t xml:space="preserve"> moyenné</w:t>
      </w:r>
      <w:r>
        <w:t xml:space="preserve"> dans</w:t>
      </w:r>
      <w:r w:rsidRPr="00B4203D">
        <w:t xml:space="preserve"> le temps </w:t>
      </w:r>
      <w:r>
        <w:t xml:space="preserve">en se basant sur l’orbite convergée a été calculées. Ce dernier a été imposé </w:t>
      </w:r>
      <w:r w:rsidRPr="00B4203D">
        <w:t>à l</w:t>
      </w:r>
      <w:r>
        <w:t>a surface du rotor</w:t>
      </w:r>
      <w:r w:rsidRPr="00B4203D">
        <w:t xml:space="preserve"> pour mettre à jour la distribution de température transitoire du rotor. </w:t>
      </w:r>
      <w:r>
        <w:t>En outre, l</w:t>
      </w:r>
      <w:r w:rsidRPr="00B4203D">
        <w:t>a déformation thermique du rotor a été calculée par la 3D FEM au lieu d'utiliser la formule de Dimarogonas [6].</w:t>
      </w:r>
      <w:r>
        <w:t xml:space="preserve"> Un modèle du balourd </w:t>
      </w:r>
      <w:r w:rsidRPr="00AE7B92">
        <w:t xml:space="preserve">thermique réparti a été proposé pour inclure tous les </w:t>
      </w:r>
      <w:r>
        <w:t xml:space="preserve">balourds </w:t>
      </w:r>
      <w:r w:rsidRPr="00AE7B92">
        <w:t xml:space="preserve">thermiques nodaux </w:t>
      </w:r>
      <w:r>
        <w:t>le long de la ligne d’arbre</w:t>
      </w:r>
      <w:r w:rsidRPr="00AE7B92">
        <w:t xml:space="preserve">, tandis que d'autres méthodes ne tenaient compte que du </w:t>
      </w:r>
      <w:r>
        <w:t xml:space="preserve">balourd généré au niveau </w:t>
      </w:r>
      <w:r w:rsidRPr="00AE7B92">
        <w:t xml:space="preserve">du disque </w:t>
      </w:r>
      <w:r>
        <w:t>en porte-à-faux</w:t>
      </w:r>
      <w:r w:rsidRPr="00AE7B92">
        <w:t>.</w:t>
      </w:r>
    </w:p>
    <w:p w14:paraId="71C6A82E" w14:textId="67CC0204" w:rsidR="0096336F" w:rsidRPr="005F763F" w:rsidRDefault="0096336F" w:rsidP="00051B69">
      <w:pPr>
        <w:spacing w:line="360" w:lineRule="auto"/>
      </w:pPr>
      <w:r w:rsidRPr="002B501B">
        <w:rPr>
          <w:b/>
        </w:rPr>
        <w:t>En 2016</w:t>
      </w:r>
      <w:r>
        <w:t xml:space="preserve">,  afin de trouver un bon compromis entre l’efficacité et la précision de la simulation de l’effet Morton avec le modèle présenté dans </w:t>
      </w:r>
      <w:r>
        <w:fldChar w:fldCharType="begin"/>
      </w:r>
      <w:r>
        <w:instrText xml:space="preserve"> REF _Ref523226789 \r \h </w:instrText>
      </w:r>
      <w:r w:rsidR="00051B69">
        <w:instrText xml:space="preserve"> \* MERGEFORMAT </w:instrText>
      </w:r>
      <w:r>
        <w:fldChar w:fldCharType="separate"/>
      </w:r>
      <w:r w:rsidR="005C122F">
        <w:t>[24]</w:t>
      </w:r>
      <w:r>
        <w:fldChar w:fldCharType="end"/>
      </w:r>
      <w:r>
        <w:t xml:space="preserve">, Tong et Palazzolo ont amélioré la démarche de Suh en utilisant une maillage des éléments finis hybride. En considérant la conclusion de Guo et al. </w:t>
      </w:r>
      <w:r w:rsidRPr="00133B2E">
        <w:rPr>
          <w:b/>
        </w:rPr>
        <w:fldChar w:fldCharType="begin"/>
      </w:r>
      <w:r w:rsidRPr="00133B2E">
        <w:rPr>
          <w:b/>
        </w:rPr>
        <w:instrText xml:space="preserve"> REF _Ref523221472 \r \h </w:instrText>
      </w:r>
      <w:r>
        <w:rPr>
          <w:b/>
        </w:rPr>
        <w:instrText xml:space="preserve"> \* MERGEFORMAT </w:instrText>
      </w:r>
      <w:r w:rsidRPr="00133B2E">
        <w:rPr>
          <w:b/>
        </w:rPr>
      </w:r>
      <w:r w:rsidRPr="00133B2E">
        <w:rPr>
          <w:b/>
        </w:rPr>
        <w:fldChar w:fldCharType="separate"/>
      </w:r>
      <w:r w:rsidR="005C122F">
        <w:rPr>
          <w:b/>
        </w:rPr>
        <w:t>[27]</w:t>
      </w:r>
      <w:r w:rsidRPr="00133B2E">
        <w:rPr>
          <w:b/>
        </w:rPr>
        <w:fldChar w:fldCharType="end"/>
      </w:r>
      <w:r>
        <w:t xml:space="preserve"> qui présument que le rotor avec une masse prépondérante entre les paliers pouvait également comporter l’instabilité du type l’effet Morton, l’approche améliorée a prise en compte la flexion thermique dans la partie du rotor en porte-à-faux et celle entre les paliers. De plus, une autre modélisation du balourd thermique nommée rotor fléchi méthode (</w:t>
      </w:r>
      <w:r w:rsidRPr="00641C7D">
        <w:t>bowed rotor method</w:t>
      </w:r>
      <w:r>
        <w:t xml:space="preserve">) a été proposée pour remplacer la démarche de la masse concentrée utilisé précédemment, qui peut surestimer la différence de la température </w:t>
      </w:r>
      <w:r w:rsidRPr="0044483E">
        <w:rPr>
          <w:b/>
        </w:rPr>
        <w:fldChar w:fldCharType="begin"/>
      </w:r>
      <w:r w:rsidRPr="0044483E">
        <w:rPr>
          <w:b/>
        </w:rPr>
        <w:instrText xml:space="preserve"> REF _Ref523227901 \r \h </w:instrText>
      </w:r>
      <w:r>
        <w:rPr>
          <w:b/>
        </w:rPr>
        <w:instrText xml:space="preserve"> \* MERGEFORMAT </w:instrText>
      </w:r>
      <w:r w:rsidRPr="0044483E">
        <w:rPr>
          <w:b/>
        </w:rPr>
      </w:r>
      <w:r w:rsidRPr="0044483E">
        <w:rPr>
          <w:b/>
        </w:rPr>
        <w:fldChar w:fldCharType="separate"/>
      </w:r>
      <w:r w:rsidR="005C122F">
        <w:rPr>
          <w:b/>
        </w:rPr>
        <w:t>[28]</w:t>
      </w:r>
      <w:r w:rsidRPr="0044483E">
        <w:rPr>
          <w:b/>
        </w:rPr>
        <w:fldChar w:fldCharType="end"/>
      </w:r>
      <w:r>
        <w:t xml:space="preserve">. Cette méthode a considéré le moment introduit par la rotation hors l’axe axiale. </w:t>
      </w:r>
    </w:p>
    <w:p w14:paraId="31ECEB67" w14:textId="228FAB78" w:rsidR="00F66413" w:rsidRDefault="00F66413" w:rsidP="00F66413">
      <w:pPr>
        <w:pStyle w:val="Titre1"/>
        <w:spacing w:line="360" w:lineRule="auto"/>
      </w:pPr>
      <w:r>
        <w:t>Stratégie de modélisation numérique</w:t>
      </w:r>
    </w:p>
    <w:p w14:paraId="22BDF7D2" w14:textId="6F3CD3D3" w:rsidR="00502588" w:rsidRDefault="00502588" w:rsidP="00502588">
      <w:pPr>
        <w:spacing w:line="360" w:lineRule="auto"/>
      </w:pPr>
      <w:r>
        <w:t>Considérant</w:t>
      </w:r>
      <w:r w:rsidRPr="001F6C7B">
        <w:t xml:space="preserve"> la variété des phénomènes </w:t>
      </w:r>
      <w:r>
        <w:t xml:space="preserve">physiques </w:t>
      </w:r>
      <w:r w:rsidRPr="001F6C7B">
        <w:t>impliqués</w:t>
      </w:r>
      <w:r>
        <w:t xml:space="preserve"> dans l’effet Morton</w:t>
      </w:r>
      <w:r w:rsidRPr="001F6C7B">
        <w:t>, différents modèles avec différents degrés de complexité ont été proposés</w:t>
      </w:r>
      <w:r>
        <w:t xml:space="preserve"> dans </w:t>
      </w:r>
      <w:r w:rsidR="002C0887">
        <w:t>la littérature</w:t>
      </w:r>
      <w:r w:rsidRPr="001F6C7B">
        <w:t>.</w:t>
      </w:r>
      <w:r>
        <w:t xml:space="preserve"> En les synthétisant de manière générale, toutes les méthodes ont introduit les trois aspects physiques principaux dans une boucle de rétroaction pour modéliser l’effet Morton : </w:t>
      </w:r>
    </w:p>
    <w:p w14:paraId="6CD8F7D9" w14:textId="77777777" w:rsidR="00502588" w:rsidRDefault="00502588" w:rsidP="00502588">
      <w:pPr>
        <w:pStyle w:val="Paragraphedeliste"/>
        <w:numPr>
          <w:ilvl w:val="0"/>
          <w:numId w:val="16"/>
        </w:numPr>
        <w:spacing w:line="360" w:lineRule="auto"/>
        <w:jc w:val="both"/>
      </w:pPr>
      <w:r>
        <w:t>Le balourd entraine la vibration synchrone du rotor </w:t>
      </w:r>
    </w:p>
    <w:p w14:paraId="5AA92163" w14:textId="77777777" w:rsidR="00502588" w:rsidRDefault="00502588" w:rsidP="00502588">
      <w:pPr>
        <w:pStyle w:val="Paragraphedeliste"/>
        <w:numPr>
          <w:ilvl w:val="0"/>
          <w:numId w:val="16"/>
        </w:numPr>
        <w:spacing w:line="360" w:lineRule="auto"/>
        <w:jc w:val="both"/>
      </w:pPr>
      <w:r>
        <w:t>Sous vibration synchrone,</w:t>
      </w:r>
      <w:r w:rsidRPr="00234530">
        <w:t xml:space="preserve"> </w:t>
      </w:r>
      <w:r>
        <w:t>l’échauffement du rotor par le cisaillement visqueux produit la distribution non uniforme de la température à la surface du rotor</w:t>
      </w:r>
    </w:p>
    <w:p w14:paraId="2572BFFD" w14:textId="77777777" w:rsidR="00502588" w:rsidRDefault="00502588" w:rsidP="00502588">
      <w:pPr>
        <w:pStyle w:val="Paragraphedeliste"/>
        <w:numPr>
          <w:ilvl w:val="0"/>
          <w:numId w:val="16"/>
        </w:numPr>
        <w:spacing w:line="360" w:lineRule="auto"/>
      </w:pPr>
      <w:r>
        <w:t xml:space="preserve">La déformation thermique du rotor engendre le balourd thermique du rotor. </w:t>
      </w:r>
    </w:p>
    <w:p w14:paraId="3E3C0B67" w14:textId="77777777" w:rsidR="00502588" w:rsidRDefault="00502588" w:rsidP="00502588">
      <w:pPr>
        <w:keepNext/>
        <w:spacing w:line="360" w:lineRule="auto"/>
        <w:jc w:val="center"/>
      </w:pPr>
      <w:r w:rsidRPr="00314E91">
        <w:rPr>
          <w:noProof/>
          <w:lang w:val="en-US" w:eastAsia="zh-CN"/>
        </w:rPr>
        <w:lastRenderedPageBreak/>
        <w:drawing>
          <wp:inline distT="0" distB="0" distL="0" distR="0" wp14:anchorId="44037B62" wp14:editId="54A129D4">
            <wp:extent cx="3411109" cy="1582329"/>
            <wp:effectExtent l="0" t="0" r="0" b="0"/>
            <wp:docPr id="8" name="Image 8" descr="Z:\local\1_tout_travail\99_Manusrite_Thèse\99_Memoire thèse\Introduction\Figures\Diagramme figure 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Diagramme figure M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5249" cy="1588888"/>
                    </a:xfrm>
                    <a:prstGeom prst="rect">
                      <a:avLst/>
                    </a:prstGeom>
                    <a:noFill/>
                    <a:ln>
                      <a:noFill/>
                    </a:ln>
                  </pic:spPr>
                </pic:pic>
              </a:graphicData>
            </a:graphic>
          </wp:inline>
        </w:drawing>
      </w:r>
    </w:p>
    <w:p w14:paraId="208E34A1" w14:textId="4143303F" w:rsidR="00502588" w:rsidRPr="00186652" w:rsidRDefault="00502588" w:rsidP="00502588">
      <w:pPr>
        <w:pStyle w:val="Lgende"/>
        <w:spacing w:line="360" w:lineRule="auto"/>
        <w:jc w:val="center"/>
        <w:rPr>
          <w:rStyle w:val="shorttext"/>
          <w:rFonts w:ascii="Calibri" w:eastAsia="Times New Roman" w:hAnsi="Calibri" w:cs="Times New Roman"/>
          <w:i w:val="0"/>
          <w:iCs w:val="0"/>
          <w:sz w:val="22"/>
          <w:szCs w:val="20"/>
          <w:lang w:eastAsia="fr-FR"/>
        </w:rPr>
      </w:pPr>
      <w:r w:rsidRPr="00186652">
        <w:rPr>
          <w:rStyle w:val="shorttext"/>
          <w:rFonts w:ascii="Calibri" w:eastAsia="Times New Roman" w:hAnsi="Calibri" w:cs="Times New Roman"/>
          <w:i w:val="0"/>
          <w:iCs w:val="0"/>
          <w:sz w:val="22"/>
          <w:szCs w:val="20"/>
          <w:lang w:eastAsia="fr-FR"/>
        </w:rPr>
        <w:t xml:space="preserve">Figure </w:t>
      </w:r>
      <w:r w:rsidRPr="00186652">
        <w:rPr>
          <w:rStyle w:val="shorttext"/>
          <w:rFonts w:ascii="Calibri" w:eastAsia="Times New Roman" w:hAnsi="Calibri" w:cs="Times New Roman"/>
          <w:i w:val="0"/>
          <w:iCs w:val="0"/>
          <w:sz w:val="22"/>
          <w:szCs w:val="20"/>
          <w:lang w:eastAsia="fr-FR"/>
        </w:rPr>
        <w:fldChar w:fldCharType="begin"/>
      </w:r>
      <w:r w:rsidRPr="00186652">
        <w:rPr>
          <w:rStyle w:val="shorttext"/>
          <w:rFonts w:ascii="Calibri" w:eastAsia="Times New Roman" w:hAnsi="Calibri" w:cs="Times New Roman"/>
          <w:i w:val="0"/>
          <w:iCs w:val="0"/>
          <w:sz w:val="22"/>
          <w:szCs w:val="20"/>
          <w:lang w:eastAsia="fr-FR"/>
        </w:rPr>
        <w:instrText xml:space="preserve"> SEQ Figure \* ARABIC </w:instrText>
      </w:r>
      <w:r w:rsidRPr="00186652">
        <w:rPr>
          <w:rStyle w:val="shorttext"/>
          <w:rFonts w:ascii="Calibri" w:eastAsia="Times New Roman" w:hAnsi="Calibri" w:cs="Times New Roman"/>
          <w:i w:val="0"/>
          <w:iCs w:val="0"/>
          <w:sz w:val="22"/>
          <w:szCs w:val="20"/>
          <w:lang w:eastAsia="fr-FR"/>
        </w:rPr>
        <w:fldChar w:fldCharType="separate"/>
      </w:r>
      <w:r w:rsidR="00A211B2">
        <w:rPr>
          <w:rStyle w:val="shorttext"/>
          <w:rFonts w:ascii="Calibri" w:eastAsia="Times New Roman" w:hAnsi="Calibri" w:cs="Times New Roman"/>
          <w:i w:val="0"/>
          <w:iCs w:val="0"/>
          <w:noProof/>
          <w:sz w:val="22"/>
          <w:szCs w:val="20"/>
          <w:lang w:eastAsia="fr-FR"/>
        </w:rPr>
        <w:t>13</w:t>
      </w:r>
      <w:r w:rsidRPr="00186652">
        <w:rPr>
          <w:rStyle w:val="shorttext"/>
          <w:rFonts w:ascii="Calibri" w:eastAsia="Times New Roman" w:hAnsi="Calibri" w:cs="Times New Roman"/>
          <w:i w:val="0"/>
          <w:iCs w:val="0"/>
          <w:sz w:val="22"/>
          <w:szCs w:val="20"/>
          <w:lang w:eastAsia="fr-FR"/>
        </w:rPr>
        <w:fldChar w:fldCharType="end"/>
      </w:r>
      <w:r w:rsidRPr="00186652">
        <w:rPr>
          <w:rStyle w:val="shorttext"/>
          <w:rFonts w:ascii="Calibri" w:eastAsia="Times New Roman" w:hAnsi="Calibri" w:cs="Times New Roman"/>
          <w:i w:val="0"/>
          <w:iCs w:val="0"/>
          <w:sz w:val="22"/>
          <w:szCs w:val="20"/>
          <w:lang w:eastAsia="fr-FR"/>
        </w:rPr>
        <w:t> : Modélisation globale de l’effet Morton et son mécanisme de rétroaction</w:t>
      </w:r>
    </w:p>
    <w:p w14:paraId="0A85BF89" w14:textId="77777777" w:rsidR="00502588" w:rsidRDefault="00502588" w:rsidP="00502588">
      <w:pPr>
        <w:spacing w:line="360" w:lineRule="auto"/>
      </w:pPr>
      <w:r>
        <w:t xml:space="preserve">Ces trois aspects physiques sont délimités par les trois coefficients d’influences d’après Lorenz et Murphy </w:t>
      </w:r>
      <w:r>
        <w:fldChar w:fldCharType="begin"/>
      </w:r>
      <w:r>
        <w:instrText xml:space="preserve"> REF _Ref523086107 \r \h </w:instrText>
      </w:r>
      <w:r>
        <w:fldChar w:fldCharType="separate"/>
      </w:r>
      <w:r>
        <w:t>[14]</w:t>
      </w:r>
      <w:r>
        <w:fldChar w:fldCharType="end"/>
      </w:r>
      <w:r>
        <w:t xml:space="preserve"> afin d’analyser l’instabilité concernée. D’une autre manière, ces trois aspects physiques ont été utilisé par Suh et Palazzolo </w:t>
      </w:r>
      <w:r>
        <w:fldChar w:fldCharType="begin"/>
      </w:r>
      <w:r>
        <w:instrText xml:space="preserve"> REF _Ref523226789 \r \h </w:instrText>
      </w:r>
      <w:r>
        <w:fldChar w:fldCharType="separate"/>
      </w:r>
      <w:r>
        <w:t>[24]</w:t>
      </w:r>
      <w:r>
        <w:fldChar w:fldCharType="end"/>
      </w:r>
      <w:r>
        <w:t xml:space="preserve">  pour établir la stratégie de couplage de la simulation de l’effet Morton en transitoire. Dans la suite, la synthèse se développe autour des méthodes numériques utilisées pour connecter les trois aspects physiques principaux, autrement dit pour déterminer les coefficients d’influence </w:t>
      </w:r>
      <m:oMath>
        <m:r>
          <m:rPr>
            <m:sty m:val="bi"/>
          </m:rPr>
          <w:rPr>
            <w:rFonts w:ascii="Cambria Math" w:hAnsi="Cambria Math"/>
          </w:rPr>
          <m:t>ABC</m:t>
        </m:r>
      </m:oMath>
      <w:r>
        <w:t>.</w:t>
      </w:r>
    </w:p>
    <w:p w14:paraId="4811A357" w14:textId="77777777" w:rsidR="00502588" w:rsidRDefault="00502588" w:rsidP="00502588">
      <w:pPr>
        <w:pStyle w:val="Paragraphedeliste"/>
        <w:numPr>
          <w:ilvl w:val="0"/>
          <w:numId w:val="17"/>
        </w:numPr>
        <w:spacing w:line="360" w:lineRule="auto"/>
      </w:pPr>
      <w:r>
        <w:t xml:space="preserve">Détermination de </w:t>
      </w:r>
      <m:oMath>
        <m:r>
          <m:rPr>
            <m:sty m:val="bi"/>
          </m:rPr>
          <w:rPr>
            <w:rFonts w:ascii="Cambria Math" w:hAnsi="Cambria Math"/>
          </w:rPr>
          <m:t>A</m:t>
        </m:r>
      </m:oMath>
    </w:p>
    <w:p w14:paraId="67B41FC3" w14:textId="77777777" w:rsidR="00502588" w:rsidRDefault="00502588" w:rsidP="00502588">
      <w:pPr>
        <w:spacing w:line="360" w:lineRule="auto"/>
      </w:pPr>
      <w:r>
        <w:t xml:space="preserve">La méthode utilisée pour déterminer la matrice A n’est pas contesté. Il fait appeler l’approche classique en dynamiques des rotors pour réaliser un calcul de réponse au balourd. Pour rappel, le calcul de réponse au balourd nécessite de résoudre l’équation de mouvement du rotor </w:t>
      </w:r>
      <w:r w:rsidRPr="00140A51">
        <w:rPr>
          <w:b/>
        </w:rPr>
        <w:fldChar w:fldCharType="begin"/>
      </w:r>
      <w:r w:rsidRPr="00140A51">
        <w:rPr>
          <w:b/>
        </w:rPr>
        <w:instrText xml:space="preserve"> REF _Ref523487305 \r \h </w:instrText>
      </w:r>
      <w:r>
        <w:rPr>
          <w:b/>
        </w:rPr>
        <w:instrText xml:space="preserve"> \* MERGEFORMAT </w:instrText>
      </w:r>
      <w:r w:rsidRPr="00140A51">
        <w:rPr>
          <w:b/>
        </w:rPr>
      </w:r>
      <w:r w:rsidRPr="00140A51">
        <w:rPr>
          <w:b/>
        </w:rPr>
        <w:fldChar w:fldCharType="separate"/>
      </w:r>
      <w:r>
        <w:rPr>
          <w:b/>
        </w:rPr>
        <w:t>Eq.6</w:t>
      </w:r>
      <w:r w:rsidRPr="00140A51">
        <w:rPr>
          <w:b/>
        </w:rPr>
        <w:fldChar w:fldCharType="end"/>
      </w:r>
      <w:r>
        <w:t>.  La solution de l’équation donne l’orbite de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502588" w:rsidRPr="005708CD" w14:paraId="1F7B0E3A" w14:textId="77777777" w:rsidTr="005D2441">
        <w:trPr>
          <w:trHeight w:val="635"/>
          <w:jc w:val="center"/>
        </w:trPr>
        <w:tc>
          <w:tcPr>
            <w:tcW w:w="7214" w:type="dxa"/>
            <w:vAlign w:val="center"/>
          </w:tcPr>
          <w:p w14:paraId="04336FE8" w14:textId="77777777" w:rsidR="00502588" w:rsidRPr="007C7D68" w:rsidRDefault="00FA7057" w:rsidP="005D2441">
            <w:pPr>
              <w:spacing w:before="120" w:after="120" w:line="360" w:lineRule="auto"/>
              <w:jc w:val="center"/>
              <w:rPr>
                <w:rFonts w:eastAsia="宋体"/>
                <w:i/>
              </w:rPr>
            </w:pPr>
            <m:oMathPara>
              <m:oMath>
                <m:sSub>
                  <m:sSubPr>
                    <m:ctrlPr>
                      <w:rPr>
                        <w:rFonts w:ascii="Cambria Math" w:hAnsi="Cambria Math" w:cs="Cambria Math"/>
                        <w:b/>
                        <w:i/>
                      </w:rPr>
                    </m:ctrlPr>
                  </m:sSubPr>
                  <m:e>
                    <m:r>
                      <m:rPr>
                        <m:sty m:val="bi"/>
                      </m:rPr>
                      <w:rPr>
                        <w:rFonts w:ascii="Cambria Math" w:hAnsi="Cambria Math" w:cs="Cambria Math"/>
                      </w:rPr>
                      <m:t>M</m:t>
                    </m:r>
                  </m:e>
                  <m:sub>
                    <m:r>
                      <m:rPr>
                        <m:sty m:val="bi"/>
                      </m:rPr>
                      <w:rPr>
                        <w:rFonts w:ascii="Cambria Math" w:hAnsi="Cambria Math" w:cs="Cambria Math"/>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G</m:t>
                    </m:r>
                  </m:e>
                  <m:sub>
                    <m:r>
                      <m:rPr>
                        <m:sty m:val="bi"/>
                      </m:rPr>
                      <w:rPr>
                        <w:rFonts w:ascii="Cambria Math" w:hAnsi="Cambria Math"/>
                        <w:lang w:val="en-US"/>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Rot</m:t>
                    </m:r>
                  </m:sub>
                </m:sSub>
                <m:r>
                  <m:rPr>
                    <m:sty m:val="bi"/>
                  </m:rPr>
                  <w:rPr>
                    <w:rFonts w:ascii="Cambria Math" w:hAnsi="Cambria Math"/>
                    <w:lang w:val="en-US"/>
                  </w:rPr>
                  <m:t>Z</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Poids</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Brg</m:t>
                    </m:r>
                  </m:sub>
                </m:sSub>
              </m:oMath>
            </m:oMathPara>
          </w:p>
        </w:tc>
        <w:tc>
          <w:tcPr>
            <w:tcW w:w="1092" w:type="dxa"/>
            <w:vAlign w:val="center"/>
          </w:tcPr>
          <w:p w14:paraId="4458D89E" w14:textId="77777777" w:rsidR="00502588" w:rsidRPr="005708CD" w:rsidRDefault="00502588" w:rsidP="005D2441">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4EDD7EF7" w14:textId="77777777" w:rsidR="00502588" w:rsidRDefault="00502588" w:rsidP="00502588">
      <w:r>
        <w:t>Où :</w:t>
      </w:r>
    </w:p>
    <w:p w14:paraId="4DE05294" w14:textId="77777777" w:rsidR="00F93C4A" w:rsidRDefault="00502588" w:rsidP="00502588">
      <m:oMath>
        <m:r>
          <w:rPr>
            <w:rFonts w:ascii="Cambria Math" w:hAnsi="Cambria Math"/>
          </w:rPr>
          <m:t>M</m:t>
        </m:r>
      </m:oMath>
      <w:r w:rsidR="00F93C4A" w:rsidRPr="00F93C4A">
        <w:t>: matrice de masse</w:t>
      </w:r>
      <w:r>
        <w:t xml:space="preserve"> </w:t>
      </w:r>
    </w:p>
    <w:p w14:paraId="225CB6E7" w14:textId="11E63B80" w:rsidR="00502588" w:rsidRDefault="00502588" w:rsidP="00502588">
      <m:oMath>
        <m:r>
          <w:rPr>
            <w:rFonts w:ascii="Cambria Math" w:hAnsi="Cambria Math"/>
          </w:rPr>
          <m:t>C</m:t>
        </m:r>
      </m:oMath>
      <w:r w:rsidR="00F93C4A" w:rsidRPr="00F93C4A">
        <w:t>: matrice d'amortissement</w:t>
      </w:r>
      <w:r>
        <w:t xml:space="preserve"> </w:t>
      </w:r>
    </w:p>
    <w:p w14:paraId="59E18858" w14:textId="180D439B" w:rsidR="00502588" w:rsidRDefault="00502588" w:rsidP="00502588">
      <m:oMath>
        <m:r>
          <w:rPr>
            <w:rFonts w:ascii="Cambria Math" w:hAnsi="Cambria Math"/>
          </w:rPr>
          <m:t>G</m:t>
        </m:r>
      </m:oMath>
      <w:r w:rsidR="00F93C4A" w:rsidRPr="00F93C4A">
        <w:t>:matrice de l^' effet gyroscopique</w:t>
      </w:r>
      <w:r>
        <w:t xml:space="preserve"> </w:t>
      </w:r>
    </w:p>
    <w:p w14:paraId="3C387C4C" w14:textId="36424223" w:rsidR="00502588" w:rsidRDefault="00502588" w:rsidP="00502588">
      <m:oMath>
        <m:r>
          <w:rPr>
            <w:rFonts w:ascii="Cambria Math" w:hAnsi="Cambria Math"/>
          </w:rPr>
          <m:t>K</m:t>
        </m:r>
      </m:oMath>
      <w:r w:rsidR="00F93C4A" w:rsidRPr="00F93C4A">
        <w:t>:matrice de raideur</w:t>
      </w:r>
      <w:r>
        <w:t xml:space="preserve"> </w:t>
      </w:r>
    </w:p>
    <w:p w14:paraId="5E0551C4" w14:textId="08FA89C6" w:rsidR="00502588" w:rsidRDefault="00502588" w:rsidP="00502588">
      <m:oMath>
        <m:r>
          <w:rPr>
            <w:rFonts w:ascii="Cambria Math" w:hAnsi="Cambria Math"/>
          </w:rPr>
          <m:t>F:</m:t>
        </m:r>
      </m:oMath>
      <w:r w:rsidR="00F93C4A" w:rsidRPr="00F93C4A">
        <w:t>force ( poids, balourd, palier etc.)</w:t>
      </w:r>
      <w:r>
        <w:t xml:space="preserve"> </w:t>
      </w:r>
    </w:p>
    <w:p w14:paraId="0D1EA419" w14:textId="012830FD" w:rsidR="00502588" w:rsidRDefault="00502588" w:rsidP="00502588">
      <m:oMath>
        <m:r>
          <w:rPr>
            <w:rFonts w:ascii="Cambria Math" w:hAnsi="Cambria Math"/>
          </w:rPr>
          <m:t>Z</m:t>
        </m:r>
      </m:oMath>
      <w:r w:rsidR="00F93C4A" w:rsidRPr="00F93C4A">
        <w:t>:dépalcement</w:t>
      </w:r>
      <w:r>
        <w:t xml:space="preserve">  </w:t>
      </w:r>
    </w:p>
    <w:p w14:paraId="6B8A0907" w14:textId="77777777" w:rsidR="00502588" w:rsidRDefault="00502588" w:rsidP="00502588">
      <w:pPr>
        <w:sectPr w:rsidR="00502588" w:rsidSect="007A00BB">
          <w:type w:val="continuous"/>
          <w:pgSz w:w="11906" w:h="16838"/>
          <w:pgMar w:top="1417" w:right="1417" w:bottom="1417" w:left="1417" w:header="708" w:footer="708" w:gutter="0"/>
          <w:cols w:space="708"/>
          <w:docGrid w:linePitch="360"/>
        </w:sectPr>
      </w:pPr>
    </w:p>
    <w:p w14:paraId="2989495B" w14:textId="77777777" w:rsidR="00502588" w:rsidRDefault="00502588" w:rsidP="00502588">
      <w:r w:rsidRPr="00552B5D">
        <w:t>Les su</w:t>
      </w:r>
      <w:r>
        <w:t>b-indices Brg, Rot, Poids</w:t>
      </w:r>
      <w:r w:rsidRPr="00552B5D">
        <w:t xml:space="preserve"> et U représentent respectivement palier, rotor, poids, balourd. </w:t>
      </w:r>
    </w:p>
    <w:p w14:paraId="12CFEC9F" w14:textId="77777777" w:rsidR="00502588" w:rsidRDefault="00502588" w:rsidP="00502588"/>
    <w:p w14:paraId="4DB54AF4" w14:textId="77777777" w:rsidR="00502588" w:rsidRDefault="00502588" w:rsidP="00502588">
      <w:pPr>
        <w:spacing w:line="360" w:lineRule="auto"/>
      </w:pPr>
      <w:r>
        <w:t>Les différences pour déterminer A entre chaque modèle se trouvent principalement sur la modélisation de l’effort au sein du palier hydrodynamique</w:t>
      </w:r>
      <m:oMath>
        <m:sSub>
          <m:sSubPr>
            <m:ctrlPr>
              <w:rPr>
                <w:rFonts w:ascii="Cambria Math" w:hAnsi="Cambria Math"/>
                <w:b/>
                <w:i/>
                <w:lang w:val="en-US"/>
              </w:rPr>
            </m:ctrlPr>
          </m:sSubPr>
          <m:e>
            <m:r>
              <m:rPr>
                <m:sty m:val="bi"/>
              </m:rPr>
              <w:rPr>
                <w:rFonts w:ascii="Cambria Math" w:hAnsi="Cambria Math"/>
              </w:rPr>
              <m:t xml:space="preserve"> </m:t>
            </m:r>
            <m:r>
              <m:rPr>
                <m:sty m:val="bi"/>
              </m:rPr>
              <w:rPr>
                <w:rFonts w:ascii="Cambria Math" w:hAnsi="Cambria Math"/>
                <w:lang w:val="en-US"/>
              </w:rPr>
              <m:t>F</m:t>
            </m:r>
          </m:e>
          <m:sub>
            <m:r>
              <m:rPr>
                <m:sty m:val="bi"/>
              </m:rPr>
              <w:rPr>
                <w:rFonts w:ascii="Cambria Math" w:hAnsi="Cambria Math"/>
                <w:lang w:val="en-US"/>
              </w:rPr>
              <m:t>Brg</m:t>
            </m:r>
          </m:sub>
        </m:sSub>
      </m:oMath>
      <w:r>
        <w:t xml:space="preserve">. La plupart des études telles que Koegh [], Kirk [] and Murphy [] se concentrent sur l’analyse de l’effet Morton en stationnaire et </w:t>
      </w:r>
      <w:r w:rsidRPr="00DE326C">
        <w:t>l’approche linéaire</w:t>
      </w:r>
      <w:r>
        <w:rPr>
          <w:b/>
        </w:rPr>
        <w:t xml:space="preserve"> </w:t>
      </w:r>
      <w:r w:rsidRPr="006B7573">
        <w:t>en se basant sur les co</w:t>
      </w:r>
      <w:r>
        <w:t>efficients dynamiques de palier</w:t>
      </w:r>
      <w:r w:rsidRPr="006B7573">
        <w:t xml:space="preserve"> </w:t>
      </w:r>
      <w:r>
        <w:t xml:space="preserve">est choisie pour calculer cette force. L’avantage de l’utilisation des coefficients dynamiques pour déterminer </w:t>
      </w:r>
      <m:oMath>
        <m:r>
          <m:rPr>
            <m:sty m:val="bi"/>
          </m:rPr>
          <w:rPr>
            <w:rFonts w:ascii="Cambria Math" w:hAnsi="Cambria Math"/>
          </w:rPr>
          <m:t>A</m:t>
        </m:r>
      </m:oMath>
      <w:r>
        <w:t xml:space="preserve"> est l’effort de calcul peu important pour une solution de précision raisonnable. Il permet d’obtenir rapidement l’orbite de la vibration synchrone pour enchainer le calcul ensuite.  Cependant, quand l’amplitude de vibration est importante et l’hypothèse de linéarisation n’est plus valable, l’erreur introduite par cette approche </w:t>
      </w:r>
      <w:r>
        <w:lastRenderedPageBreak/>
        <w:t xml:space="preserve">n’est pas négligeable. </w:t>
      </w:r>
      <w:r w:rsidRPr="006F0FF5">
        <w:rPr>
          <w:b/>
        </w:rPr>
        <w:t>L’approche non linéaire</w:t>
      </w:r>
      <w:r>
        <w:t xml:space="preserve"> utilisée par Palazzolo [] et Gigor_ev et al.[]  permet de prendre en compte le régime transitoire et de déterminer la trajectoire de la vibration synchrone de manière précise. Cette approche oblige la résolution de l’équation de Reynolds couplée avec l’équation de l’énergie pour obtenir la force du palier à chaque pas de temps d’intégration de l’équation de mouvement, ainsi il est très couteux en terme de temps de calcul. Le fait que le régime transitoire est pris en compte, il est possible de déterminer le déphasage entre le point chaud et le point haut par la simulation numérique.</w:t>
      </w:r>
    </w:p>
    <w:p w14:paraId="65A1FB81" w14:textId="7B0F871A" w:rsidR="00502588" w:rsidRDefault="00502588" w:rsidP="00502588">
      <w:pPr>
        <w:pStyle w:val="Paragraphedeliste"/>
        <w:numPr>
          <w:ilvl w:val="0"/>
          <w:numId w:val="17"/>
        </w:numPr>
        <w:spacing w:line="360" w:lineRule="auto"/>
      </w:pPr>
      <w:r>
        <w:t xml:space="preserve">Détermination de </w:t>
      </w:r>
      <m:oMath>
        <m:r>
          <m:rPr>
            <m:sty m:val="bi"/>
          </m:rPr>
          <w:rPr>
            <w:rFonts w:ascii="Cambria Math" w:hAnsi="Cambria Math"/>
          </w:rPr>
          <m:t>B</m:t>
        </m:r>
      </m:oMath>
    </w:p>
    <w:p w14:paraId="123A78AE" w14:textId="0B239F11" w:rsidR="00502588" w:rsidRDefault="00502588" w:rsidP="00502588">
      <w:pPr>
        <w:spacing w:line="360" w:lineRule="auto"/>
      </w:pPr>
      <w:r>
        <w:t>La détermination de B, autrement dit le calcul de la différence de la température</w:t>
      </w:r>
      <m:oMath>
        <m:r>
          <w:rPr>
            <w:rFonts w:ascii="Cambria Math" w:hAnsi="Cambria Math"/>
          </w:rPr>
          <m:t xml:space="preserve"> ∆T</m:t>
        </m:r>
      </m:oMath>
      <w:r>
        <w:t>, est primordiale en simulation de l’effet Morton. Il s’agit de résoudre un problème des transferts de chaleur conjugué à l’interface rotor-lubrifiant. D’une manière générale, le calcul de cette différence de la température est en transitoire et il nécessite de faire intervenir deux échelles du temps différents. La dissipation due au cisaillement visqueux de lubrifiant à l’échelle dynamique (milliseconde) contribue à l’échauffement et au transfert de chaleur du rotor à l’échelle du temps thermique (minute, voir heure).  Ainsi, le coût de la simulation de l’effet Morton en régime transitoire est très onéreux. Dans la pratique, en fonction de l’objectif de l’étude et les critères de la modélisation (simplicité, efficacité et fiabilité</w:t>
      </w:r>
      <w:r w:rsidR="00F44C59">
        <w:t>), plusieurs</w:t>
      </w:r>
      <w:r>
        <w:t xml:space="preserve"> méthodes intéressantes étaient proposées pour approximer cette différence de la température.</w:t>
      </w:r>
    </w:p>
    <w:p w14:paraId="68346581" w14:textId="7099FD2E" w:rsidR="00502588" w:rsidRPr="00B25777" w:rsidRDefault="00502588" w:rsidP="00502588">
      <w:pPr>
        <w:spacing w:line="360" w:lineRule="auto"/>
      </w:pPr>
      <w:r w:rsidRPr="00DA2B66">
        <w:t>Koegh et Morton</w:t>
      </w:r>
      <w:r w:rsidRPr="00B25777">
        <w:rPr>
          <w:b/>
        </w:rPr>
        <w:t xml:space="preserve"> </w:t>
      </w:r>
      <w:r w:rsidRPr="00B25777">
        <w:rPr>
          <w:b/>
        </w:rPr>
        <w:fldChar w:fldCharType="begin"/>
      </w:r>
      <w:r w:rsidRPr="00B25777">
        <w:rPr>
          <w:b/>
        </w:rPr>
        <w:instrText xml:space="preserve"> REF _Ref444178598 \r \h </w:instrText>
      </w:r>
      <w:r>
        <w:rPr>
          <w:b/>
        </w:rPr>
        <w:instrText xml:space="preserve"> \* MERGEFORMAT </w:instrText>
      </w:r>
      <w:r w:rsidRPr="00B25777">
        <w:rPr>
          <w:b/>
        </w:rPr>
      </w:r>
      <w:r w:rsidRPr="00B25777">
        <w:rPr>
          <w:b/>
        </w:rPr>
        <w:fldChar w:fldCharType="separate"/>
      </w:r>
      <w:r>
        <w:rPr>
          <w:b/>
        </w:rPr>
        <w:t>[7]</w:t>
      </w:r>
      <w:r w:rsidRPr="00B25777">
        <w:rPr>
          <w:b/>
        </w:rPr>
        <w:fldChar w:fldCharType="end"/>
      </w:r>
      <w:r w:rsidRPr="00B25777">
        <w:t xml:space="preserve"> résolvait l’équation de l’équation en se basant sur l’hypothèse de palier court. Ils ont utilisé la méthode de perturbation pour calculer la température. </w:t>
      </w:r>
      <w:r w:rsidRPr="00DA2B66">
        <w:t>Kirk et Balabaladur</w:t>
      </w:r>
      <w:r w:rsidRPr="00B25777">
        <w:rPr>
          <w:b/>
        </w:rPr>
        <w:t xml:space="preserve"> </w:t>
      </w:r>
      <w:r w:rsidRPr="00B25777">
        <w:rPr>
          <w:b/>
        </w:rPr>
        <w:fldChar w:fldCharType="begin"/>
      </w:r>
      <w:r w:rsidRPr="00B25777">
        <w:rPr>
          <w:b/>
        </w:rPr>
        <w:instrText xml:space="preserve"> REF _Ref444181331 \r \h </w:instrText>
      </w:r>
      <w:r>
        <w:rPr>
          <w:b/>
        </w:rPr>
        <w:instrText xml:space="preserve"> \* MERGEFORMAT </w:instrText>
      </w:r>
      <w:r w:rsidRPr="00B25777">
        <w:rPr>
          <w:b/>
        </w:rPr>
      </w:r>
      <w:r w:rsidRPr="00B25777">
        <w:rPr>
          <w:b/>
        </w:rPr>
        <w:fldChar w:fldCharType="separate"/>
      </w:r>
      <w:r>
        <w:rPr>
          <w:b/>
        </w:rPr>
        <w:t>[16]</w:t>
      </w:r>
      <w:r w:rsidRPr="00B25777">
        <w:rPr>
          <w:b/>
        </w:rPr>
        <w:fldChar w:fldCharType="end"/>
      </w:r>
      <w:r w:rsidRPr="00B25777">
        <w:t xml:space="preserve"> ont résolu l’équation de l’énergie simplifié en 1D en se basant sur la relation géométrique pour approximer cette différence de la température. Murphy et Lorenz</w:t>
      </w:r>
      <w:r>
        <w:t xml:space="preserve"> </w:t>
      </w:r>
      <w:r>
        <w:fldChar w:fldCharType="begin"/>
      </w:r>
      <w:r>
        <w:instrText xml:space="preserve"> REF _Ref523086107 \r \h </w:instrText>
      </w:r>
      <w:r>
        <w:fldChar w:fldCharType="separate"/>
      </w:r>
      <w:r>
        <w:t>[14]</w:t>
      </w:r>
      <w:r>
        <w:fldChar w:fldCharType="end"/>
      </w:r>
      <w:r w:rsidRPr="00B25777">
        <w:t xml:space="preserve"> ont utilisé une température de fluide moyennée selon l’épaisseur du film pour approximer la température à la surface du rotor. </w:t>
      </w:r>
      <w:r>
        <w:t xml:space="preserve"> </w:t>
      </w:r>
      <w:r w:rsidRPr="00DA2B66">
        <w:t>Gigor_ev et al.</w:t>
      </w:r>
      <w:r w:rsidRPr="00B25777">
        <w:rPr>
          <w:b/>
        </w:rPr>
        <w:t xml:space="preserve"> </w:t>
      </w:r>
      <w:r w:rsidRPr="00B25777">
        <w:rPr>
          <w:b/>
        </w:rPr>
        <w:fldChar w:fldCharType="begin"/>
      </w:r>
      <w:r w:rsidRPr="00B25777">
        <w:rPr>
          <w:b/>
        </w:rPr>
        <w:instrText xml:space="preserve"> REF _Ref523735243 \r \h </w:instrText>
      </w:r>
      <w:r>
        <w:rPr>
          <w:b/>
        </w:rPr>
        <w:instrText xml:space="preserve"> \* MERGEFORMAT </w:instrText>
      </w:r>
      <w:r w:rsidRPr="00B25777">
        <w:rPr>
          <w:b/>
        </w:rPr>
      </w:r>
      <w:r w:rsidRPr="00B25777">
        <w:rPr>
          <w:b/>
        </w:rPr>
        <w:fldChar w:fldCharType="separate"/>
      </w:r>
      <w:r>
        <w:rPr>
          <w:b/>
        </w:rPr>
        <w:t>[31]</w:t>
      </w:r>
      <w:r w:rsidRPr="00B25777">
        <w:rPr>
          <w:b/>
        </w:rPr>
        <w:fldChar w:fldCharType="end"/>
      </w:r>
      <w:r w:rsidRPr="00B25777">
        <w:t xml:space="preserve"> ont utilisé la méthode de volume finis pour résoudre l’équation de l’énergie en 2D et la méthode des éléments finis pour résoudre l’équation de conduction thermique du rotor</w:t>
      </w:r>
      <w:r>
        <w:t xml:space="preserve"> afin de la déterminer</w:t>
      </w:r>
      <w:r w:rsidRPr="00B25777">
        <w:t>.</w:t>
      </w:r>
      <w:r>
        <w:t xml:space="preserve"> </w:t>
      </w:r>
      <w:r w:rsidRPr="00DA2B66">
        <w:t xml:space="preserve">Palazzolo et </w:t>
      </w:r>
      <w:r>
        <w:t>Suh</w:t>
      </w:r>
      <w:r w:rsidRPr="00B25777">
        <w:rPr>
          <w:b/>
        </w:rPr>
        <w:t xml:space="preserve"> </w:t>
      </w:r>
      <w:r>
        <w:rPr>
          <w:b/>
        </w:rPr>
        <w:fldChar w:fldCharType="begin"/>
      </w:r>
      <w:r>
        <w:rPr>
          <w:b/>
        </w:rPr>
        <w:instrText xml:space="preserve"> REF _Ref523226789 \r \h </w:instrText>
      </w:r>
      <w:r>
        <w:rPr>
          <w:b/>
        </w:rPr>
      </w:r>
      <w:r>
        <w:rPr>
          <w:b/>
        </w:rPr>
        <w:fldChar w:fldCharType="separate"/>
      </w:r>
      <w:r>
        <w:rPr>
          <w:b/>
        </w:rPr>
        <w:t>[24]</w:t>
      </w:r>
      <w:r>
        <w:rPr>
          <w:b/>
        </w:rPr>
        <w:fldChar w:fldCharType="end"/>
      </w:r>
      <w:r>
        <w:rPr>
          <w:b/>
        </w:rPr>
        <w:t xml:space="preserve"> </w:t>
      </w:r>
      <w:r w:rsidRPr="00B25777">
        <w:t xml:space="preserve">ont utilisé la méthode des volumes finis pour résoudre l’équation de l’énergie en 3D couplé avec l’équation de Reynolds. En considérant la particularité de la vibration synchrone, i.e. sa trajectoire périodique reste quasiment même pour une durée assez courte, la chaleur reçue par le rotor pendant une période ne change guère. Une approche de moyennage du flux thermique dans le temps </w:t>
      </w:r>
      <w:r>
        <w:t>et le schéma en quinconce</w:t>
      </w:r>
      <w:r w:rsidRPr="00B25777">
        <w:t xml:space="preserve"> </w:t>
      </w:r>
      <w:r>
        <w:t>ont été</w:t>
      </w:r>
      <w:r w:rsidRPr="00B25777">
        <w:t xml:space="preserve"> utilisé</w:t>
      </w:r>
      <w:r>
        <w:t>s pour réaliser l’intégration temporelle à l’échelle du temps thermique</w:t>
      </w:r>
      <w:r w:rsidRPr="00B25777">
        <w:t>.</w:t>
      </w:r>
      <w:r>
        <w:t xml:space="preserve"> La différence de la température était obtenue à la fin de chaque pas de temps de l’intégration thermique.</w:t>
      </w:r>
    </w:p>
    <w:p w14:paraId="1932791D" w14:textId="7DB9B904" w:rsidR="00502588" w:rsidRDefault="00502588" w:rsidP="00502588">
      <w:pPr>
        <w:pStyle w:val="Paragraphedeliste"/>
        <w:numPr>
          <w:ilvl w:val="0"/>
          <w:numId w:val="17"/>
        </w:numPr>
        <w:spacing w:line="360" w:lineRule="auto"/>
      </w:pPr>
      <w:r>
        <w:t xml:space="preserve">Détermination de </w:t>
      </w:r>
      <m:oMath>
        <m:r>
          <m:rPr>
            <m:sty m:val="bi"/>
          </m:rPr>
          <w:rPr>
            <w:rFonts w:ascii="Cambria Math" w:hAnsi="Cambria Math"/>
          </w:rPr>
          <m:t>C</m:t>
        </m:r>
      </m:oMath>
    </w:p>
    <w:p w14:paraId="405D177D" w14:textId="77777777" w:rsidR="00502588" w:rsidRDefault="00502588" w:rsidP="00502588">
      <w:pPr>
        <w:spacing w:line="360" w:lineRule="auto"/>
      </w:pPr>
      <w:r>
        <w:t xml:space="preserve">Cette partie du calcul nécessite de la modélisation de la source d’excitation synchrone à l’origine de la déformation thermique du rotor. Dans la littérature, les méthodes utilisées pour cette modélisation </w:t>
      </w:r>
      <w:r>
        <w:lastRenderedPageBreak/>
        <w:t xml:space="preserve">sont regroupées principalement en 2 catégories : </w:t>
      </w:r>
      <w:r w:rsidRPr="008C562B">
        <w:rPr>
          <w:b/>
        </w:rPr>
        <w:t>l’approche de masse concentrée</w:t>
      </w:r>
      <w:r>
        <w:t xml:space="preserve"> et </w:t>
      </w:r>
      <w:r w:rsidRPr="008C562B">
        <w:rPr>
          <w:b/>
        </w:rPr>
        <w:t>l’approche du défaut de la fibre neutre</w:t>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502588" w:rsidRPr="005708CD" w14:paraId="17AF957E" w14:textId="77777777" w:rsidTr="005D2441">
        <w:trPr>
          <w:trHeight w:val="635"/>
          <w:jc w:val="center"/>
        </w:trPr>
        <w:tc>
          <w:tcPr>
            <w:tcW w:w="7214" w:type="dxa"/>
            <w:vAlign w:val="center"/>
          </w:tcPr>
          <w:p w14:paraId="4E5AFAF7" w14:textId="77777777" w:rsidR="00502588" w:rsidRPr="007C7D68" w:rsidRDefault="00FA7057" w:rsidP="005D2441">
            <w:pPr>
              <w:spacing w:before="120" w:after="120" w:line="360" w:lineRule="auto"/>
              <w:jc w:val="center"/>
              <w:rPr>
                <w:rFonts w:eastAsia="宋体"/>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lang w:val="en-US"/>
                  </w:rPr>
                  <m:t>=</m:t>
                </m:r>
                <m:sSub>
                  <m:sSubPr>
                    <m:ctrlPr>
                      <w:rPr>
                        <w:rFonts w:ascii="Cambria Math" w:eastAsia="宋体" w:hAnsi="Cambria Math"/>
                        <w:b/>
                        <w:i/>
                        <w:lang w:val="en-US"/>
                      </w:rPr>
                    </m:ctrlPr>
                  </m:sSubPr>
                  <m:e>
                    <m:r>
                      <m:rPr>
                        <m:sty m:val="bi"/>
                      </m:rPr>
                      <w:rPr>
                        <w:rFonts w:ascii="Cambria Math" w:eastAsia="宋体" w:hAnsi="Cambria Math"/>
                        <w:lang w:val="en-US"/>
                      </w:rPr>
                      <m:t>M</m:t>
                    </m:r>
                  </m:e>
                  <m:sub>
                    <m:r>
                      <m:rPr>
                        <m:sty m:val="bi"/>
                      </m:rPr>
                      <w:rPr>
                        <w:rFonts w:ascii="Cambria Math" w:eastAsia="宋体" w:hAnsi="Cambria Math"/>
                        <w:lang w:val="en-US"/>
                      </w:rPr>
                      <m:t>Rot</m:t>
                    </m:r>
                  </m:sub>
                </m:sSub>
                <m:sSub>
                  <m:sSubPr>
                    <m:ctrlPr>
                      <w:rPr>
                        <w:rFonts w:ascii="Cambria Math" w:eastAsia="宋体" w:hAnsi="Cambria Math"/>
                        <w:b/>
                        <w:i/>
                        <w:lang w:val="en-US"/>
                      </w:rPr>
                    </m:ctrlPr>
                  </m:sSubPr>
                  <m:e>
                    <m:r>
                      <m:rPr>
                        <m:sty m:val="bi"/>
                      </m:rPr>
                      <w:rPr>
                        <w:rFonts w:ascii="Cambria Math" w:eastAsia="宋体" w:hAnsi="Cambria Math"/>
                        <w:lang w:val="en-US"/>
                      </w:rPr>
                      <m:t>d</m:t>
                    </m:r>
                  </m:e>
                  <m:sub>
                    <m:r>
                      <m:rPr>
                        <m:sty m:val="bi"/>
                      </m:rPr>
                      <w:rPr>
                        <w:rFonts w:ascii="Cambria Math" w:eastAsia="宋体" w:hAnsi="Cambria Math"/>
                        <w:lang w:val="en-US"/>
                      </w:rPr>
                      <m:t>T</m:t>
                    </m:r>
                  </m:sub>
                </m:sSub>
                <m:sSup>
                  <m:sSupPr>
                    <m:ctrlPr>
                      <w:rPr>
                        <w:rFonts w:ascii="Cambria Math" w:eastAsia="宋体" w:hAnsi="Cambria Math"/>
                        <w:b/>
                        <w:i/>
                        <w:lang w:val="en-US"/>
                      </w:rPr>
                    </m:ctrlPr>
                  </m:sSupPr>
                  <m:e>
                    <m:r>
                      <m:rPr>
                        <m:sty m:val="b"/>
                      </m:rPr>
                      <w:rPr>
                        <w:rFonts w:ascii="Cambria Math" w:eastAsia="宋体" w:hAnsi="Cambria Math"/>
                        <w:lang w:val="en-US"/>
                      </w:rPr>
                      <m:t>Ω</m:t>
                    </m:r>
                    <m:ctrlPr>
                      <w:rPr>
                        <w:rFonts w:ascii="Cambria Math" w:eastAsia="宋体" w:hAnsi="Cambria Math"/>
                        <w:b/>
                        <w:lang w:val="en-US"/>
                      </w:rPr>
                    </m:ctrlPr>
                  </m:e>
                  <m:sup>
                    <m:r>
                      <m:rPr>
                        <m:sty m:val="bi"/>
                      </m:rPr>
                      <w:rPr>
                        <w:rFonts w:ascii="Cambria Math" w:eastAsia="宋体" w:hAnsi="Cambria Math"/>
                        <w:lang w:val="en-US"/>
                      </w:rPr>
                      <m:t>2</m:t>
                    </m:r>
                  </m:sup>
                </m:sSup>
                <m:sSup>
                  <m:sSupPr>
                    <m:ctrlPr>
                      <w:rPr>
                        <w:rFonts w:ascii="Cambria Math" w:eastAsia="宋体" w:hAnsi="Cambria Math"/>
                        <w:b/>
                        <w:i/>
                        <w:lang w:val="en-US"/>
                      </w:rPr>
                    </m:ctrlPr>
                  </m:sSupPr>
                  <m:e>
                    <m:r>
                      <m:rPr>
                        <m:sty m:val="bi"/>
                      </m:rPr>
                      <w:rPr>
                        <w:rFonts w:ascii="Cambria Math" w:eastAsia="宋体" w:hAnsi="Cambria Math"/>
                        <w:lang w:val="en-US"/>
                      </w:rPr>
                      <m:t>e</m:t>
                    </m:r>
                  </m:e>
                  <m:sup>
                    <m:r>
                      <m:rPr>
                        <m:sty m:val="bi"/>
                      </m:rPr>
                      <w:rPr>
                        <w:rFonts w:ascii="Cambria Math" w:eastAsia="宋体" w:hAnsi="Cambria Math"/>
                        <w:lang w:val="en-US"/>
                      </w:rPr>
                      <m:t>j</m:t>
                    </m:r>
                    <m:r>
                      <m:rPr>
                        <m:sty m:val="b"/>
                      </m:rPr>
                      <w:rPr>
                        <w:rFonts w:ascii="Cambria Math" w:eastAsia="宋体" w:hAnsi="Cambria Math"/>
                        <w:lang w:val="en-US"/>
                      </w:rPr>
                      <m:t>Ω</m:t>
                    </m:r>
                    <m:r>
                      <m:rPr>
                        <m:sty m:val="bi"/>
                      </m:rPr>
                      <w:rPr>
                        <w:rFonts w:ascii="Cambria Math" w:eastAsia="宋体" w:hAnsi="Cambria Math"/>
                        <w:lang w:val="en-US"/>
                      </w:rPr>
                      <m:t>t+</m:t>
                    </m:r>
                    <m:r>
                      <m:rPr>
                        <m:sty m:val="b"/>
                      </m:rPr>
                      <w:rPr>
                        <w:rFonts w:ascii="Cambria Math" w:eastAsia="宋体" w:hAnsi="Cambria Math"/>
                        <w:lang w:val="en-US"/>
                      </w:rPr>
                      <m:t>β</m:t>
                    </m:r>
                  </m:sup>
                </m:sSup>
              </m:oMath>
            </m:oMathPara>
          </w:p>
        </w:tc>
        <w:tc>
          <w:tcPr>
            <w:tcW w:w="1092" w:type="dxa"/>
            <w:vAlign w:val="center"/>
          </w:tcPr>
          <w:p w14:paraId="135AA66E" w14:textId="77777777" w:rsidR="00502588" w:rsidRPr="005708CD" w:rsidRDefault="00502588" w:rsidP="005D2441">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0B1480B8" w14:textId="77777777" w:rsidR="00502588" w:rsidRDefault="00502588" w:rsidP="00502588">
      <w:pPr>
        <w:spacing w:line="360" w:lineRule="auto"/>
      </w:pPr>
      <w:r>
        <w:t xml:space="preserve">L’approche de masse concentrée modélise la contribution dynamique de la flexion thermique du rotor comme une addition au balourd mécanique. En considérant la masse de disque prépondérante située en porte à faux, la flexion thermique du rotor pourrait créer une source d’excitation synchrone au niveau du centre de masse du disque. Selon la définition de balourd, le produit entre le vecteur de la déviation du rotor de l’axe de rotation à cause de la déformation thermique et la masse du disque donne le balourd thermique modélisé par cette approche. La méthode est initialement mentionnée par Kirk </w:t>
      </w:r>
      <w:r w:rsidRPr="00A74CFB">
        <w:rPr>
          <w:b/>
        </w:rPr>
        <w:fldChar w:fldCharType="begin"/>
      </w:r>
      <w:r w:rsidRPr="00A74CFB">
        <w:rPr>
          <w:b/>
        </w:rPr>
        <w:instrText xml:space="preserve"> REF _Ref444181331 \r \h </w:instrText>
      </w:r>
      <w:r>
        <w:rPr>
          <w:b/>
        </w:rPr>
        <w:instrText xml:space="preserve"> \* MERGEFORMAT </w:instrText>
      </w:r>
      <w:r w:rsidRPr="00A74CFB">
        <w:rPr>
          <w:b/>
        </w:rPr>
      </w:r>
      <w:r w:rsidRPr="00A74CFB">
        <w:rPr>
          <w:b/>
        </w:rPr>
        <w:fldChar w:fldCharType="separate"/>
      </w:r>
      <w:r>
        <w:rPr>
          <w:b/>
        </w:rPr>
        <w:t>[16]</w:t>
      </w:r>
      <w:r w:rsidRPr="00A74CFB">
        <w:rPr>
          <w:b/>
        </w:rPr>
        <w:fldChar w:fldCharType="end"/>
      </w:r>
      <w:r>
        <w:t xml:space="preserve"> et utilisée ensuite par Murphy </w:t>
      </w:r>
      <w:r w:rsidRPr="00A74CFB">
        <w:rPr>
          <w:b/>
        </w:rPr>
        <w:fldChar w:fldCharType="begin"/>
      </w:r>
      <w:r w:rsidRPr="00A74CFB">
        <w:rPr>
          <w:b/>
        </w:rPr>
        <w:instrText xml:space="preserve"> REF _Ref523086107 \r \h </w:instrText>
      </w:r>
      <w:r>
        <w:rPr>
          <w:b/>
        </w:rPr>
        <w:instrText xml:space="preserve"> \* MERGEFORMAT </w:instrText>
      </w:r>
      <w:r w:rsidRPr="00A74CFB">
        <w:rPr>
          <w:b/>
        </w:rPr>
      </w:r>
      <w:r w:rsidRPr="00A74CFB">
        <w:rPr>
          <w:b/>
        </w:rPr>
        <w:fldChar w:fldCharType="separate"/>
      </w:r>
      <w:r>
        <w:rPr>
          <w:b/>
        </w:rPr>
        <w:t>[14]</w:t>
      </w:r>
      <w:r w:rsidRPr="00A74CFB">
        <w:rPr>
          <w:b/>
        </w:rPr>
        <w:fldChar w:fldCharType="end"/>
      </w:r>
      <w:r>
        <w:t xml:space="preserve">,  de Jongh </w:t>
      </w:r>
      <w:r w:rsidRPr="00A74CFB">
        <w:rPr>
          <w:b/>
        </w:rPr>
        <w:fldChar w:fldCharType="begin"/>
      </w:r>
      <w:r w:rsidRPr="00A74CFB">
        <w:rPr>
          <w:b/>
        </w:rPr>
        <w:instrText xml:space="preserve"> REF _Ref444178326 \r \h </w:instrText>
      </w:r>
      <w:r>
        <w:rPr>
          <w:b/>
        </w:rPr>
        <w:instrText xml:space="preserve"> \* MERGEFORMAT </w:instrText>
      </w:r>
      <w:r w:rsidRPr="00A74CFB">
        <w:rPr>
          <w:b/>
        </w:rPr>
      </w:r>
      <w:r w:rsidRPr="00A74CFB">
        <w:rPr>
          <w:b/>
        </w:rPr>
        <w:fldChar w:fldCharType="separate"/>
      </w:r>
      <w:r>
        <w:rPr>
          <w:b/>
        </w:rPr>
        <w:t>[4]</w:t>
      </w:r>
      <w:r w:rsidRPr="00A74CFB">
        <w:rPr>
          <w:b/>
        </w:rPr>
        <w:fldChar w:fldCharType="end"/>
      </w:r>
      <w:r>
        <w:t xml:space="preserve"> et Lee </w:t>
      </w:r>
      <w:r w:rsidRPr="00A74CFB">
        <w:rPr>
          <w:b/>
        </w:rPr>
        <w:fldChar w:fldCharType="begin"/>
      </w:r>
      <w:r w:rsidRPr="00A74CFB">
        <w:rPr>
          <w:b/>
        </w:rPr>
        <w:instrText xml:space="preserve"> REF _Ref523220306 \r \h </w:instrText>
      </w:r>
      <w:r>
        <w:rPr>
          <w:b/>
        </w:rPr>
        <w:instrText xml:space="preserve"> \* MERGEFORMAT </w:instrText>
      </w:r>
      <w:r w:rsidRPr="00A74CFB">
        <w:rPr>
          <w:b/>
        </w:rPr>
      </w:r>
      <w:r w:rsidRPr="00A74CFB">
        <w:rPr>
          <w:b/>
        </w:rPr>
        <w:fldChar w:fldCharType="separate"/>
      </w:r>
      <w:r>
        <w:rPr>
          <w:b/>
        </w:rPr>
        <w:t>[23]</w:t>
      </w:r>
      <w:r w:rsidRPr="00A74CFB">
        <w:rPr>
          <w:b/>
        </w:rPr>
        <w:fldChar w:fldCharType="end"/>
      </w:r>
      <w:r>
        <w:t xml:space="preserve">.  Palazzolo et Tong </w:t>
      </w:r>
      <w:r w:rsidRPr="00A74CFB">
        <w:rPr>
          <w:b/>
        </w:rPr>
        <w:fldChar w:fldCharType="begin"/>
      </w:r>
      <w:r w:rsidRPr="00A74CFB">
        <w:rPr>
          <w:b/>
        </w:rPr>
        <w:instrText xml:space="preserve"> REF _Ref523227901 \r \h </w:instrText>
      </w:r>
      <w:r>
        <w:rPr>
          <w:b/>
        </w:rPr>
        <w:instrText xml:space="preserve"> \* MERGEFORMAT </w:instrText>
      </w:r>
      <w:r w:rsidRPr="00A74CFB">
        <w:rPr>
          <w:b/>
        </w:rPr>
      </w:r>
      <w:r w:rsidRPr="00A74CFB">
        <w:rPr>
          <w:b/>
        </w:rPr>
        <w:fldChar w:fldCharType="separate"/>
      </w:r>
      <w:r>
        <w:rPr>
          <w:b/>
        </w:rPr>
        <w:t>[28]</w:t>
      </w:r>
      <w:r w:rsidRPr="00A74CFB">
        <w:rPr>
          <w:b/>
        </w:rPr>
        <w:fldChar w:fldCharType="end"/>
      </w:r>
      <w:r>
        <w:t xml:space="preserve"> ont amélioré cette approche par l’application de l’approche sur tous les nœuds du rotor à la place de le seul nœud où se trouve la masse prépondérante en porte à faux. Les résultats obtenus seront ajouté au balourd mécanique initial qui va continuer à changer le niveau de vibration synchrone.</w:t>
      </w:r>
    </w:p>
    <w:p w14:paraId="2C9ABFE1" w14:textId="77777777" w:rsidR="00502588" w:rsidRDefault="00502588" w:rsidP="00502588">
      <w:pPr>
        <w:spacing w:line="360" w:lineRule="auto"/>
        <w:ind w:firstLine="708"/>
      </w:pPr>
      <w:r>
        <w:t xml:space="preserve">L’approche du défaut de la fibre neutre était utilisé par Keogh et Morton </w:t>
      </w:r>
      <w:r w:rsidRPr="00A74CFB">
        <w:rPr>
          <w:b/>
        </w:rPr>
        <w:fldChar w:fldCharType="begin"/>
      </w:r>
      <w:r w:rsidRPr="00A74CFB">
        <w:rPr>
          <w:b/>
        </w:rPr>
        <w:instrText xml:space="preserve"> REF _Ref444178598 \r \h </w:instrText>
      </w:r>
      <w:r>
        <w:rPr>
          <w:b/>
        </w:rPr>
        <w:instrText xml:space="preserve"> \* MERGEFORMAT </w:instrText>
      </w:r>
      <w:r w:rsidRPr="00A74CFB">
        <w:rPr>
          <w:b/>
        </w:rPr>
      </w:r>
      <w:r w:rsidRPr="00A74CFB">
        <w:rPr>
          <w:b/>
        </w:rPr>
        <w:fldChar w:fldCharType="separate"/>
      </w:r>
      <w:r>
        <w:rPr>
          <w:b/>
        </w:rPr>
        <w:t>[7]</w:t>
      </w:r>
      <w:r w:rsidRPr="00A74CFB">
        <w:rPr>
          <w:b/>
        </w:rPr>
        <w:fldChar w:fldCharType="end"/>
      </w:r>
      <w:r w:rsidRPr="00A74CFB">
        <w:rPr>
          <w:b/>
        </w:rPr>
        <w:fldChar w:fldCharType="begin"/>
      </w:r>
      <w:r w:rsidRPr="00A74CFB">
        <w:rPr>
          <w:b/>
        </w:rPr>
        <w:instrText xml:space="preserve"> REF _Ref523082734 \r \h </w:instrText>
      </w:r>
      <w:r>
        <w:rPr>
          <w:b/>
        </w:rPr>
        <w:instrText xml:space="preserve"> \* MERGEFORMAT </w:instrText>
      </w:r>
      <w:r w:rsidRPr="00A74CFB">
        <w:rPr>
          <w:b/>
        </w:rPr>
      </w:r>
      <w:r w:rsidRPr="00A74CFB">
        <w:rPr>
          <w:b/>
        </w:rPr>
        <w:fldChar w:fldCharType="separate"/>
      </w:r>
      <w:r>
        <w:rPr>
          <w:b/>
        </w:rPr>
        <w:t>[8]</w:t>
      </w:r>
      <w:r w:rsidRPr="00A74CFB">
        <w:rPr>
          <w:b/>
        </w:rPr>
        <w:fldChar w:fldCharType="end"/>
      </w:r>
      <w:r>
        <w:t xml:space="preserve">, Schmied </w:t>
      </w:r>
      <w:r w:rsidRPr="00A74CFB">
        <w:rPr>
          <w:b/>
        </w:rPr>
        <w:fldChar w:fldCharType="begin"/>
      </w:r>
      <w:r w:rsidRPr="00A74CFB">
        <w:rPr>
          <w:b/>
        </w:rPr>
        <w:instrText xml:space="preserve"> REF _Ref523091267 \r \h </w:instrText>
      </w:r>
      <w:r>
        <w:rPr>
          <w:b/>
        </w:rPr>
        <w:instrText xml:space="preserve"> \* MERGEFORMAT </w:instrText>
      </w:r>
      <w:r w:rsidRPr="00A74CFB">
        <w:rPr>
          <w:b/>
        </w:rPr>
      </w:r>
      <w:r w:rsidRPr="00A74CFB">
        <w:rPr>
          <w:b/>
        </w:rPr>
        <w:fldChar w:fldCharType="separate"/>
      </w:r>
      <w:r>
        <w:rPr>
          <w:b/>
        </w:rPr>
        <w:t>[21]</w:t>
      </w:r>
      <w:r w:rsidRPr="00A74CFB">
        <w:rPr>
          <w:b/>
        </w:rPr>
        <w:fldChar w:fldCharType="end"/>
      </w:r>
      <w:r>
        <w:t xml:space="preserve"> et Grigor’ev et al. </w:t>
      </w:r>
      <w:r w:rsidRPr="00A74CFB">
        <w:rPr>
          <w:b/>
        </w:rPr>
        <w:fldChar w:fldCharType="begin"/>
      </w:r>
      <w:r w:rsidRPr="00A74CFB">
        <w:rPr>
          <w:b/>
        </w:rPr>
        <w:instrText xml:space="preserve"> REF _Ref523735243 \r \h </w:instrText>
      </w:r>
      <w:r>
        <w:rPr>
          <w:b/>
        </w:rPr>
        <w:instrText xml:space="preserve"> \* MERGEFORMAT </w:instrText>
      </w:r>
      <w:r w:rsidRPr="00A74CFB">
        <w:rPr>
          <w:b/>
        </w:rPr>
      </w:r>
      <w:r w:rsidRPr="00A74CFB">
        <w:rPr>
          <w:b/>
        </w:rPr>
        <w:fldChar w:fldCharType="separate"/>
      </w:r>
      <w:r>
        <w:rPr>
          <w:b/>
        </w:rPr>
        <w:t>[31]</w:t>
      </w:r>
      <w:r w:rsidRPr="00A74CFB">
        <w:rPr>
          <w:b/>
        </w:rPr>
        <w:fldChar w:fldCharType="end"/>
      </w:r>
      <w:r>
        <w:t xml:space="preserve"> dans le modèle du balourd thermique comme dans </w:t>
      </w:r>
      <w:r>
        <w:fldChar w:fldCharType="begin"/>
      </w:r>
      <w:r>
        <w:instrText xml:space="preserve"> REF _Ref523732637 \r \h </w:instrText>
      </w:r>
      <w:r>
        <w:fldChar w:fldCharType="separate"/>
      </w:r>
      <w:r>
        <w:t>Eq.8</w:t>
      </w:r>
      <w:r>
        <w:fldChar w:fldCharType="end"/>
      </w:r>
      <w:r>
        <w:t xml:space="preserve">.  Contrairement à l’approche de masse concentrée qui n’ont considéré que la force centrifugée générée, cette approche a pris en compte le moment engendré dû à la flexion thermique de rotor. Il faut noter que le terme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m:t>
        </m:r>
      </m:oMath>
      <w:r>
        <w:t xml:space="preserve"> qui représente le déplacement de la fibre neutre de rotor après la déformation thermique est dépendant du temps à l’échelle thermique, ainsi il était nécessaire de prendre l’évolution de l’amplitude et sa phase de cette source d’excitation synchrone dans la simulation.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502588" w:rsidRPr="005708CD" w14:paraId="521639C3" w14:textId="77777777" w:rsidTr="005D2441">
        <w:trPr>
          <w:trHeight w:val="635"/>
          <w:jc w:val="center"/>
        </w:trPr>
        <w:tc>
          <w:tcPr>
            <w:tcW w:w="7214" w:type="dxa"/>
            <w:vAlign w:val="center"/>
          </w:tcPr>
          <w:p w14:paraId="47BFD495" w14:textId="77777777" w:rsidR="00502588" w:rsidRPr="007C7D68" w:rsidRDefault="00FA7057" w:rsidP="005D2441">
            <w:pPr>
              <w:spacing w:before="120" w:after="120" w:line="360" w:lineRule="auto"/>
              <w:jc w:val="center"/>
              <w:rPr>
                <w:rFonts w:eastAsia="宋体"/>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rPr>
                  <m:t>=</m:t>
                </m:r>
                <m:sSub>
                  <m:sSubPr>
                    <m:ctrlPr>
                      <w:rPr>
                        <w:rFonts w:ascii="Cambria Math" w:eastAsia="宋体" w:hAnsi="Cambria Math"/>
                        <w:b/>
                        <w:i/>
                        <w:lang w:val="en-US"/>
                      </w:rPr>
                    </m:ctrlPr>
                  </m:sSubPr>
                  <m:e>
                    <m:r>
                      <m:rPr>
                        <m:sty m:val="bi"/>
                      </m:rPr>
                      <w:rPr>
                        <w:rFonts w:ascii="Cambria Math" w:eastAsia="宋体" w:hAnsi="Cambria Math"/>
                        <w:lang w:val="en-US"/>
                      </w:rPr>
                      <m:t>K</m:t>
                    </m:r>
                  </m:e>
                  <m:sub>
                    <m:r>
                      <m:rPr>
                        <m:sty m:val="bi"/>
                      </m:rPr>
                      <w:rPr>
                        <w:rFonts w:ascii="Cambria Math" w:eastAsia="宋体" w:hAnsi="Cambria Math"/>
                        <w:lang w:val="en-US"/>
                      </w:rPr>
                      <m:t>Rot</m:t>
                    </m:r>
                  </m:sub>
                </m:sSub>
                <m:sSub>
                  <m:sSubPr>
                    <m:ctrlPr>
                      <w:rPr>
                        <w:rFonts w:ascii="Cambria Math" w:eastAsia="宋体" w:hAnsi="Cambria Math"/>
                        <w:b/>
                        <w:i/>
                        <w:lang w:val="en-US"/>
                      </w:rPr>
                    </m:ctrlPr>
                  </m:sSubPr>
                  <m:e>
                    <m:r>
                      <m:rPr>
                        <m:sty m:val="bi"/>
                      </m:rPr>
                      <w:rPr>
                        <w:rFonts w:ascii="Cambria Math" w:eastAsia="宋体" w:hAnsi="Cambria Math"/>
                        <w:lang w:val="en-US"/>
                      </w:rPr>
                      <m:t>Z</m:t>
                    </m:r>
                  </m:e>
                  <m:sub>
                    <m:r>
                      <m:rPr>
                        <m:sty m:val="bi"/>
                      </m:rPr>
                      <w:rPr>
                        <w:rFonts w:ascii="Cambria Math" w:eastAsia="宋体" w:hAnsi="Cambria Math"/>
                        <w:lang w:val="en-US"/>
                      </w:rPr>
                      <m:t>T</m:t>
                    </m:r>
                  </m:sub>
                </m:sSub>
                <m:r>
                  <m:rPr>
                    <m:sty m:val="bi"/>
                  </m:rPr>
                  <w:rPr>
                    <w:rFonts w:ascii="Cambria Math" w:eastAsia="宋体" w:hAnsi="Cambria Math"/>
                  </w:rPr>
                  <m:t>(</m:t>
                </m:r>
                <m:r>
                  <m:rPr>
                    <m:sty m:val="bi"/>
                  </m:rPr>
                  <w:rPr>
                    <w:rFonts w:ascii="Cambria Math" w:eastAsia="宋体" w:hAnsi="Cambria Math"/>
                    <w:lang w:val="en-US"/>
                  </w:rPr>
                  <m:t>t</m:t>
                </m:r>
                <m:r>
                  <m:rPr>
                    <m:sty m:val="bi"/>
                  </m:rPr>
                  <w:rPr>
                    <w:rFonts w:ascii="Cambria Math" w:eastAsia="宋体" w:hAnsi="Cambria Math"/>
                  </w:rPr>
                  <m:t>)</m:t>
                </m:r>
              </m:oMath>
            </m:oMathPara>
          </w:p>
        </w:tc>
        <w:tc>
          <w:tcPr>
            <w:tcW w:w="1092" w:type="dxa"/>
            <w:vAlign w:val="center"/>
          </w:tcPr>
          <w:p w14:paraId="254B3AA9" w14:textId="77777777" w:rsidR="00502588" w:rsidRPr="005708CD" w:rsidRDefault="00502588" w:rsidP="005D2441">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39B2DBE9" w14:textId="7A4197F6" w:rsidR="00502588" w:rsidRDefault="00502588" w:rsidP="00502588">
      <w:r>
        <w:t>Où</w:t>
      </w:r>
      <w:r>
        <w:br/>
      </w:r>
      <m:oMath>
        <m:r>
          <m:rPr>
            <m:sty m:val="bi"/>
          </m:rPr>
          <w:rPr>
            <w:rFonts w:ascii="Cambria Math" w:hAnsi="Cambria Math"/>
          </w:rPr>
          <m:t>K</m:t>
        </m:r>
      </m:oMath>
      <w:r w:rsidR="00781001" w:rsidRPr="00781001">
        <w:t>:matrice de raideur du rotor</w:t>
      </w:r>
      <w:r>
        <w:t xml:space="preserve"> </w:t>
      </w:r>
    </w:p>
    <w:p w14:paraId="4FB478F8" w14:textId="5B7AE392" w:rsidR="00502588" w:rsidRDefault="00FA7057" w:rsidP="00781001">
      <m:oMath>
        <m:sSub>
          <m:sSubPr>
            <m:ctrlPr>
              <w:rPr>
                <w:rFonts w:ascii="Cambria Math" w:eastAsia="宋体" w:hAnsi="Cambria Math"/>
                <w:b/>
                <w:i/>
                <w:lang w:val="en-US"/>
              </w:rPr>
            </m:ctrlPr>
          </m:sSubPr>
          <m:e>
            <m:r>
              <m:rPr>
                <m:sty m:val="bi"/>
              </m:rPr>
              <w:rPr>
                <w:rFonts w:ascii="Cambria Math" w:eastAsia="宋体" w:hAnsi="Cambria Math"/>
                <w:lang w:val="en-US"/>
              </w:rPr>
              <m:t>Z</m:t>
            </m:r>
          </m:e>
          <m:sub>
            <m:r>
              <m:rPr>
                <m:sty m:val="bi"/>
              </m:rPr>
              <w:rPr>
                <w:rFonts w:ascii="Cambria Math" w:eastAsia="宋体" w:hAnsi="Cambria Math"/>
                <w:lang w:val="en-US"/>
              </w:rPr>
              <m:t>T</m:t>
            </m:r>
          </m:sub>
        </m:sSub>
        <m:d>
          <m:dPr>
            <m:ctrlPr>
              <w:rPr>
                <w:rFonts w:ascii="Cambria Math" w:eastAsia="宋体" w:hAnsi="Cambria Math"/>
                <w:b/>
                <w:i/>
              </w:rPr>
            </m:ctrlPr>
          </m:dPr>
          <m:e>
            <m:r>
              <m:rPr>
                <m:sty m:val="bi"/>
              </m:rPr>
              <w:rPr>
                <w:rFonts w:ascii="Cambria Math" w:eastAsia="宋体" w:hAnsi="Cambria Math"/>
                <w:lang w:val="en-US"/>
              </w:rPr>
              <m:t>t</m:t>
            </m:r>
          </m:e>
        </m:d>
      </m:oMath>
      <w:r w:rsidR="00781001" w:rsidRPr="00781001">
        <w:t>:déplacement du à la flexion thermique dans le repère fix du palier.</w:t>
      </w:r>
      <w:r w:rsidR="00502588" w:rsidRPr="00781001">
        <w:rPr>
          <w:b/>
        </w:rPr>
        <w:t xml:space="preserve"> </w:t>
      </w:r>
    </w:p>
    <w:p w14:paraId="5991A8BF" w14:textId="77777777" w:rsidR="00502588" w:rsidRDefault="00502588" w:rsidP="00502588">
      <w:pPr>
        <w:spacing w:line="360" w:lineRule="auto"/>
        <w:ind w:firstLine="708"/>
      </w:pPr>
      <w:r>
        <w:t>En 2016, Tong et Palazzolo</w:t>
      </w:r>
      <w:r w:rsidRPr="00A74CFB">
        <w:rPr>
          <w:b/>
        </w:rPr>
        <w:fldChar w:fldCharType="begin"/>
      </w:r>
      <w:r w:rsidRPr="00A74CFB">
        <w:rPr>
          <w:b/>
        </w:rPr>
        <w:instrText xml:space="preserve"> REF _Ref523227901 \r \h </w:instrText>
      </w:r>
      <w:r>
        <w:rPr>
          <w:b/>
        </w:rPr>
        <w:instrText xml:space="preserve"> \* MERGEFORMAT </w:instrText>
      </w:r>
      <w:r w:rsidRPr="00A74CFB">
        <w:rPr>
          <w:b/>
        </w:rPr>
      </w:r>
      <w:r w:rsidRPr="00A74CFB">
        <w:rPr>
          <w:b/>
        </w:rPr>
        <w:fldChar w:fldCharType="separate"/>
      </w:r>
      <w:r>
        <w:rPr>
          <w:b/>
        </w:rPr>
        <w:t>[28]</w:t>
      </w:r>
      <w:r w:rsidRPr="00A74CFB">
        <w:rPr>
          <w:b/>
        </w:rPr>
        <w:fldChar w:fldCharType="end"/>
      </w:r>
      <w:r>
        <w:t xml:space="preserve"> ont comparé ces deux approches de modélisation et conclu que l’approche du défaut de la fibre neutre devait remplacer l’approche de masse concentrée, car le dernier a négligé les moments engendrés par la rotation hors l’axe de rotation, qui pourrait surestimer le niveau de vibration et la différence de la température</w:t>
      </w:r>
      <m:oMath>
        <m:r>
          <w:rPr>
            <w:rFonts w:ascii="Cambria Math" w:hAnsi="Cambria Math"/>
          </w:rPr>
          <m:t xml:space="preserve"> ∆T</m:t>
        </m:r>
      </m:oMath>
      <w:r>
        <w:t>.</w:t>
      </w:r>
    </w:p>
    <w:p w14:paraId="2084501B" w14:textId="4D55D23B" w:rsidR="00095C27" w:rsidRDefault="00095C27" w:rsidP="00095C27">
      <w:pPr>
        <w:pStyle w:val="Titre1"/>
      </w:pPr>
      <w:r>
        <w:t>Conclusion</w:t>
      </w:r>
    </w:p>
    <w:p w14:paraId="0525CD78" w14:textId="3670B950" w:rsidR="00001D4F" w:rsidRDefault="00001D4F" w:rsidP="00051B69">
      <w:pPr>
        <w:spacing w:line="360" w:lineRule="auto"/>
      </w:pPr>
    </w:p>
    <w:p w14:paraId="20F40510" w14:textId="13804C62" w:rsidR="0058242D" w:rsidRDefault="006C327A" w:rsidP="00051B69">
      <w:pPr>
        <w:spacing w:line="360" w:lineRule="auto"/>
      </w:pPr>
      <w:r>
        <w:t>Ce chapitre a introduit le</w:t>
      </w:r>
      <w:r w:rsidR="00414651">
        <w:t xml:space="preserve">s </w:t>
      </w:r>
      <w:r>
        <w:t>problème</w:t>
      </w:r>
      <w:r w:rsidR="00414651">
        <w:t>s</w:t>
      </w:r>
      <w:r>
        <w:t xml:space="preserve"> de l’instabilité de la vibration synchrone due à l’effet thermique par </w:t>
      </w:r>
      <w:r w:rsidR="001323D0">
        <w:t>les</w:t>
      </w:r>
      <w:r>
        <w:t xml:space="preserve"> cas industriels</w:t>
      </w:r>
      <w:r w:rsidR="00344395">
        <w:t xml:space="preserve">. </w:t>
      </w:r>
      <w:r w:rsidR="00CB27AF">
        <w:t>D</w:t>
      </w:r>
      <w:r w:rsidR="00344395">
        <w:t>eux possibilités de</w:t>
      </w:r>
      <w:r w:rsidR="00DF3B1E">
        <w:t xml:space="preserve"> création de cette instabilité</w:t>
      </w:r>
      <w:r w:rsidR="009B7668">
        <w:t xml:space="preserve"> à l’origine de l’effet thermique</w:t>
      </w:r>
      <w:r w:rsidR="00DF3B1E">
        <w:t xml:space="preserve">, c’est à dire </w:t>
      </w:r>
      <w:r w:rsidR="00344395">
        <w:t>l’effet Newkirk et l’effet Morton</w:t>
      </w:r>
      <w:r w:rsidR="00DF3B1E">
        <w:t>,</w:t>
      </w:r>
      <w:r w:rsidR="00344395">
        <w:t xml:space="preserve"> sont </w:t>
      </w:r>
      <w:r w:rsidR="00E52857">
        <w:t>expliquées</w:t>
      </w:r>
      <w:r w:rsidR="00344395">
        <w:t xml:space="preserve"> de manière qualitative.</w:t>
      </w:r>
      <w:r w:rsidR="00847F27">
        <w:t xml:space="preserve"> </w:t>
      </w:r>
      <w:r w:rsidR="00344395">
        <w:t>L</w:t>
      </w:r>
      <w:r w:rsidR="007E05EE">
        <w:t>es principales études</w:t>
      </w:r>
      <w:r>
        <w:t xml:space="preserve"> </w:t>
      </w:r>
      <w:r w:rsidR="007E05EE">
        <w:t xml:space="preserve">expérimentales et numériques consacrée à la compréhension de l’effet Morton, à </w:t>
      </w:r>
      <w:r w:rsidR="007E05EE">
        <w:lastRenderedPageBreak/>
        <w:t xml:space="preserve">l’analyse de l’effet Morton ainsi qu’à prévenir l’effet Morton instable sont regroupées. </w:t>
      </w:r>
      <w:r w:rsidR="00940B46">
        <w:t xml:space="preserve">La synthèse de ces études permet d’apercevoir </w:t>
      </w:r>
      <w:r w:rsidR="00ED3E6D">
        <w:t>une</w:t>
      </w:r>
      <w:r w:rsidR="00940B46">
        <w:t xml:space="preserve"> stratégie générale de la modélisation numérique </w:t>
      </w:r>
      <w:r w:rsidR="0041516E">
        <w:t>de l’effet Morton par trois aspects physiques. Ces derniers sont bien représentés à l’aides de</w:t>
      </w:r>
      <w:r w:rsidR="00DA126D">
        <w:t>s</w:t>
      </w:r>
      <w:r w:rsidR="0041516E">
        <w:t xml:space="preserve"> trois coefficients d’influence</w:t>
      </w:r>
      <w:r w:rsidR="00CE5BEC">
        <w:t xml:space="preserve"> </w:t>
      </w:r>
      <m:oMath>
        <m:r>
          <m:rPr>
            <m:sty m:val="bi"/>
          </m:rPr>
          <w:rPr>
            <w:rFonts w:ascii="Cambria Math" w:hAnsi="Cambria Math"/>
          </w:rPr>
          <m:t>A,B,C</m:t>
        </m:r>
      </m:oMath>
      <w:r w:rsidR="0041516E">
        <w:t xml:space="preserve">. </w:t>
      </w:r>
      <w:r w:rsidR="003A0D06">
        <w:t xml:space="preserve"> </w:t>
      </w:r>
    </w:p>
    <w:p w14:paraId="1D820C94" w14:textId="0AFB148B" w:rsidR="00B3482D" w:rsidRDefault="003C7DA9" w:rsidP="00051B69">
      <w:pPr>
        <w:spacing w:line="360" w:lineRule="auto"/>
      </w:pPr>
      <w:r>
        <w:t>En suivant c</w:t>
      </w:r>
      <w:r w:rsidR="00751A45">
        <w:t xml:space="preserve">ette stratégie de modélisation, </w:t>
      </w:r>
      <w:r w:rsidR="00F41F7E">
        <w:t>trois sous</w:t>
      </w:r>
      <w:r w:rsidR="0022014C">
        <w:t>-</w:t>
      </w:r>
      <w:r w:rsidR="00F41F7E">
        <w:t xml:space="preserve">modèles </w:t>
      </w:r>
      <w:r w:rsidR="0015699A">
        <w:t>numériques</w:t>
      </w:r>
      <w:r w:rsidR="00374F76">
        <w:t xml:space="preserve"> sont néc</w:t>
      </w:r>
      <w:r w:rsidR="00431336">
        <w:t>essaire</w:t>
      </w:r>
      <w:r w:rsidR="0058242D">
        <w:t>s</w:t>
      </w:r>
      <w:r w:rsidR="002653E5">
        <w:t xml:space="preserve"> </w:t>
      </w:r>
      <w:r w:rsidR="0054742F">
        <w:t>afin de</w:t>
      </w:r>
      <w:r w:rsidR="002653E5">
        <w:t xml:space="preserve"> simuler et analyser l’effet Morton</w:t>
      </w:r>
      <w:r w:rsidR="00431336">
        <w:t>. Ces sous-</w:t>
      </w:r>
      <w:r w:rsidR="00374F76">
        <w:t>modèles</w:t>
      </w:r>
      <w:r w:rsidR="00431336">
        <w:t xml:space="preserve"> détaillé</w:t>
      </w:r>
      <w:r w:rsidR="0058242D">
        <w:t>s</w:t>
      </w:r>
      <w:r w:rsidR="00431336">
        <w:t xml:space="preserve"> aux chapitres II et III</w:t>
      </w:r>
      <w:r w:rsidR="00374F76">
        <w:t xml:space="preserve"> sont </w:t>
      </w:r>
      <w:r w:rsidR="00F41F7E">
        <w:t>dédiés respectivement</w:t>
      </w:r>
      <w:r w:rsidR="00374F76">
        <w:t xml:space="preserve"> au</w:t>
      </w:r>
      <w:r w:rsidR="008A490A">
        <w:t>x</w:t>
      </w:r>
      <w:r w:rsidR="00374F76">
        <w:t xml:space="preserve"> problème</w:t>
      </w:r>
      <w:r w:rsidR="008A490A">
        <w:t>s</w:t>
      </w:r>
      <w:r w:rsidR="00374F76">
        <w:t xml:space="preserve"> de lubrification </w:t>
      </w:r>
      <w:r w:rsidR="00D24ACB">
        <w:t>hydrodynamique</w:t>
      </w:r>
      <w:r w:rsidR="00374F76">
        <w:t xml:space="preserve"> et</w:t>
      </w:r>
      <w:r w:rsidR="00F41F7E">
        <w:t xml:space="preserve"> aux comportements dynamique et thermomécanique de rotor</w:t>
      </w:r>
      <w:r w:rsidR="00374F76">
        <w:t xml:space="preserve">. </w:t>
      </w:r>
      <w:r w:rsidR="0058242D">
        <w:t xml:space="preserve">Une fois </w:t>
      </w:r>
      <w:r w:rsidR="0073690C">
        <w:t xml:space="preserve">que </w:t>
      </w:r>
      <w:r w:rsidR="0058242D">
        <w:t xml:space="preserve">les outils de calcul </w:t>
      </w:r>
      <w:r w:rsidR="00843452">
        <w:t xml:space="preserve">sont </w:t>
      </w:r>
      <w:r w:rsidR="0058242D">
        <w:t xml:space="preserve">mis aux points, </w:t>
      </w:r>
      <w:r w:rsidR="0073690C">
        <w:t>l</w:t>
      </w:r>
      <w:r w:rsidR="0022014C">
        <w:t>es</w:t>
      </w:r>
      <w:r w:rsidR="0073690C">
        <w:t xml:space="preserve"> simulation</w:t>
      </w:r>
      <w:r w:rsidR="0022014C">
        <w:t>s</w:t>
      </w:r>
      <w:r w:rsidR="0073690C">
        <w:t xml:space="preserve"> et l</w:t>
      </w:r>
      <w:r w:rsidR="0022014C">
        <w:t xml:space="preserve">es </w:t>
      </w:r>
      <w:r w:rsidR="0058242D">
        <w:t>analyse</w:t>
      </w:r>
      <w:r w:rsidR="0073690C">
        <w:t>s</w:t>
      </w:r>
      <w:r w:rsidR="0058242D">
        <w:t xml:space="preserve"> de </w:t>
      </w:r>
      <w:r w:rsidR="0073690C">
        <w:t xml:space="preserve">l’effet Morton </w:t>
      </w:r>
      <w:r w:rsidR="00EC4799">
        <w:t xml:space="preserve">sont </w:t>
      </w:r>
      <w:r w:rsidR="00023A76">
        <w:t xml:space="preserve">ensuite </w:t>
      </w:r>
      <w:r w:rsidR="0073690C">
        <w:t>effectué</w:t>
      </w:r>
      <w:r w:rsidR="0022014C">
        <w:t>s</w:t>
      </w:r>
      <w:r w:rsidR="0073690C">
        <w:t>.</w:t>
      </w:r>
    </w:p>
    <w:p w14:paraId="65D06D6F" w14:textId="28B52B11" w:rsidR="002815C0" w:rsidRDefault="002815C0" w:rsidP="00051B69">
      <w:pPr>
        <w:spacing w:line="360" w:lineRule="auto"/>
      </w:pPr>
      <w:bookmarkStart w:id="16" w:name="_GoBack"/>
      <w:bookmarkEnd w:id="16"/>
    </w:p>
    <w:p w14:paraId="17A812BF" w14:textId="6DF8C04D" w:rsidR="00896E92" w:rsidRPr="003F2BD5" w:rsidRDefault="00896E92" w:rsidP="00051B69">
      <w:pPr>
        <w:pStyle w:val="Titre1"/>
        <w:spacing w:line="360" w:lineRule="auto"/>
      </w:pPr>
      <w:r w:rsidRPr="003F2BD5">
        <w:t>R</w:t>
      </w:r>
      <w:r w:rsidR="00EB7594" w:rsidRPr="003F2BD5">
        <w:t>éférence</w:t>
      </w:r>
    </w:p>
    <w:p w14:paraId="2FE05F79" w14:textId="1A71735E" w:rsidR="00A351AE" w:rsidRPr="00DE694E" w:rsidRDefault="00A351AE" w:rsidP="00A351AE">
      <w:pPr>
        <w:pStyle w:val="Paragraphedeliste"/>
        <w:numPr>
          <w:ilvl w:val="0"/>
          <w:numId w:val="7"/>
        </w:numPr>
        <w:spacing w:line="360" w:lineRule="auto"/>
        <w:jc w:val="both"/>
        <w:rPr>
          <w:lang w:val="en-US"/>
        </w:rPr>
      </w:pPr>
      <w:bookmarkStart w:id="17" w:name="_Ref532907480"/>
      <w:bookmarkStart w:id="18" w:name="_Ref523133849"/>
      <w:r w:rsidRPr="00DE694E">
        <w:rPr>
          <w:lang w:val="en-US"/>
        </w:rPr>
        <w:t>Newkirk, B. L., 1926, “Shaft Rubbing,” Mech. Eng., 48, pp. 830–832.</w:t>
      </w:r>
      <w:bookmarkEnd w:id="17"/>
    </w:p>
    <w:p w14:paraId="5B27BCD4" w14:textId="6C6EE036" w:rsidR="00EB02E7" w:rsidRDefault="00E26096" w:rsidP="00051B69">
      <w:pPr>
        <w:pStyle w:val="Paragraphedeliste"/>
        <w:numPr>
          <w:ilvl w:val="0"/>
          <w:numId w:val="7"/>
        </w:numPr>
        <w:spacing w:line="360" w:lineRule="auto"/>
        <w:jc w:val="both"/>
        <w:rPr>
          <w:lang w:val="en-US"/>
        </w:rPr>
      </w:pPr>
      <w:r w:rsidRPr="00DE694E">
        <w:rPr>
          <w:lang w:val="en-US"/>
        </w:rPr>
        <w:t xml:space="preserve">D. </w:t>
      </w:r>
      <w:r w:rsidR="00EB02E7" w:rsidRPr="00DE694E">
        <w:rPr>
          <w:lang w:val="en-US"/>
        </w:rPr>
        <w:t xml:space="preserve">Dowson, </w:t>
      </w:r>
      <w:r w:rsidRPr="00DE694E">
        <w:rPr>
          <w:lang w:val="en-US"/>
        </w:rPr>
        <w:t xml:space="preserve">J. </w:t>
      </w:r>
      <w:r w:rsidR="00EB02E7" w:rsidRPr="00DE694E">
        <w:rPr>
          <w:lang w:val="en-US"/>
        </w:rPr>
        <w:t xml:space="preserve">Hudson, </w:t>
      </w:r>
      <w:r w:rsidRPr="00DE694E">
        <w:rPr>
          <w:lang w:val="en-US"/>
        </w:rPr>
        <w:t xml:space="preserve">B. </w:t>
      </w:r>
      <w:r w:rsidR="00EB02E7" w:rsidRPr="00DE694E">
        <w:rPr>
          <w:lang w:val="en-US"/>
        </w:rPr>
        <w:t xml:space="preserve">Hunter, et al., "Paper </w:t>
      </w:r>
      <w:r w:rsidR="00EB02E7" w:rsidRPr="00DA7DAA">
        <w:rPr>
          <w:lang w:val="en-US"/>
        </w:rPr>
        <w:t>3: An Experimental Investigation of the Thermal</w:t>
      </w:r>
      <w:r w:rsidR="00EB7594" w:rsidRPr="00DA7DAA">
        <w:rPr>
          <w:lang w:val="en-US"/>
        </w:rPr>
        <w:t xml:space="preserve"> </w:t>
      </w:r>
      <w:r w:rsidR="00EB02E7" w:rsidRPr="00DA7DAA">
        <w:rPr>
          <w:lang w:val="en-US"/>
        </w:rPr>
        <w:t>E</w:t>
      </w:r>
      <w:r w:rsidR="00EB02E7" w:rsidRPr="007174EC">
        <w:rPr>
          <w:lang w:val="en-US"/>
        </w:rPr>
        <w:t>quilibrium of Steadily Loaded Journal Bearings," Proc. Inst. Mech. Eng., 181(2), pp. 70-80</w:t>
      </w:r>
      <w:bookmarkEnd w:id="18"/>
      <w:r w:rsidR="00741244">
        <w:rPr>
          <w:lang w:val="en-US"/>
        </w:rPr>
        <w:t>, 1966.</w:t>
      </w:r>
    </w:p>
    <w:p w14:paraId="1BF14C38" w14:textId="7B1BE894" w:rsidR="007174EC" w:rsidRDefault="0015590D" w:rsidP="00051B69">
      <w:pPr>
        <w:pStyle w:val="Paragraphedeliste"/>
        <w:numPr>
          <w:ilvl w:val="0"/>
          <w:numId w:val="7"/>
        </w:numPr>
        <w:spacing w:line="360" w:lineRule="auto"/>
        <w:jc w:val="both"/>
        <w:rPr>
          <w:lang w:val="en-US"/>
        </w:rPr>
      </w:pPr>
      <w:bookmarkStart w:id="19" w:name="_Ref523133967"/>
      <w:r w:rsidRPr="00E26096">
        <w:rPr>
          <w:lang w:val="en-US"/>
        </w:rPr>
        <w:t>P.G.</w:t>
      </w:r>
      <w:r>
        <w:rPr>
          <w:lang w:val="en-US"/>
        </w:rPr>
        <w:t xml:space="preserve"> </w:t>
      </w:r>
      <w:r w:rsidR="00E26096" w:rsidRPr="00E26096">
        <w:rPr>
          <w:lang w:val="en-US"/>
        </w:rPr>
        <w:t>Morton, "Some Aspects of Thermal Instability in Generators," G.E.C. Internal Report No.</w:t>
      </w:r>
      <w:r w:rsidR="00741244">
        <w:rPr>
          <w:lang w:val="en-US"/>
        </w:rPr>
        <w:t xml:space="preserve">S/W40 u183, </w:t>
      </w:r>
      <w:r w:rsidR="00F67C6F">
        <w:rPr>
          <w:lang w:val="en-US"/>
        </w:rPr>
        <w:t>1975.</w:t>
      </w:r>
      <w:bookmarkEnd w:id="19"/>
    </w:p>
    <w:p w14:paraId="2A99C51F" w14:textId="3542D6A7" w:rsidR="002326C3" w:rsidRPr="00A22718" w:rsidRDefault="007973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0" w:name="_Ref444178326"/>
      <w:r>
        <w:rPr>
          <w:rFonts w:asciiTheme="minorHAnsi" w:hAnsiTheme="minorHAnsi"/>
          <w:lang w:val="en-US"/>
        </w:rPr>
        <w:t>F. de</w:t>
      </w:r>
      <w:r w:rsidR="002326C3" w:rsidRPr="00A22718">
        <w:rPr>
          <w:rFonts w:asciiTheme="minorHAnsi" w:hAnsiTheme="minorHAnsi"/>
          <w:lang w:val="en-US"/>
        </w:rPr>
        <w:t xml:space="preserve"> Jongh, The synchronous rotor instability phenomenon – Morton Effect, Proceedings of the thirty-seventh turbomachinery symposium, 2008.</w:t>
      </w:r>
      <w:bookmarkEnd w:id="20"/>
    </w:p>
    <w:p w14:paraId="06ACD9EC" w14:textId="4C401CDF" w:rsidR="004854A8" w:rsidRDefault="004854A8" w:rsidP="00051B69">
      <w:pPr>
        <w:pStyle w:val="Paragraphedeliste"/>
        <w:numPr>
          <w:ilvl w:val="0"/>
          <w:numId w:val="7"/>
        </w:numPr>
        <w:spacing w:line="360" w:lineRule="auto"/>
        <w:jc w:val="both"/>
        <w:rPr>
          <w:lang w:val="en-US"/>
        </w:rPr>
      </w:pPr>
      <w:bookmarkStart w:id="21" w:name="_Ref523143829"/>
      <w:r w:rsidRPr="004854A8">
        <w:rPr>
          <w:lang w:val="en-US"/>
        </w:rPr>
        <w:t>B.</w:t>
      </w:r>
      <w:r>
        <w:rPr>
          <w:lang w:val="en-US"/>
        </w:rPr>
        <w:t xml:space="preserve"> </w:t>
      </w:r>
      <w:r w:rsidRPr="004854A8">
        <w:rPr>
          <w:lang w:val="en-US"/>
        </w:rPr>
        <w:t>Hesseborn, "Measurements of Temperature Unsymmetries in Bearing Journal Due to Vibration"</w:t>
      </w:r>
      <w:r w:rsidR="00021E4F">
        <w:rPr>
          <w:lang w:val="en-US"/>
        </w:rPr>
        <w:t xml:space="preserve">, </w:t>
      </w:r>
      <w:r w:rsidR="00021E4F" w:rsidRPr="004854A8">
        <w:rPr>
          <w:lang w:val="en-US"/>
        </w:rPr>
        <w:t>Internal report ABB Stal.</w:t>
      </w:r>
      <w:r w:rsidR="00021E4F">
        <w:rPr>
          <w:lang w:val="en-US"/>
        </w:rPr>
        <w:t>,</w:t>
      </w:r>
      <w:r w:rsidRPr="00021E4F">
        <w:rPr>
          <w:lang w:val="en-US"/>
        </w:rPr>
        <w:t xml:space="preserve"> 1978.</w:t>
      </w:r>
      <w:bookmarkEnd w:id="21"/>
    </w:p>
    <w:p w14:paraId="6D319EDE" w14:textId="01236459" w:rsidR="0096336F" w:rsidRPr="00793550" w:rsidRDefault="004E7F21" w:rsidP="00793550">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2"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22"/>
    </w:p>
    <w:p w14:paraId="2A950F6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3" w:name="_Ref444178598"/>
      <w:r w:rsidRPr="0096336F">
        <w:rPr>
          <w:rFonts w:asciiTheme="minorHAnsi" w:hAnsiTheme="minorHAnsi"/>
          <w:lang w:val="en-US"/>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23"/>
    </w:p>
    <w:p w14:paraId="337D9D7E"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4"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24"/>
    </w:p>
    <w:p w14:paraId="18E2BFF7" w14:textId="6E7C0A77" w:rsidR="00250936" w:rsidRDefault="00250936" w:rsidP="00F716B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5" w:name="_Ref444180595"/>
      <w:r w:rsidRPr="00250936">
        <w:rPr>
          <w:rFonts w:asciiTheme="minorHAnsi" w:hAnsiTheme="minorHAnsi"/>
          <w:lang w:val="en-US"/>
        </w:rPr>
        <w:t>A.Dimarogonas</w:t>
      </w:r>
      <w:r w:rsidR="00F716B8">
        <w:rPr>
          <w:rFonts w:asciiTheme="minorHAnsi" w:hAnsiTheme="minorHAnsi"/>
          <w:lang w:val="en-US"/>
        </w:rPr>
        <w:t>, “</w:t>
      </w:r>
      <w:r w:rsidR="00F716B8" w:rsidRPr="00F716B8">
        <w:rPr>
          <w:rFonts w:asciiTheme="minorHAnsi" w:hAnsiTheme="minorHAnsi"/>
          <w:lang w:val="en-US"/>
        </w:rPr>
        <w:t>A study of the Newkirk effect in turbomachinery</w:t>
      </w:r>
      <w:r w:rsidR="00F716B8">
        <w:rPr>
          <w:rFonts w:asciiTheme="minorHAnsi" w:hAnsiTheme="minorHAnsi"/>
          <w:lang w:val="en-US"/>
        </w:rPr>
        <w:t xml:space="preserve">”, </w:t>
      </w:r>
      <w:r w:rsidR="00F716B8" w:rsidRPr="00F716B8">
        <w:rPr>
          <w:rFonts w:asciiTheme="minorHAnsi" w:hAnsiTheme="minorHAnsi"/>
          <w:lang w:val="en-US"/>
        </w:rPr>
        <w:t>Wear,</w:t>
      </w:r>
      <w:r w:rsidR="00F716B8" w:rsidRPr="00F716B8">
        <w:rPr>
          <w:lang w:val="en-US"/>
        </w:rPr>
        <w:t xml:space="preserve"> </w:t>
      </w:r>
      <w:r w:rsidR="00F716B8" w:rsidRPr="00F716B8">
        <w:rPr>
          <w:rFonts w:asciiTheme="minorHAnsi" w:hAnsiTheme="minorHAnsi"/>
          <w:lang w:val="en-US"/>
        </w:rPr>
        <w:t>Volume 28, Issue 3,</w:t>
      </w:r>
      <w:r w:rsidR="00F716B8" w:rsidRPr="00F716B8">
        <w:rPr>
          <w:lang w:val="en-US"/>
        </w:rPr>
        <w:t xml:space="preserve"> </w:t>
      </w:r>
      <w:r w:rsidR="00F716B8" w:rsidRPr="00F716B8">
        <w:rPr>
          <w:rFonts w:asciiTheme="minorHAnsi" w:hAnsiTheme="minorHAnsi"/>
          <w:lang w:val="en-US"/>
        </w:rPr>
        <w:t>1974,</w:t>
      </w:r>
      <w:r w:rsidR="00F716B8" w:rsidRPr="00F716B8">
        <w:rPr>
          <w:lang w:val="en-US"/>
        </w:rPr>
        <w:t xml:space="preserve"> </w:t>
      </w:r>
      <w:r w:rsidR="00F716B8" w:rsidRPr="00F716B8">
        <w:rPr>
          <w:rFonts w:asciiTheme="minorHAnsi" w:hAnsiTheme="minorHAnsi"/>
          <w:lang w:val="en-US"/>
        </w:rPr>
        <w:t>Pages 369-382,</w:t>
      </w:r>
      <w:r w:rsidR="00F716B8" w:rsidRPr="00F716B8">
        <w:rPr>
          <w:lang w:val="en-US"/>
        </w:rPr>
        <w:t xml:space="preserve"> </w:t>
      </w:r>
      <w:r w:rsidR="00F716B8" w:rsidRPr="00F716B8">
        <w:rPr>
          <w:rFonts w:asciiTheme="minorHAnsi" w:hAnsiTheme="minorHAnsi"/>
          <w:lang w:val="en-US"/>
        </w:rPr>
        <w:t>ISSN 0043-1648,</w:t>
      </w:r>
      <w:r w:rsidR="00F716B8" w:rsidRPr="00F716B8">
        <w:rPr>
          <w:lang w:val="en-US"/>
        </w:rPr>
        <w:t xml:space="preserve"> </w:t>
      </w:r>
      <w:r w:rsidR="00F716B8" w:rsidRPr="00F716B8">
        <w:rPr>
          <w:rFonts w:asciiTheme="minorHAnsi" w:hAnsiTheme="minorHAnsi"/>
          <w:lang w:val="en-US"/>
        </w:rPr>
        <w:t>https://doi.org/10.1016/0043-1648(74)90193-8.</w:t>
      </w:r>
    </w:p>
    <w:p w14:paraId="750FBCE4" w14:textId="430DDD2F" w:rsidR="0096336F" w:rsidRPr="00186667" w:rsidRDefault="00C14F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26" w:name="_Ref532921948"/>
      <w:r w:rsidR="0096336F" w:rsidRPr="00A22718">
        <w:rPr>
          <w:rFonts w:asciiTheme="minorHAnsi" w:hAnsiTheme="minorHAnsi"/>
          <w:lang w:val="en-US"/>
        </w:rPr>
        <w:t>A.</w:t>
      </w:r>
      <w:r w:rsidR="00250936" w:rsidRPr="00250936">
        <w:rPr>
          <w:rFonts w:asciiTheme="minorHAnsi" w:hAnsiTheme="minorHAnsi"/>
          <w:lang w:val="en-US"/>
        </w:rPr>
        <w:t>Dimarogonas</w:t>
      </w:r>
      <w:r w:rsidR="0096336F" w:rsidRPr="00A22718">
        <w:rPr>
          <w:rFonts w:asciiTheme="minorHAnsi" w:hAnsiTheme="minorHAnsi"/>
          <w:lang w:val="en-US"/>
        </w:rPr>
        <w:t>, “Packing Rub Effect in Rotating Machinery,” Ph.D. thesis, RPI, Troy, NY. 1970.</w:t>
      </w:r>
      <w:bookmarkEnd w:id="25"/>
      <w:bookmarkEnd w:id="26"/>
    </w:p>
    <w:p w14:paraId="77CE7A0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7" w:name="_Ref523083697"/>
      <w:r w:rsidRPr="00333B7C">
        <w:rPr>
          <w:rFonts w:asciiTheme="minorHAnsi" w:hAnsiTheme="minorHAnsi"/>
          <w:lang w:val="en-US"/>
        </w:rPr>
        <w:lastRenderedPageBreak/>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Pr>
          <w:rFonts w:asciiTheme="minorHAnsi" w:hAnsiTheme="minorHAnsi"/>
          <w:lang w:val="en-US"/>
        </w:rPr>
        <w:t xml:space="preserve"> College Station, TX, pp. 17–26, 1998.</w:t>
      </w:r>
      <w:bookmarkEnd w:id="27"/>
    </w:p>
    <w:p w14:paraId="472C3A7B"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8"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Pr>
          <w:rFonts w:asciiTheme="minorHAnsi" w:hAnsiTheme="minorHAnsi"/>
          <w:lang w:val="en-US"/>
        </w:rPr>
        <w:t xml:space="preserve"> 1994.</w:t>
      </w:r>
      <w:bookmarkEnd w:id="28"/>
    </w:p>
    <w:p w14:paraId="16C1AB81" w14:textId="18020753" w:rsidR="000B3A4A" w:rsidRPr="00A22718" w:rsidRDefault="000B3A4A" w:rsidP="000B3A4A">
      <w:pPr>
        <w:pStyle w:val="Paragraphedeliste"/>
        <w:numPr>
          <w:ilvl w:val="0"/>
          <w:numId w:val="7"/>
        </w:numPr>
        <w:overflowPunct/>
        <w:autoSpaceDE/>
        <w:autoSpaceDN/>
        <w:adjustRightInd/>
        <w:spacing w:after="160" w:line="276" w:lineRule="auto"/>
        <w:jc w:val="both"/>
        <w:textAlignment w:val="auto"/>
        <w:rPr>
          <w:rFonts w:asciiTheme="minorHAnsi" w:hAnsiTheme="minorHAnsi"/>
          <w:lang w:val="en-US"/>
        </w:rPr>
      </w:pPr>
      <w:bookmarkStart w:id="29" w:name="_Ref444179903"/>
      <w:r w:rsidRPr="00A22718">
        <w:rPr>
          <w:rFonts w:asciiTheme="minorHAnsi" w:hAnsiTheme="minorHAnsi"/>
          <w:lang w:val="en-US"/>
        </w:rPr>
        <w:t>F.</w:t>
      </w:r>
      <w:r w:rsidR="00F3161D">
        <w:rPr>
          <w:rFonts w:asciiTheme="minorHAnsi" w:hAnsiTheme="minorHAnsi"/>
          <w:lang w:val="en-US"/>
        </w:rPr>
        <w:t xml:space="preserve"> </w:t>
      </w:r>
      <w:r w:rsidRPr="00A22718">
        <w:rPr>
          <w:rFonts w:asciiTheme="minorHAnsi" w:hAnsiTheme="minorHAnsi"/>
          <w:lang w:val="en-US"/>
        </w:rPr>
        <w:t>de Jongh and P. van der Hoeven, “Application of a heat barrier sleeve to prevent synchronous rotor instability”, in Proceedings of the Twenty-seventh Turbomachinery Symposium, 1998, pp.17-26.</w:t>
      </w:r>
      <w:bookmarkEnd w:id="29"/>
    </w:p>
    <w:p w14:paraId="06CC55BB" w14:textId="77777777" w:rsidR="0096336F" w:rsidRPr="00214DA2" w:rsidRDefault="0096336F" w:rsidP="00051B69">
      <w:pPr>
        <w:pStyle w:val="Paragraphedeliste"/>
        <w:numPr>
          <w:ilvl w:val="0"/>
          <w:numId w:val="7"/>
        </w:numPr>
        <w:spacing w:line="360" w:lineRule="auto"/>
        <w:jc w:val="both"/>
        <w:rPr>
          <w:lang w:val="en-US" w:eastAsia="en-US"/>
        </w:rPr>
      </w:pPr>
      <w:bookmarkStart w:id="30" w:name="_Ref523086107"/>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Pr>
          <w:lang w:val="en-US" w:eastAsia="en-US"/>
        </w:rPr>
        <w:t>“</w:t>
      </w:r>
      <w:r w:rsidRPr="00214DA2">
        <w:rPr>
          <w:lang w:val="en-US" w:eastAsia="en-US"/>
        </w:rPr>
        <w:t>Simplified Morton Effect Analysis for Synchronous Spiral Instability</w:t>
      </w:r>
      <w:r>
        <w:rPr>
          <w:lang w:val="en-US" w:eastAsia="en-US"/>
        </w:rPr>
        <w:t>”</w:t>
      </w:r>
      <w:r w:rsidRPr="00214DA2">
        <w:rPr>
          <w:lang w:val="en-US" w:eastAsia="en-US"/>
        </w:rPr>
        <w:t>, ASME Journal of Vibration and Acoustics, Vol. 132, October, 2010</w:t>
      </w:r>
      <w:bookmarkEnd w:id="30"/>
    </w:p>
    <w:p w14:paraId="6801A0A0" w14:textId="77777777" w:rsidR="0096336F" w:rsidRPr="00214DA2" w:rsidRDefault="0096336F" w:rsidP="00051B69">
      <w:pPr>
        <w:pStyle w:val="Paragraphedeliste"/>
        <w:numPr>
          <w:ilvl w:val="0"/>
          <w:numId w:val="7"/>
        </w:numPr>
        <w:spacing w:line="360" w:lineRule="auto"/>
        <w:jc w:val="both"/>
        <w:rPr>
          <w:lang w:val="en-US" w:eastAsia="en-US"/>
        </w:rPr>
      </w:pPr>
      <w:bookmarkStart w:id="31" w:name="_Ref523086492"/>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w:t>
      </w:r>
      <w:r>
        <w:rPr>
          <w:lang w:val="en-US" w:eastAsia="en-US"/>
        </w:rPr>
        <w:t>“</w:t>
      </w:r>
      <w:r w:rsidRPr="00214DA2">
        <w:rPr>
          <w:lang w:val="en-US" w:eastAsia="en-US"/>
        </w:rPr>
        <w:t>Case Study of Morton Effect Shaft Differential Heating in a Variable-Speed Rotating Electric Machine, Proceedings of GT2011, ASME Turbo Expo, June 6-11 2011, BC, Canada</w:t>
      </w:r>
      <w:bookmarkEnd w:id="31"/>
    </w:p>
    <w:p w14:paraId="217C151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2" w:name="_Ref444181331"/>
      <w:r>
        <w:rPr>
          <w:rFonts w:asciiTheme="minorHAnsi" w:hAnsiTheme="minorHAnsi"/>
          <w:lang w:val="en-US"/>
        </w:rPr>
        <w:t>A.C. Balbahadur and G</w:t>
      </w:r>
      <w:r w:rsidRPr="00A22718">
        <w:rPr>
          <w:rFonts w:asciiTheme="minorHAnsi" w:hAnsiTheme="minorHAnsi"/>
          <w:lang w:val="en-US"/>
        </w:rPr>
        <w:t>.Kirk, “Part I-theoretical model for a synchronous thermal instability operating in overhung rotors”, International Journal of Rotating Machinery, vol. 10, pp.447-487, 2004.</w:t>
      </w:r>
      <w:bookmarkEnd w:id="32"/>
    </w:p>
    <w:p w14:paraId="3041A33E"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3"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33"/>
    </w:p>
    <w:p w14:paraId="6120487B"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4"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34"/>
    </w:p>
    <w:p w14:paraId="2E89710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5" w:name="_Ref523089885"/>
      <w:r w:rsidRPr="001E02B9">
        <w:rPr>
          <w:rFonts w:asciiTheme="minorHAnsi" w:hAnsiTheme="minorHAnsi"/>
          <w:lang w:val="en-US"/>
        </w:rPr>
        <w:t>G.</w:t>
      </w:r>
      <w:r>
        <w:rPr>
          <w:rFonts w:asciiTheme="minorHAnsi" w:hAnsiTheme="minorHAnsi"/>
          <w:lang w:val="en-US"/>
        </w:rPr>
        <w:t xml:space="preserve"> </w:t>
      </w:r>
      <w:r w:rsidRPr="001E02B9">
        <w:rPr>
          <w:rFonts w:asciiTheme="minorHAnsi" w:hAnsiTheme="minorHAnsi"/>
          <w:lang w:val="en-US"/>
        </w:rPr>
        <w:t>Kirk</w:t>
      </w:r>
      <w:r>
        <w:rPr>
          <w:rFonts w:asciiTheme="minorHAnsi" w:hAnsiTheme="minorHAnsi"/>
          <w:lang w:val="en-US"/>
        </w:rPr>
        <w:t xml:space="preserve"> </w:t>
      </w:r>
      <w:r w:rsidRPr="001E02B9">
        <w:rPr>
          <w:rFonts w:asciiTheme="minorHAnsi" w:hAnsiTheme="minorHAnsi"/>
          <w:lang w:val="en-US"/>
        </w:rPr>
        <w:t>and Z.</w:t>
      </w:r>
      <w:r>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Pr>
          <w:rFonts w:asciiTheme="minorHAnsi" w:hAnsiTheme="minorHAnsi"/>
          <w:lang w:val="en-US"/>
        </w:rPr>
        <w:t>nference, Portland, Oregon, USA, 2013.</w:t>
      </w:r>
      <w:bookmarkEnd w:id="35"/>
      <w:r>
        <w:rPr>
          <w:rFonts w:asciiTheme="minorHAnsi" w:hAnsiTheme="minorHAnsi"/>
          <w:lang w:val="en-US"/>
        </w:rPr>
        <w:t xml:space="preserve"> </w:t>
      </w:r>
    </w:p>
    <w:p w14:paraId="69C2B572"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6"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Pr>
          <w:rFonts w:asciiTheme="minorHAnsi" w:hAnsiTheme="minorHAnsi"/>
          <w:lang w:val="en-US"/>
        </w:rPr>
        <w:t>,</w:t>
      </w:r>
      <w:r w:rsidRPr="00AE2F2A">
        <w:rPr>
          <w:rFonts w:asciiTheme="minorHAnsi" w:hAnsiTheme="minorHAnsi"/>
          <w:lang w:val="en-US"/>
        </w:rPr>
        <w:t xml:space="preserve"> </w:t>
      </w:r>
      <w:r w:rsidRPr="0053160B">
        <w:rPr>
          <w:rFonts w:asciiTheme="minorHAnsi" w:hAnsiTheme="minorHAnsi"/>
          <w:lang w:val="en-US"/>
        </w:rPr>
        <w:t>2008</w:t>
      </w:r>
      <w:r>
        <w:rPr>
          <w:rFonts w:asciiTheme="minorHAnsi" w:hAnsiTheme="minorHAnsi"/>
          <w:lang w:val="en-US"/>
        </w:rPr>
        <w:t>.</w:t>
      </w:r>
      <w:bookmarkEnd w:id="36"/>
    </w:p>
    <w:p w14:paraId="6DB7B951" w14:textId="77777777" w:rsidR="0096336F" w:rsidRPr="00BA2AB0"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7" w:name="_Ref523091267"/>
      <w:r w:rsidRPr="00BA2AB0">
        <w:rPr>
          <w:rFonts w:asciiTheme="minorHAnsi" w:hAnsiTheme="minorHAnsi"/>
          <w:lang w:val="en-US"/>
        </w:rPr>
        <w:t>J.</w:t>
      </w:r>
      <w:r>
        <w:rPr>
          <w:rFonts w:asciiTheme="minorHAnsi" w:hAnsiTheme="minorHAnsi"/>
          <w:lang w:val="en-US"/>
        </w:rPr>
        <w:t xml:space="preserve"> </w:t>
      </w:r>
      <w:r w:rsidRPr="00BA2AB0">
        <w:rPr>
          <w:rFonts w:asciiTheme="minorHAnsi" w:hAnsiTheme="minorHAnsi"/>
          <w:lang w:val="en-US"/>
        </w:rPr>
        <w:t>Schmied, "Spiral Vibrations of Rotors," Proceedings of the AS</w:t>
      </w:r>
      <w:r>
        <w:rPr>
          <w:rFonts w:asciiTheme="minorHAnsi" w:hAnsiTheme="minorHAnsi"/>
          <w:lang w:val="en-US"/>
        </w:rPr>
        <w:t>ME Design Technology Conference,</w:t>
      </w:r>
      <w:r w:rsidRPr="00BA2AB0">
        <w:rPr>
          <w:rFonts w:asciiTheme="minorHAnsi" w:hAnsiTheme="minorHAnsi"/>
          <w:lang w:val="en-US"/>
        </w:rPr>
        <w:t xml:space="preserve"> </w:t>
      </w:r>
      <w:r>
        <w:rPr>
          <w:rFonts w:asciiTheme="minorHAnsi" w:hAnsiTheme="minorHAnsi"/>
          <w:lang w:val="en-US"/>
        </w:rPr>
        <w:t>1987.</w:t>
      </w:r>
      <w:bookmarkEnd w:id="37"/>
    </w:p>
    <w:p w14:paraId="3C4D4FA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8" w:name="_Ref523091105"/>
      <w:r w:rsidRPr="00534FE6">
        <w:rPr>
          <w:rFonts w:asciiTheme="minorHAnsi" w:hAnsiTheme="minorHAnsi"/>
          <w:lang w:val="en-US"/>
        </w:rPr>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38"/>
    </w:p>
    <w:p w14:paraId="7CF4F9C0"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9" w:name="_Ref444182495"/>
      <w:r>
        <w:rPr>
          <w:rFonts w:asciiTheme="minorHAnsi" w:hAnsiTheme="minorHAnsi"/>
          <w:lang w:val="en-US"/>
        </w:rPr>
        <w:lastRenderedPageBreak/>
        <w:t xml:space="preserve"> </w:t>
      </w:r>
      <w:bookmarkStart w:id="40"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39"/>
      <w:bookmarkEnd w:id="40"/>
    </w:p>
    <w:p w14:paraId="5D1E3D4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1" w:name="_Ref444184104"/>
      <w:r>
        <w:rPr>
          <w:rFonts w:asciiTheme="minorHAnsi" w:hAnsiTheme="minorHAnsi"/>
          <w:lang w:val="en-US"/>
        </w:rPr>
        <w:t xml:space="preserve"> </w:t>
      </w:r>
      <w:bookmarkStart w:id="42"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41"/>
      <w:bookmarkEnd w:id="42"/>
    </w:p>
    <w:p w14:paraId="6C21907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3" w:name="_Ref444700358"/>
      <w:r>
        <w:rPr>
          <w:rFonts w:asciiTheme="minorHAnsi" w:hAnsiTheme="minorHAnsi"/>
          <w:lang w:val="en-US"/>
        </w:rPr>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43"/>
    </w:p>
    <w:p w14:paraId="5EAF8CC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4"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44"/>
    </w:p>
    <w:p w14:paraId="0FB98C9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A06579">
        <w:rPr>
          <w:rFonts w:asciiTheme="minorHAnsi" w:hAnsiTheme="minorHAnsi"/>
          <w:lang w:val="en-US"/>
        </w:rPr>
        <w:t xml:space="preserve"> </w:t>
      </w:r>
      <w:bookmarkStart w:id="45" w:name="_Ref523221472"/>
      <w:r w:rsidRPr="00A06579">
        <w:rPr>
          <w:rFonts w:asciiTheme="minorHAnsi" w:hAnsiTheme="minorHAnsi"/>
          <w:lang w:val="en-US"/>
        </w:rPr>
        <w:t>Z. Guo, et G. Kirk,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2011</w:t>
      </w:r>
      <w:r>
        <w:rPr>
          <w:rFonts w:asciiTheme="minorHAnsi" w:hAnsiTheme="minorHAnsi"/>
          <w:lang w:val="en-US"/>
        </w:rPr>
        <w:t>.</w:t>
      </w:r>
      <w:bookmarkEnd w:id="45"/>
    </w:p>
    <w:p w14:paraId="5C53107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476601">
        <w:rPr>
          <w:rFonts w:asciiTheme="minorHAnsi" w:hAnsiTheme="minorHAnsi"/>
          <w:lang w:val="en-US"/>
        </w:rPr>
        <w:t xml:space="preserve"> </w:t>
      </w:r>
      <w:bookmarkStart w:id="46" w:name="_Ref523227901"/>
      <w:r w:rsidRPr="00476601">
        <w:rPr>
          <w:rFonts w:asciiTheme="minorHAnsi" w:hAnsiTheme="minorHAnsi"/>
          <w:lang w:val="en-US"/>
        </w:rPr>
        <w:t>X. Tong, A. Palazzolo and J. Suh, "Rotordynamic Morton Effect Simulation With Transient,</w:t>
      </w:r>
      <w:r>
        <w:rPr>
          <w:rFonts w:asciiTheme="minorHAnsi" w:hAnsiTheme="minorHAnsi"/>
          <w:lang w:val="en-US"/>
        </w:rPr>
        <w:t xml:space="preserve"> </w:t>
      </w:r>
      <w:r w:rsidRPr="00476601">
        <w:rPr>
          <w:rFonts w:asciiTheme="minorHAnsi" w:hAnsiTheme="minorHAnsi"/>
          <w:lang w:val="en-US"/>
        </w:rPr>
        <w:t>Thermal Shaft Bow," ASME J. Tribol., 138(3), p. 031705</w:t>
      </w:r>
      <w:r>
        <w:rPr>
          <w:rFonts w:asciiTheme="minorHAnsi" w:hAnsiTheme="minorHAnsi"/>
          <w:lang w:val="en-US"/>
        </w:rPr>
        <w:t>, 2016.</w:t>
      </w:r>
      <w:bookmarkEnd w:id="46"/>
    </w:p>
    <w:p w14:paraId="6EF71611" w14:textId="2AAA02E7" w:rsidR="00613F0F" w:rsidRDefault="00613F0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13F0F">
        <w:rPr>
          <w:rFonts w:asciiTheme="minorHAnsi" w:hAnsiTheme="minorHAnsi"/>
          <w:lang w:val="en-US"/>
        </w:rPr>
        <w:t xml:space="preserve"> </w:t>
      </w:r>
      <w:bookmarkStart w:id="47" w:name="_Ref523233679"/>
      <w:r w:rsidRPr="00613F0F">
        <w:rPr>
          <w:rFonts w:asciiTheme="minorHAnsi" w:hAnsiTheme="minorHAnsi"/>
          <w:lang w:val="en-US"/>
        </w:rPr>
        <w:t>B.</w:t>
      </w:r>
      <w:r>
        <w:rPr>
          <w:rFonts w:asciiTheme="minorHAnsi" w:hAnsiTheme="minorHAnsi"/>
          <w:lang w:val="en-US"/>
        </w:rPr>
        <w:t xml:space="preserve"> </w:t>
      </w:r>
      <w:r w:rsidRPr="00613F0F">
        <w:rPr>
          <w:rFonts w:asciiTheme="minorHAnsi" w:hAnsiTheme="minorHAnsi"/>
          <w:lang w:val="en-US"/>
        </w:rPr>
        <w:t>Newkirk, "Shaft Rubbing: Relative Freedom of Rotor Shafts from Sensitiveness to Rubbing</w:t>
      </w:r>
      <w:r>
        <w:rPr>
          <w:rFonts w:asciiTheme="minorHAnsi" w:hAnsiTheme="minorHAnsi"/>
          <w:lang w:val="en-US"/>
        </w:rPr>
        <w:t xml:space="preserve"> </w:t>
      </w:r>
      <w:r w:rsidRPr="00613F0F">
        <w:rPr>
          <w:rFonts w:asciiTheme="minorHAnsi" w:hAnsiTheme="minorHAnsi"/>
          <w:lang w:val="en-US"/>
        </w:rPr>
        <w:t>Contact When Running above Their Critical Speeds", Mechan</w:t>
      </w:r>
      <w:r>
        <w:rPr>
          <w:rFonts w:asciiTheme="minorHAnsi" w:hAnsiTheme="minorHAnsi"/>
          <w:lang w:val="en-US"/>
        </w:rPr>
        <w:t>ical Engineering, 48(8):830–832, 1926.</w:t>
      </w:r>
      <w:bookmarkEnd w:id="47"/>
    </w:p>
    <w:p w14:paraId="242B269B" w14:textId="5494520C" w:rsidR="006E521B" w:rsidRDefault="006E521B" w:rsidP="0048596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E521B">
        <w:rPr>
          <w:rFonts w:asciiTheme="minorHAnsi" w:hAnsiTheme="minorHAnsi"/>
          <w:lang w:val="en-US"/>
        </w:rPr>
        <w:t xml:space="preserve"> </w:t>
      </w:r>
      <w:bookmarkStart w:id="48" w:name="_Ref523415513"/>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 xml:space="preserve">Panara, </w:t>
      </w:r>
      <w:r w:rsidR="008E5916" w:rsidRPr="006E521B">
        <w:rPr>
          <w:rFonts w:asciiTheme="minorHAnsi" w:hAnsiTheme="minorHAnsi"/>
          <w:lang w:val="en-US"/>
        </w:rPr>
        <w:t>S.</w:t>
      </w:r>
      <w:r w:rsidR="008E5916">
        <w:rPr>
          <w:rFonts w:asciiTheme="minorHAnsi" w:hAnsiTheme="minorHAnsi"/>
          <w:lang w:val="en-US"/>
        </w:rPr>
        <w:t xml:space="preserve"> Panconi</w:t>
      </w:r>
      <w:r w:rsidRPr="006E521B">
        <w:rPr>
          <w:rFonts w:asciiTheme="minorHAnsi" w:hAnsiTheme="minorHAnsi"/>
          <w:lang w:val="en-US"/>
        </w:rPr>
        <w:t xml:space="preserve">, and </w:t>
      </w:r>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Griffini, “Numeri</w:t>
      </w:r>
      <w:r>
        <w:rPr>
          <w:rFonts w:asciiTheme="minorHAnsi" w:hAnsiTheme="minorHAnsi"/>
          <w:lang w:val="en-US"/>
        </w:rPr>
        <w:t xml:space="preserve">cal Prediction and Experimental </w:t>
      </w:r>
      <w:r w:rsidRPr="006E521B">
        <w:rPr>
          <w:rFonts w:asciiTheme="minorHAnsi" w:hAnsiTheme="minorHAnsi"/>
          <w:lang w:val="en-US"/>
        </w:rPr>
        <w:t>Validation of</w:t>
      </w:r>
      <w:r>
        <w:rPr>
          <w:rFonts w:asciiTheme="minorHAnsi" w:hAnsiTheme="minorHAnsi"/>
          <w:lang w:val="en-US"/>
        </w:rPr>
        <w:t xml:space="preserve"> </w:t>
      </w:r>
      <w:r w:rsidRPr="006E521B">
        <w:rPr>
          <w:rFonts w:asciiTheme="minorHAnsi" w:hAnsiTheme="minorHAnsi"/>
          <w:lang w:val="en-US"/>
        </w:rPr>
        <w:t>Rotor Thermal Instability,” 44th Turbomachinery Symposium, College Station, TX</w:t>
      </w:r>
      <w:r w:rsidR="00436D0B">
        <w:rPr>
          <w:rFonts w:asciiTheme="minorHAnsi" w:hAnsiTheme="minorHAnsi"/>
          <w:lang w:val="en-US"/>
        </w:rPr>
        <w:t>, 2015.</w:t>
      </w:r>
      <w:bookmarkEnd w:id="48"/>
    </w:p>
    <w:p w14:paraId="24A4BBE5" w14:textId="0817A59F" w:rsidR="00412F06" w:rsidRDefault="00412F06" w:rsidP="000A5613">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15161B">
        <w:rPr>
          <w:rFonts w:asciiTheme="minorHAnsi" w:hAnsiTheme="minorHAnsi"/>
          <w:lang w:val="en-US"/>
        </w:rPr>
        <w:t xml:space="preserve"> </w:t>
      </w:r>
      <w:bookmarkStart w:id="49" w:name="_Ref523735243"/>
      <w:r w:rsidR="0015161B" w:rsidRPr="0015161B">
        <w:rPr>
          <w:rFonts w:asciiTheme="minorHAnsi" w:hAnsiTheme="minorHAnsi"/>
          <w:lang w:val="en-US"/>
        </w:rPr>
        <w:t>B.S.</w:t>
      </w:r>
      <w:r w:rsidR="0015161B">
        <w:rPr>
          <w:rFonts w:asciiTheme="minorHAnsi" w:hAnsiTheme="minorHAnsi"/>
          <w:lang w:val="en-US"/>
        </w:rPr>
        <w:t xml:space="preserve"> Grigor’ev </w:t>
      </w:r>
      <w:r w:rsidR="0015161B" w:rsidRPr="0015161B">
        <w:rPr>
          <w:rFonts w:asciiTheme="minorHAnsi" w:hAnsiTheme="minorHAnsi"/>
          <w:lang w:val="en-US"/>
        </w:rPr>
        <w:t xml:space="preserve">, </w:t>
      </w:r>
      <w:r w:rsidR="00F204E7" w:rsidRPr="0015161B">
        <w:rPr>
          <w:rFonts w:asciiTheme="minorHAnsi" w:hAnsiTheme="minorHAnsi"/>
          <w:lang w:val="en-US"/>
        </w:rPr>
        <w:t>A.E.</w:t>
      </w:r>
      <w:r w:rsidR="00F204E7">
        <w:rPr>
          <w:rFonts w:asciiTheme="minorHAnsi" w:hAnsiTheme="minorHAnsi"/>
          <w:lang w:val="en-US"/>
        </w:rPr>
        <w:t xml:space="preserve"> </w:t>
      </w:r>
      <w:r w:rsidR="0015161B" w:rsidRPr="0015161B">
        <w:rPr>
          <w:rFonts w:asciiTheme="minorHAnsi" w:hAnsiTheme="minorHAnsi"/>
          <w:lang w:val="en-US"/>
        </w:rPr>
        <w:t xml:space="preserve">Fedorov, and </w:t>
      </w:r>
      <w:r w:rsidR="00F204E7" w:rsidRPr="0015161B">
        <w:rPr>
          <w:rFonts w:asciiTheme="minorHAnsi" w:hAnsiTheme="minorHAnsi"/>
          <w:lang w:val="en-US"/>
        </w:rPr>
        <w:t>J.</w:t>
      </w:r>
      <w:r w:rsidR="00F204E7">
        <w:rPr>
          <w:rFonts w:asciiTheme="minorHAnsi" w:hAnsiTheme="minorHAnsi"/>
          <w:lang w:val="en-US"/>
        </w:rPr>
        <w:t xml:space="preserve"> </w:t>
      </w:r>
      <w:r w:rsidR="0015161B" w:rsidRPr="0015161B">
        <w:rPr>
          <w:rFonts w:asciiTheme="minorHAnsi" w:hAnsiTheme="minorHAnsi"/>
          <w:lang w:val="en-US"/>
        </w:rPr>
        <w:t>Schmied, "New Mathematical Model for the Morton Effect Based on the THD Analysis," Proc. 9th IFToMM Int. Conf. on Rotor Dynami</w:t>
      </w:r>
      <w:r w:rsidR="0074744B">
        <w:rPr>
          <w:rFonts w:asciiTheme="minorHAnsi" w:hAnsiTheme="minorHAnsi"/>
          <w:lang w:val="en-US"/>
        </w:rPr>
        <w:t>cs, Milan, Italy, pp. 2243-2253, 2015.</w:t>
      </w:r>
      <w:bookmarkEnd w:id="49"/>
    </w:p>
    <w:p w14:paraId="0815739D" w14:textId="586EFCC8" w:rsidR="00FC1D20" w:rsidRDefault="00376C9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50" w:name="_Ref532924561"/>
      <w:r w:rsidRPr="00376C9C">
        <w:rPr>
          <w:rFonts w:asciiTheme="minorHAnsi" w:hAnsiTheme="minorHAnsi"/>
          <w:lang w:val="en-US"/>
        </w:rPr>
        <w:t>Tong X, Palazzolo A, Suh J. A Review of the Rotordynamic Thermally Induced Synchronous Instability (Morton) Effect. ASME. Appl. Mech. Rev. 2017;69(6):060801-060801-13. doi:10.1115/1.4037216.</w:t>
      </w:r>
      <w:bookmarkEnd w:id="50"/>
    </w:p>
    <w:p w14:paraId="6F4F9501" w14:textId="49208323" w:rsidR="00B84652" w:rsidRPr="0015161B" w:rsidRDefault="00AE5F1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00B84652">
        <w:rPr>
          <w:rFonts w:asciiTheme="minorHAnsi" w:hAnsiTheme="minorHAnsi"/>
          <w:lang w:val="en-US"/>
        </w:rPr>
        <w:t>Dimarogonas, A.</w:t>
      </w:r>
      <w:r w:rsidR="000877C4">
        <w:rPr>
          <w:rFonts w:asciiTheme="minorHAnsi" w:hAnsiTheme="minorHAnsi"/>
          <w:lang w:val="en-US"/>
        </w:rPr>
        <w:t xml:space="preserve"> </w:t>
      </w:r>
      <w:r w:rsidR="00B84652">
        <w:rPr>
          <w:rFonts w:asciiTheme="minorHAnsi" w:hAnsiTheme="minorHAnsi"/>
          <w:lang w:val="en-US"/>
        </w:rPr>
        <w:t>D. and Paipetis, S.</w:t>
      </w:r>
      <w:r w:rsidR="000877C4">
        <w:rPr>
          <w:rFonts w:asciiTheme="minorHAnsi" w:hAnsiTheme="minorHAnsi"/>
          <w:lang w:val="en-US"/>
        </w:rPr>
        <w:t xml:space="preserve"> </w:t>
      </w:r>
      <w:r w:rsidR="00B84652">
        <w:rPr>
          <w:rFonts w:asciiTheme="minorHAnsi" w:hAnsiTheme="minorHAnsi"/>
          <w:lang w:val="en-US"/>
        </w:rPr>
        <w:t>A., 1983, Analytical Rotordynamics, Applied Science Publishers,</w:t>
      </w:r>
      <w:r w:rsidR="000877C4">
        <w:rPr>
          <w:rFonts w:asciiTheme="minorHAnsi" w:hAnsiTheme="minorHAnsi"/>
          <w:lang w:val="en-US"/>
        </w:rPr>
        <w:t xml:space="preserve"> </w:t>
      </w:r>
      <w:r w:rsidR="00B84652">
        <w:rPr>
          <w:rFonts w:asciiTheme="minorHAnsi" w:hAnsiTheme="minorHAnsi"/>
          <w:lang w:val="en-US"/>
        </w:rPr>
        <w:t>New York</w:t>
      </w:r>
      <w:r w:rsidR="00A268C9">
        <w:rPr>
          <w:rFonts w:asciiTheme="minorHAnsi" w:hAnsiTheme="minorHAnsi"/>
          <w:lang w:val="en-US"/>
        </w:rPr>
        <w:t>.</w:t>
      </w:r>
    </w:p>
    <w:p w14:paraId="79AC5583" w14:textId="77777777" w:rsidR="0096336F" w:rsidRPr="0096336F" w:rsidRDefault="0096336F" w:rsidP="00051B69">
      <w:pPr>
        <w:spacing w:line="360" w:lineRule="auto"/>
        <w:rPr>
          <w:b/>
          <w:u w:val="single"/>
          <w:lang w:val="en-US"/>
        </w:rPr>
      </w:pPr>
    </w:p>
    <w:p w14:paraId="3772B6F9" w14:textId="77777777" w:rsidR="0096336F" w:rsidRPr="0096336F" w:rsidRDefault="0096336F" w:rsidP="00051B69">
      <w:pPr>
        <w:spacing w:line="360" w:lineRule="auto"/>
        <w:rPr>
          <w:lang w:val="en-US"/>
        </w:rPr>
      </w:pPr>
    </w:p>
    <w:sectPr w:rsidR="0096336F" w:rsidRPr="0096336F" w:rsidSect="004859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EAD0F" w14:textId="77777777" w:rsidR="00FA7057" w:rsidRDefault="00FA7057" w:rsidP="00263793">
      <w:r>
        <w:separator/>
      </w:r>
    </w:p>
  </w:endnote>
  <w:endnote w:type="continuationSeparator" w:id="0">
    <w:p w14:paraId="3C9984D9" w14:textId="77777777" w:rsidR="00FA7057" w:rsidRDefault="00FA7057"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77356" w14:textId="77777777" w:rsidR="00FA7057" w:rsidRDefault="00FA7057" w:rsidP="00263793">
      <w:r>
        <w:separator/>
      </w:r>
    </w:p>
  </w:footnote>
  <w:footnote w:type="continuationSeparator" w:id="0">
    <w:p w14:paraId="0A49C3C3" w14:textId="77777777" w:rsidR="00FA7057" w:rsidRDefault="00FA7057" w:rsidP="0026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BE411A"/>
    <w:multiLevelType w:val="multilevel"/>
    <w:tmpl w:val="3F9E1E4E"/>
    <w:numStyleLink w:val="Style1"/>
  </w:abstractNum>
  <w:abstractNum w:abstractNumId="9"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0"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F31F04"/>
    <w:multiLevelType w:val="hybridMultilevel"/>
    <w:tmpl w:val="4B70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1"/>
  </w:num>
  <w:num w:numId="5">
    <w:abstractNumId w:val="13"/>
  </w:num>
  <w:num w:numId="6">
    <w:abstractNumId w:val="5"/>
  </w:num>
  <w:num w:numId="7">
    <w:abstractNumId w:val="17"/>
  </w:num>
  <w:num w:numId="8">
    <w:abstractNumId w:val="10"/>
  </w:num>
  <w:num w:numId="9">
    <w:abstractNumId w:val="4"/>
  </w:num>
  <w:num w:numId="10">
    <w:abstractNumId w:val="3"/>
  </w:num>
  <w:num w:numId="11">
    <w:abstractNumId w:val="9"/>
  </w:num>
  <w:num w:numId="12">
    <w:abstractNumId w:val="8"/>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7"/>
  </w:num>
  <w:num w:numId="14">
    <w:abstractNumId w:val="12"/>
  </w:num>
  <w:num w:numId="15">
    <w:abstractNumId w:val="14"/>
  </w:num>
  <w:num w:numId="16">
    <w:abstractNumId w:val="6"/>
  </w:num>
  <w:num w:numId="17">
    <w:abstractNumId w:val="2"/>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Silun">
    <w15:presenceInfo w15:providerId="None" w15:userId="ZhangSi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3DA7"/>
    <w:rsid w:val="00005D64"/>
    <w:rsid w:val="0000607D"/>
    <w:rsid w:val="00007748"/>
    <w:rsid w:val="00010A7F"/>
    <w:rsid w:val="00011971"/>
    <w:rsid w:val="00011DFF"/>
    <w:rsid w:val="0001341A"/>
    <w:rsid w:val="00016C6B"/>
    <w:rsid w:val="00016F99"/>
    <w:rsid w:val="00017596"/>
    <w:rsid w:val="000209EE"/>
    <w:rsid w:val="00021A17"/>
    <w:rsid w:val="00021E4F"/>
    <w:rsid w:val="00022F87"/>
    <w:rsid w:val="000236E0"/>
    <w:rsid w:val="00023A76"/>
    <w:rsid w:val="00024307"/>
    <w:rsid w:val="00025998"/>
    <w:rsid w:val="00025A52"/>
    <w:rsid w:val="00026D7C"/>
    <w:rsid w:val="00030C90"/>
    <w:rsid w:val="000338A6"/>
    <w:rsid w:val="000363C5"/>
    <w:rsid w:val="00037082"/>
    <w:rsid w:val="0004085B"/>
    <w:rsid w:val="00043012"/>
    <w:rsid w:val="00043857"/>
    <w:rsid w:val="00044F6A"/>
    <w:rsid w:val="00045AD6"/>
    <w:rsid w:val="00045D12"/>
    <w:rsid w:val="000465BD"/>
    <w:rsid w:val="00047550"/>
    <w:rsid w:val="00047683"/>
    <w:rsid w:val="00047A61"/>
    <w:rsid w:val="00051B69"/>
    <w:rsid w:val="00051BC0"/>
    <w:rsid w:val="00055AF1"/>
    <w:rsid w:val="00056548"/>
    <w:rsid w:val="00056DC7"/>
    <w:rsid w:val="00060628"/>
    <w:rsid w:val="00062BF1"/>
    <w:rsid w:val="00062DDE"/>
    <w:rsid w:val="00063453"/>
    <w:rsid w:val="00063979"/>
    <w:rsid w:val="00063EEF"/>
    <w:rsid w:val="000643F4"/>
    <w:rsid w:val="00067A77"/>
    <w:rsid w:val="00071319"/>
    <w:rsid w:val="00071F36"/>
    <w:rsid w:val="000725B2"/>
    <w:rsid w:val="000732E6"/>
    <w:rsid w:val="00075BE9"/>
    <w:rsid w:val="00075D6B"/>
    <w:rsid w:val="00076AC6"/>
    <w:rsid w:val="00081456"/>
    <w:rsid w:val="000820B6"/>
    <w:rsid w:val="00082926"/>
    <w:rsid w:val="000845F6"/>
    <w:rsid w:val="00086A49"/>
    <w:rsid w:val="000877C4"/>
    <w:rsid w:val="00090843"/>
    <w:rsid w:val="00093E1F"/>
    <w:rsid w:val="00093EE4"/>
    <w:rsid w:val="00095C27"/>
    <w:rsid w:val="00096FDF"/>
    <w:rsid w:val="000A0F91"/>
    <w:rsid w:val="000A3FFA"/>
    <w:rsid w:val="000A5613"/>
    <w:rsid w:val="000A585F"/>
    <w:rsid w:val="000A62C2"/>
    <w:rsid w:val="000A7543"/>
    <w:rsid w:val="000A7E2E"/>
    <w:rsid w:val="000B0485"/>
    <w:rsid w:val="000B2CA9"/>
    <w:rsid w:val="000B31D0"/>
    <w:rsid w:val="000B35C6"/>
    <w:rsid w:val="000B3A4A"/>
    <w:rsid w:val="000B3C26"/>
    <w:rsid w:val="000B40CA"/>
    <w:rsid w:val="000B6778"/>
    <w:rsid w:val="000C1371"/>
    <w:rsid w:val="000C1695"/>
    <w:rsid w:val="000C3DB6"/>
    <w:rsid w:val="000C413A"/>
    <w:rsid w:val="000C4B5A"/>
    <w:rsid w:val="000D2218"/>
    <w:rsid w:val="000D30F6"/>
    <w:rsid w:val="000D3CA8"/>
    <w:rsid w:val="000D4BD1"/>
    <w:rsid w:val="000D5924"/>
    <w:rsid w:val="000D59F8"/>
    <w:rsid w:val="000D65A9"/>
    <w:rsid w:val="000D73C7"/>
    <w:rsid w:val="000E07F5"/>
    <w:rsid w:val="000E2635"/>
    <w:rsid w:val="000E2D68"/>
    <w:rsid w:val="000E36BC"/>
    <w:rsid w:val="000E3C32"/>
    <w:rsid w:val="000E4B46"/>
    <w:rsid w:val="000E6D74"/>
    <w:rsid w:val="000F198D"/>
    <w:rsid w:val="000F3F52"/>
    <w:rsid w:val="000F5787"/>
    <w:rsid w:val="000F5D99"/>
    <w:rsid w:val="000F6D19"/>
    <w:rsid w:val="001000F5"/>
    <w:rsid w:val="001001D9"/>
    <w:rsid w:val="001004DF"/>
    <w:rsid w:val="00100655"/>
    <w:rsid w:val="00102C21"/>
    <w:rsid w:val="00103E95"/>
    <w:rsid w:val="001051DE"/>
    <w:rsid w:val="00105ABB"/>
    <w:rsid w:val="00105C9F"/>
    <w:rsid w:val="00106985"/>
    <w:rsid w:val="00107542"/>
    <w:rsid w:val="00107BDD"/>
    <w:rsid w:val="00110463"/>
    <w:rsid w:val="001109DC"/>
    <w:rsid w:val="00111293"/>
    <w:rsid w:val="00111A49"/>
    <w:rsid w:val="0011237E"/>
    <w:rsid w:val="0011251C"/>
    <w:rsid w:val="001129FA"/>
    <w:rsid w:val="00112E9A"/>
    <w:rsid w:val="00112FC7"/>
    <w:rsid w:val="001140D4"/>
    <w:rsid w:val="0011420D"/>
    <w:rsid w:val="00116F81"/>
    <w:rsid w:val="001170E8"/>
    <w:rsid w:val="001217DA"/>
    <w:rsid w:val="00122C82"/>
    <w:rsid w:val="001239A1"/>
    <w:rsid w:val="00124FD8"/>
    <w:rsid w:val="00126E07"/>
    <w:rsid w:val="00127EAE"/>
    <w:rsid w:val="0013030D"/>
    <w:rsid w:val="001323D0"/>
    <w:rsid w:val="00132F53"/>
    <w:rsid w:val="001338D0"/>
    <w:rsid w:val="001368CF"/>
    <w:rsid w:val="00136A5B"/>
    <w:rsid w:val="0013716D"/>
    <w:rsid w:val="00137F08"/>
    <w:rsid w:val="0014013B"/>
    <w:rsid w:val="00140A51"/>
    <w:rsid w:val="001411D5"/>
    <w:rsid w:val="001429A9"/>
    <w:rsid w:val="00150672"/>
    <w:rsid w:val="001509A4"/>
    <w:rsid w:val="00150BEE"/>
    <w:rsid w:val="0015161B"/>
    <w:rsid w:val="00152564"/>
    <w:rsid w:val="00152A80"/>
    <w:rsid w:val="001535F9"/>
    <w:rsid w:val="0015590D"/>
    <w:rsid w:val="00155D60"/>
    <w:rsid w:val="0015699A"/>
    <w:rsid w:val="00156D8F"/>
    <w:rsid w:val="00157143"/>
    <w:rsid w:val="00160AC9"/>
    <w:rsid w:val="00162E03"/>
    <w:rsid w:val="0016319B"/>
    <w:rsid w:val="00164E68"/>
    <w:rsid w:val="00166AD7"/>
    <w:rsid w:val="00167E15"/>
    <w:rsid w:val="00170E5B"/>
    <w:rsid w:val="00171F92"/>
    <w:rsid w:val="001749B0"/>
    <w:rsid w:val="00177B4E"/>
    <w:rsid w:val="00181790"/>
    <w:rsid w:val="0018205F"/>
    <w:rsid w:val="001846A4"/>
    <w:rsid w:val="00186652"/>
    <w:rsid w:val="00186B0B"/>
    <w:rsid w:val="00186E96"/>
    <w:rsid w:val="00187063"/>
    <w:rsid w:val="0018780F"/>
    <w:rsid w:val="001912B5"/>
    <w:rsid w:val="00192C39"/>
    <w:rsid w:val="00195FD5"/>
    <w:rsid w:val="001961C6"/>
    <w:rsid w:val="001A0DF1"/>
    <w:rsid w:val="001A1234"/>
    <w:rsid w:val="001A3342"/>
    <w:rsid w:val="001A47BF"/>
    <w:rsid w:val="001A736A"/>
    <w:rsid w:val="001A76E1"/>
    <w:rsid w:val="001A777B"/>
    <w:rsid w:val="001A79D8"/>
    <w:rsid w:val="001B13F9"/>
    <w:rsid w:val="001B1E45"/>
    <w:rsid w:val="001B291C"/>
    <w:rsid w:val="001B34AE"/>
    <w:rsid w:val="001B35EA"/>
    <w:rsid w:val="001B37F5"/>
    <w:rsid w:val="001B6837"/>
    <w:rsid w:val="001B7373"/>
    <w:rsid w:val="001C0F86"/>
    <w:rsid w:val="001C1045"/>
    <w:rsid w:val="001C18D7"/>
    <w:rsid w:val="001C1A5E"/>
    <w:rsid w:val="001C3CE0"/>
    <w:rsid w:val="001C3DAA"/>
    <w:rsid w:val="001C5DD8"/>
    <w:rsid w:val="001C74FB"/>
    <w:rsid w:val="001D05F3"/>
    <w:rsid w:val="001D0608"/>
    <w:rsid w:val="001D06C9"/>
    <w:rsid w:val="001D17E1"/>
    <w:rsid w:val="001D254F"/>
    <w:rsid w:val="001D54EF"/>
    <w:rsid w:val="001D5711"/>
    <w:rsid w:val="001D75BA"/>
    <w:rsid w:val="001E0808"/>
    <w:rsid w:val="001E090B"/>
    <w:rsid w:val="001E2249"/>
    <w:rsid w:val="001E3A00"/>
    <w:rsid w:val="001E63D8"/>
    <w:rsid w:val="001E7E76"/>
    <w:rsid w:val="001F1A3B"/>
    <w:rsid w:val="001F1DEE"/>
    <w:rsid w:val="001F2E20"/>
    <w:rsid w:val="001F2E31"/>
    <w:rsid w:val="001F302A"/>
    <w:rsid w:val="001F3431"/>
    <w:rsid w:val="001F6C7B"/>
    <w:rsid w:val="00201004"/>
    <w:rsid w:val="002011DA"/>
    <w:rsid w:val="0020130B"/>
    <w:rsid w:val="0020358F"/>
    <w:rsid w:val="00203A83"/>
    <w:rsid w:val="00203C33"/>
    <w:rsid w:val="00203EAF"/>
    <w:rsid w:val="0020408A"/>
    <w:rsid w:val="002042C0"/>
    <w:rsid w:val="002054C6"/>
    <w:rsid w:val="00205987"/>
    <w:rsid w:val="00205E1F"/>
    <w:rsid w:val="00206C6C"/>
    <w:rsid w:val="00210784"/>
    <w:rsid w:val="002109C6"/>
    <w:rsid w:val="0021141A"/>
    <w:rsid w:val="002118E1"/>
    <w:rsid w:val="00213A44"/>
    <w:rsid w:val="002157D8"/>
    <w:rsid w:val="00215DEA"/>
    <w:rsid w:val="00216DCD"/>
    <w:rsid w:val="0022014C"/>
    <w:rsid w:val="0022097C"/>
    <w:rsid w:val="00221723"/>
    <w:rsid w:val="00221AF7"/>
    <w:rsid w:val="002221AF"/>
    <w:rsid w:val="00222857"/>
    <w:rsid w:val="00222868"/>
    <w:rsid w:val="00224ACC"/>
    <w:rsid w:val="00230E61"/>
    <w:rsid w:val="00231DA7"/>
    <w:rsid w:val="002326C3"/>
    <w:rsid w:val="002341BD"/>
    <w:rsid w:val="00234530"/>
    <w:rsid w:val="002351E9"/>
    <w:rsid w:val="00235F7C"/>
    <w:rsid w:val="00235FF9"/>
    <w:rsid w:val="002373E6"/>
    <w:rsid w:val="00237782"/>
    <w:rsid w:val="00237D2A"/>
    <w:rsid w:val="0024040B"/>
    <w:rsid w:val="00240872"/>
    <w:rsid w:val="00240CD4"/>
    <w:rsid w:val="00240DF9"/>
    <w:rsid w:val="002437B8"/>
    <w:rsid w:val="002440F2"/>
    <w:rsid w:val="0024544C"/>
    <w:rsid w:val="0024651B"/>
    <w:rsid w:val="0024741A"/>
    <w:rsid w:val="00247A20"/>
    <w:rsid w:val="00250544"/>
    <w:rsid w:val="00250936"/>
    <w:rsid w:val="00250A58"/>
    <w:rsid w:val="00251124"/>
    <w:rsid w:val="00253A1E"/>
    <w:rsid w:val="002548B6"/>
    <w:rsid w:val="002568DF"/>
    <w:rsid w:val="002572DD"/>
    <w:rsid w:val="00260C32"/>
    <w:rsid w:val="00262990"/>
    <w:rsid w:val="00263793"/>
    <w:rsid w:val="00263C44"/>
    <w:rsid w:val="00263F0F"/>
    <w:rsid w:val="002653E5"/>
    <w:rsid w:val="0027222C"/>
    <w:rsid w:val="00273348"/>
    <w:rsid w:val="00274371"/>
    <w:rsid w:val="0027486A"/>
    <w:rsid w:val="002755C3"/>
    <w:rsid w:val="002759DF"/>
    <w:rsid w:val="002770CB"/>
    <w:rsid w:val="00277923"/>
    <w:rsid w:val="00281325"/>
    <w:rsid w:val="00281540"/>
    <w:rsid w:val="002815C0"/>
    <w:rsid w:val="002817AD"/>
    <w:rsid w:val="00281F7E"/>
    <w:rsid w:val="00282E1F"/>
    <w:rsid w:val="00283067"/>
    <w:rsid w:val="0028318C"/>
    <w:rsid w:val="00283ADE"/>
    <w:rsid w:val="002847C6"/>
    <w:rsid w:val="00284BAF"/>
    <w:rsid w:val="0028533A"/>
    <w:rsid w:val="00285B51"/>
    <w:rsid w:val="0028650B"/>
    <w:rsid w:val="00291325"/>
    <w:rsid w:val="0029381E"/>
    <w:rsid w:val="00294951"/>
    <w:rsid w:val="00295692"/>
    <w:rsid w:val="00295B79"/>
    <w:rsid w:val="002964F1"/>
    <w:rsid w:val="00296675"/>
    <w:rsid w:val="00296796"/>
    <w:rsid w:val="002A0BF5"/>
    <w:rsid w:val="002A160D"/>
    <w:rsid w:val="002A205C"/>
    <w:rsid w:val="002A73B4"/>
    <w:rsid w:val="002B0546"/>
    <w:rsid w:val="002B068A"/>
    <w:rsid w:val="002B0EC9"/>
    <w:rsid w:val="002B1DFB"/>
    <w:rsid w:val="002B220A"/>
    <w:rsid w:val="002B248F"/>
    <w:rsid w:val="002B34F2"/>
    <w:rsid w:val="002B3524"/>
    <w:rsid w:val="002B4429"/>
    <w:rsid w:val="002B5B54"/>
    <w:rsid w:val="002B60EE"/>
    <w:rsid w:val="002B697D"/>
    <w:rsid w:val="002B7210"/>
    <w:rsid w:val="002B7229"/>
    <w:rsid w:val="002C0887"/>
    <w:rsid w:val="002C0E9A"/>
    <w:rsid w:val="002C117C"/>
    <w:rsid w:val="002C1212"/>
    <w:rsid w:val="002C12D1"/>
    <w:rsid w:val="002C2650"/>
    <w:rsid w:val="002C2E88"/>
    <w:rsid w:val="002C4293"/>
    <w:rsid w:val="002C6241"/>
    <w:rsid w:val="002D0FC0"/>
    <w:rsid w:val="002D3134"/>
    <w:rsid w:val="002D3458"/>
    <w:rsid w:val="002D5902"/>
    <w:rsid w:val="002D70D9"/>
    <w:rsid w:val="002D79F0"/>
    <w:rsid w:val="002D7A83"/>
    <w:rsid w:val="002D7D5D"/>
    <w:rsid w:val="002D7EE4"/>
    <w:rsid w:val="002E28DE"/>
    <w:rsid w:val="002E3BDB"/>
    <w:rsid w:val="002E4961"/>
    <w:rsid w:val="002E5D38"/>
    <w:rsid w:val="002E66BA"/>
    <w:rsid w:val="002E7996"/>
    <w:rsid w:val="002F05C2"/>
    <w:rsid w:val="002F0CE0"/>
    <w:rsid w:val="002F1065"/>
    <w:rsid w:val="002F178D"/>
    <w:rsid w:val="002F1F6E"/>
    <w:rsid w:val="002F29E9"/>
    <w:rsid w:val="002F2E52"/>
    <w:rsid w:val="002F3455"/>
    <w:rsid w:val="002F38EC"/>
    <w:rsid w:val="002F5B7F"/>
    <w:rsid w:val="002F5CFF"/>
    <w:rsid w:val="002F721E"/>
    <w:rsid w:val="00300153"/>
    <w:rsid w:val="00300839"/>
    <w:rsid w:val="00302EBA"/>
    <w:rsid w:val="00303A7B"/>
    <w:rsid w:val="00303CA5"/>
    <w:rsid w:val="00303FE3"/>
    <w:rsid w:val="0030442B"/>
    <w:rsid w:val="003054CB"/>
    <w:rsid w:val="00305E0C"/>
    <w:rsid w:val="003077E5"/>
    <w:rsid w:val="00307890"/>
    <w:rsid w:val="00307EF2"/>
    <w:rsid w:val="00310248"/>
    <w:rsid w:val="00310946"/>
    <w:rsid w:val="00311662"/>
    <w:rsid w:val="003121C4"/>
    <w:rsid w:val="00312D30"/>
    <w:rsid w:val="00313993"/>
    <w:rsid w:val="00314E91"/>
    <w:rsid w:val="0031531D"/>
    <w:rsid w:val="00316083"/>
    <w:rsid w:val="003162EC"/>
    <w:rsid w:val="0031724D"/>
    <w:rsid w:val="003210FB"/>
    <w:rsid w:val="00324F8E"/>
    <w:rsid w:val="0032732E"/>
    <w:rsid w:val="0032781F"/>
    <w:rsid w:val="00330577"/>
    <w:rsid w:val="00332820"/>
    <w:rsid w:val="00332B7D"/>
    <w:rsid w:val="00332C9B"/>
    <w:rsid w:val="00332F0A"/>
    <w:rsid w:val="00334066"/>
    <w:rsid w:val="003346FF"/>
    <w:rsid w:val="0033485B"/>
    <w:rsid w:val="00335447"/>
    <w:rsid w:val="00335DB8"/>
    <w:rsid w:val="003372DD"/>
    <w:rsid w:val="0033794D"/>
    <w:rsid w:val="00337F79"/>
    <w:rsid w:val="00340C85"/>
    <w:rsid w:val="003417E8"/>
    <w:rsid w:val="00341882"/>
    <w:rsid w:val="00341D16"/>
    <w:rsid w:val="003427F0"/>
    <w:rsid w:val="00343837"/>
    <w:rsid w:val="00344395"/>
    <w:rsid w:val="003446BC"/>
    <w:rsid w:val="00345252"/>
    <w:rsid w:val="00347334"/>
    <w:rsid w:val="00347C74"/>
    <w:rsid w:val="003517AF"/>
    <w:rsid w:val="00351ECF"/>
    <w:rsid w:val="003529A9"/>
    <w:rsid w:val="003531F5"/>
    <w:rsid w:val="003543C0"/>
    <w:rsid w:val="00356E74"/>
    <w:rsid w:val="00356EA6"/>
    <w:rsid w:val="0036075E"/>
    <w:rsid w:val="00362205"/>
    <w:rsid w:val="00365D33"/>
    <w:rsid w:val="00367CD6"/>
    <w:rsid w:val="0037234E"/>
    <w:rsid w:val="003724EB"/>
    <w:rsid w:val="0037252A"/>
    <w:rsid w:val="003737BF"/>
    <w:rsid w:val="00374F76"/>
    <w:rsid w:val="0037590F"/>
    <w:rsid w:val="0037682F"/>
    <w:rsid w:val="00376C9C"/>
    <w:rsid w:val="0037746E"/>
    <w:rsid w:val="003811C2"/>
    <w:rsid w:val="003812E6"/>
    <w:rsid w:val="00381E74"/>
    <w:rsid w:val="003828C7"/>
    <w:rsid w:val="003830E1"/>
    <w:rsid w:val="0038355D"/>
    <w:rsid w:val="00383DD3"/>
    <w:rsid w:val="00384DB8"/>
    <w:rsid w:val="00390EFE"/>
    <w:rsid w:val="0039102C"/>
    <w:rsid w:val="00392280"/>
    <w:rsid w:val="00393C18"/>
    <w:rsid w:val="00394056"/>
    <w:rsid w:val="00395BB8"/>
    <w:rsid w:val="00396359"/>
    <w:rsid w:val="003A0138"/>
    <w:rsid w:val="003A0D06"/>
    <w:rsid w:val="003A1E39"/>
    <w:rsid w:val="003A2742"/>
    <w:rsid w:val="003A2CE1"/>
    <w:rsid w:val="003A3390"/>
    <w:rsid w:val="003A5598"/>
    <w:rsid w:val="003A6D7A"/>
    <w:rsid w:val="003A6DF7"/>
    <w:rsid w:val="003A7CF6"/>
    <w:rsid w:val="003A7D15"/>
    <w:rsid w:val="003B190B"/>
    <w:rsid w:val="003B22C5"/>
    <w:rsid w:val="003B4EC1"/>
    <w:rsid w:val="003B5483"/>
    <w:rsid w:val="003B6550"/>
    <w:rsid w:val="003B6740"/>
    <w:rsid w:val="003B7B5B"/>
    <w:rsid w:val="003C2B1E"/>
    <w:rsid w:val="003C4B9E"/>
    <w:rsid w:val="003C5311"/>
    <w:rsid w:val="003C547F"/>
    <w:rsid w:val="003C6938"/>
    <w:rsid w:val="003C7082"/>
    <w:rsid w:val="003C7DA9"/>
    <w:rsid w:val="003D0074"/>
    <w:rsid w:val="003D0892"/>
    <w:rsid w:val="003D3369"/>
    <w:rsid w:val="003D60A8"/>
    <w:rsid w:val="003D6D1E"/>
    <w:rsid w:val="003D78E0"/>
    <w:rsid w:val="003D795A"/>
    <w:rsid w:val="003E03DA"/>
    <w:rsid w:val="003E111A"/>
    <w:rsid w:val="003E2B5F"/>
    <w:rsid w:val="003E37EA"/>
    <w:rsid w:val="003E3821"/>
    <w:rsid w:val="003E39F6"/>
    <w:rsid w:val="003E453A"/>
    <w:rsid w:val="003E5D75"/>
    <w:rsid w:val="003E5EEF"/>
    <w:rsid w:val="003E616C"/>
    <w:rsid w:val="003E74EF"/>
    <w:rsid w:val="003F1420"/>
    <w:rsid w:val="003F14A3"/>
    <w:rsid w:val="003F1719"/>
    <w:rsid w:val="003F1992"/>
    <w:rsid w:val="003F1AEF"/>
    <w:rsid w:val="003F239E"/>
    <w:rsid w:val="003F2978"/>
    <w:rsid w:val="003F2BD5"/>
    <w:rsid w:val="003F3656"/>
    <w:rsid w:val="003F4748"/>
    <w:rsid w:val="003F64DF"/>
    <w:rsid w:val="003F7060"/>
    <w:rsid w:val="003F7701"/>
    <w:rsid w:val="003F7C56"/>
    <w:rsid w:val="00402A68"/>
    <w:rsid w:val="004033C2"/>
    <w:rsid w:val="00404841"/>
    <w:rsid w:val="00404F4D"/>
    <w:rsid w:val="0040704B"/>
    <w:rsid w:val="00412A4C"/>
    <w:rsid w:val="00412F06"/>
    <w:rsid w:val="00413573"/>
    <w:rsid w:val="00414651"/>
    <w:rsid w:val="0041516E"/>
    <w:rsid w:val="00420910"/>
    <w:rsid w:val="00422139"/>
    <w:rsid w:val="00424209"/>
    <w:rsid w:val="004245B5"/>
    <w:rsid w:val="00424705"/>
    <w:rsid w:val="00424F4A"/>
    <w:rsid w:val="004252F9"/>
    <w:rsid w:val="004254B5"/>
    <w:rsid w:val="0042573F"/>
    <w:rsid w:val="00431336"/>
    <w:rsid w:val="004321BA"/>
    <w:rsid w:val="00435257"/>
    <w:rsid w:val="00435952"/>
    <w:rsid w:val="00436D0B"/>
    <w:rsid w:val="00436ED1"/>
    <w:rsid w:val="00436F7C"/>
    <w:rsid w:val="004376D4"/>
    <w:rsid w:val="004377DD"/>
    <w:rsid w:val="0044242B"/>
    <w:rsid w:val="004438A6"/>
    <w:rsid w:val="00444ED3"/>
    <w:rsid w:val="0044575F"/>
    <w:rsid w:val="00446795"/>
    <w:rsid w:val="00450BB1"/>
    <w:rsid w:val="00450FB1"/>
    <w:rsid w:val="004539F6"/>
    <w:rsid w:val="0045633D"/>
    <w:rsid w:val="004601DF"/>
    <w:rsid w:val="004602B8"/>
    <w:rsid w:val="004602BC"/>
    <w:rsid w:val="0046057A"/>
    <w:rsid w:val="004630B6"/>
    <w:rsid w:val="004632B3"/>
    <w:rsid w:val="004638B8"/>
    <w:rsid w:val="004642F1"/>
    <w:rsid w:val="00465A31"/>
    <w:rsid w:val="00470531"/>
    <w:rsid w:val="00471312"/>
    <w:rsid w:val="00474403"/>
    <w:rsid w:val="004749E1"/>
    <w:rsid w:val="0047502C"/>
    <w:rsid w:val="004754EA"/>
    <w:rsid w:val="00475D95"/>
    <w:rsid w:val="00476837"/>
    <w:rsid w:val="004854A8"/>
    <w:rsid w:val="00485968"/>
    <w:rsid w:val="00485AD4"/>
    <w:rsid w:val="00486F24"/>
    <w:rsid w:val="0048772B"/>
    <w:rsid w:val="00487E80"/>
    <w:rsid w:val="00492694"/>
    <w:rsid w:val="00492DF3"/>
    <w:rsid w:val="00493454"/>
    <w:rsid w:val="00493CF8"/>
    <w:rsid w:val="00494F3D"/>
    <w:rsid w:val="00495806"/>
    <w:rsid w:val="00497543"/>
    <w:rsid w:val="004A0405"/>
    <w:rsid w:val="004A1D17"/>
    <w:rsid w:val="004A21B9"/>
    <w:rsid w:val="004A3839"/>
    <w:rsid w:val="004A3F09"/>
    <w:rsid w:val="004A47FD"/>
    <w:rsid w:val="004A4AAD"/>
    <w:rsid w:val="004A532D"/>
    <w:rsid w:val="004A5DAF"/>
    <w:rsid w:val="004A69AD"/>
    <w:rsid w:val="004A6F2E"/>
    <w:rsid w:val="004A7905"/>
    <w:rsid w:val="004B094C"/>
    <w:rsid w:val="004B1D22"/>
    <w:rsid w:val="004B36C1"/>
    <w:rsid w:val="004B3F31"/>
    <w:rsid w:val="004B42E2"/>
    <w:rsid w:val="004B49DA"/>
    <w:rsid w:val="004B5B12"/>
    <w:rsid w:val="004B6801"/>
    <w:rsid w:val="004C2336"/>
    <w:rsid w:val="004C357B"/>
    <w:rsid w:val="004C40F9"/>
    <w:rsid w:val="004C5ECD"/>
    <w:rsid w:val="004C76A9"/>
    <w:rsid w:val="004D0365"/>
    <w:rsid w:val="004D0A11"/>
    <w:rsid w:val="004D15B3"/>
    <w:rsid w:val="004D279D"/>
    <w:rsid w:val="004D3B50"/>
    <w:rsid w:val="004D3F46"/>
    <w:rsid w:val="004D4DDD"/>
    <w:rsid w:val="004D4E3D"/>
    <w:rsid w:val="004D6FD7"/>
    <w:rsid w:val="004E2366"/>
    <w:rsid w:val="004E23C1"/>
    <w:rsid w:val="004E3054"/>
    <w:rsid w:val="004E5A80"/>
    <w:rsid w:val="004E5D97"/>
    <w:rsid w:val="004E7F21"/>
    <w:rsid w:val="004F04F9"/>
    <w:rsid w:val="004F23DC"/>
    <w:rsid w:val="004F2E29"/>
    <w:rsid w:val="004F3F9F"/>
    <w:rsid w:val="004F4312"/>
    <w:rsid w:val="004F4379"/>
    <w:rsid w:val="004F43E2"/>
    <w:rsid w:val="004F4F5C"/>
    <w:rsid w:val="004F564D"/>
    <w:rsid w:val="004F763C"/>
    <w:rsid w:val="004F7B18"/>
    <w:rsid w:val="0050107B"/>
    <w:rsid w:val="005018A6"/>
    <w:rsid w:val="00501C74"/>
    <w:rsid w:val="00502588"/>
    <w:rsid w:val="00503999"/>
    <w:rsid w:val="0050576D"/>
    <w:rsid w:val="0050581F"/>
    <w:rsid w:val="0050638E"/>
    <w:rsid w:val="005064DA"/>
    <w:rsid w:val="00506AF2"/>
    <w:rsid w:val="00506BEE"/>
    <w:rsid w:val="00507234"/>
    <w:rsid w:val="00507436"/>
    <w:rsid w:val="005106C4"/>
    <w:rsid w:val="005111E5"/>
    <w:rsid w:val="005114D7"/>
    <w:rsid w:val="00512911"/>
    <w:rsid w:val="005142B2"/>
    <w:rsid w:val="00514C5C"/>
    <w:rsid w:val="00516B36"/>
    <w:rsid w:val="00521C03"/>
    <w:rsid w:val="00522791"/>
    <w:rsid w:val="0052571B"/>
    <w:rsid w:val="00525752"/>
    <w:rsid w:val="005268E8"/>
    <w:rsid w:val="00526F7F"/>
    <w:rsid w:val="00527BA1"/>
    <w:rsid w:val="00530C41"/>
    <w:rsid w:val="00530EAB"/>
    <w:rsid w:val="00531384"/>
    <w:rsid w:val="005317BF"/>
    <w:rsid w:val="00531A29"/>
    <w:rsid w:val="0053236E"/>
    <w:rsid w:val="005323B7"/>
    <w:rsid w:val="00533D6F"/>
    <w:rsid w:val="005342F4"/>
    <w:rsid w:val="005347A7"/>
    <w:rsid w:val="00536B5C"/>
    <w:rsid w:val="00536D5E"/>
    <w:rsid w:val="00536EBE"/>
    <w:rsid w:val="00540088"/>
    <w:rsid w:val="00541F5E"/>
    <w:rsid w:val="0054464F"/>
    <w:rsid w:val="005446FA"/>
    <w:rsid w:val="005458D2"/>
    <w:rsid w:val="005467D3"/>
    <w:rsid w:val="0054742F"/>
    <w:rsid w:val="00547C51"/>
    <w:rsid w:val="00550273"/>
    <w:rsid w:val="00550CE2"/>
    <w:rsid w:val="005514EB"/>
    <w:rsid w:val="00552453"/>
    <w:rsid w:val="00552B5D"/>
    <w:rsid w:val="005535CF"/>
    <w:rsid w:val="00553726"/>
    <w:rsid w:val="005539C8"/>
    <w:rsid w:val="005545AB"/>
    <w:rsid w:val="005556DC"/>
    <w:rsid w:val="00555FBF"/>
    <w:rsid w:val="00556F88"/>
    <w:rsid w:val="00557557"/>
    <w:rsid w:val="00560063"/>
    <w:rsid w:val="00560CF1"/>
    <w:rsid w:val="005619C9"/>
    <w:rsid w:val="00561DB5"/>
    <w:rsid w:val="00562112"/>
    <w:rsid w:val="00562E46"/>
    <w:rsid w:val="00562E6A"/>
    <w:rsid w:val="00563C48"/>
    <w:rsid w:val="00565403"/>
    <w:rsid w:val="00565827"/>
    <w:rsid w:val="00565DF1"/>
    <w:rsid w:val="005665FB"/>
    <w:rsid w:val="00567676"/>
    <w:rsid w:val="0056789A"/>
    <w:rsid w:val="00567EFB"/>
    <w:rsid w:val="00571E13"/>
    <w:rsid w:val="005749BF"/>
    <w:rsid w:val="00574FC2"/>
    <w:rsid w:val="0057601A"/>
    <w:rsid w:val="00581FCB"/>
    <w:rsid w:val="0058242D"/>
    <w:rsid w:val="00582AE8"/>
    <w:rsid w:val="00583DC2"/>
    <w:rsid w:val="00584357"/>
    <w:rsid w:val="00584F17"/>
    <w:rsid w:val="0058534C"/>
    <w:rsid w:val="00585A69"/>
    <w:rsid w:val="00585B46"/>
    <w:rsid w:val="00586371"/>
    <w:rsid w:val="00592C4F"/>
    <w:rsid w:val="005965A5"/>
    <w:rsid w:val="005968A0"/>
    <w:rsid w:val="00596963"/>
    <w:rsid w:val="0059716F"/>
    <w:rsid w:val="005977C3"/>
    <w:rsid w:val="00597FC4"/>
    <w:rsid w:val="005A1320"/>
    <w:rsid w:val="005A1DEF"/>
    <w:rsid w:val="005A34FE"/>
    <w:rsid w:val="005A3819"/>
    <w:rsid w:val="005A56F1"/>
    <w:rsid w:val="005A76E4"/>
    <w:rsid w:val="005A7C3A"/>
    <w:rsid w:val="005B1985"/>
    <w:rsid w:val="005B1D55"/>
    <w:rsid w:val="005B2D10"/>
    <w:rsid w:val="005B457F"/>
    <w:rsid w:val="005B672F"/>
    <w:rsid w:val="005B7A80"/>
    <w:rsid w:val="005C122F"/>
    <w:rsid w:val="005C261A"/>
    <w:rsid w:val="005C2C67"/>
    <w:rsid w:val="005C3724"/>
    <w:rsid w:val="005D54CC"/>
    <w:rsid w:val="005D6F32"/>
    <w:rsid w:val="005E06DA"/>
    <w:rsid w:val="005E0804"/>
    <w:rsid w:val="005E1BF4"/>
    <w:rsid w:val="005E2792"/>
    <w:rsid w:val="005E31C8"/>
    <w:rsid w:val="005E6CE6"/>
    <w:rsid w:val="005E7081"/>
    <w:rsid w:val="005E7900"/>
    <w:rsid w:val="005F218F"/>
    <w:rsid w:val="005F2A77"/>
    <w:rsid w:val="005F47AC"/>
    <w:rsid w:val="005F5E12"/>
    <w:rsid w:val="005F62AA"/>
    <w:rsid w:val="00601307"/>
    <w:rsid w:val="00602307"/>
    <w:rsid w:val="00603B65"/>
    <w:rsid w:val="00604205"/>
    <w:rsid w:val="006049B4"/>
    <w:rsid w:val="00604B68"/>
    <w:rsid w:val="00606094"/>
    <w:rsid w:val="006067EF"/>
    <w:rsid w:val="00607C89"/>
    <w:rsid w:val="00607F0D"/>
    <w:rsid w:val="00610323"/>
    <w:rsid w:val="006128ED"/>
    <w:rsid w:val="00612996"/>
    <w:rsid w:val="006134C7"/>
    <w:rsid w:val="006139B5"/>
    <w:rsid w:val="00613F0F"/>
    <w:rsid w:val="006154B4"/>
    <w:rsid w:val="006158F8"/>
    <w:rsid w:val="00615922"/>
    <w:rsid w:val="0061666A"/>
    <w:rsid w:val="00616D86"/>
    <w:rsid w:val="006171B6"/>
    <w:rsid w:val="00620A4B"/>
    <w:rsid w:val="006239AE"/>
    <w:rsid w:val="006244EA"/>
    <w:rsid w:val="00625501"/>
    <w:rsid w:val="006257E0"/>
    <w:rsid w:val="00625D2F"/>
    <w:rsid w:val="00627016"/>
    <w:rsid w:val="0062701B"/>
    <w:rsid w:val="0063071A"/>
    <w:rsid w:val="00630F6D"/>
    <w:rsid w:val="0063162B"/>
    <w:rsid w:val="00633438"/>
    <w:rsid w:val="00633737"/>
    <w:rsid w:val="00633AC9"/>
    <w:rsid w:val="00634E9D"/>
    <w:rsid w:val="00635C38"/>
    <w:rsid w:val="0063636A"/>
    <w:rsid w:val="00636EC0"/>
    <w:rsid w:val="00637520"/>
    <w:rsid w:val="00637D9C"/>
    <w:rsid w:val="00637F13"/>
    <w:rsid w:val="006402AD"/>
    <w:rsid w:val="00640473"/>
    <w:rsid w:val="00641C7D"/>
    <w:rsid w:val="00642018"/>
    <w:rsid w:val="006428D1"/>
    <w:rsid w:val="00644910"/>
    <w:rsid w:val="00644C2B"/>
    <w:rsid w:val="00644F5F"/>
    <w:rsid w:val="0064589C"/>
    <w:rsid w:val="00647A90"/>
    <w:rsid w:val="00650390"/>
    <w:rsid w:val="0065522A"/>
    <w:rsid w:val="0065598E"/>
    <w:rsid w:val="00656496"/>
    <w:rsid w:val="006631AC"/>
    <w:rsid w:val="00663BD1"/>
    <w:rsid w:val="00664FC5"/>
    <w:rsid w:val="00667FD8"/>
    <w:rsid w:val="006706B9"/>
    <w:rsid w:val="006713C0"/>
    <w:rsid w:val="00672267"/>
    <w:rsid w:val="006726AB"/>
    <w:rsid w:val="00672DF8"/>
    <w:rsid w:val="0067333B"/>
    <w:rsid w:val="00674296"/>
    <w:rsid w:val="0067496C"/>
    <w:rsid w:val="00674DBC"/>
    <w:rsid w:val="00675239"/>
    <w:rsid w:val="00677295"/>
    <w:rsid w:val="00677373"/>
    <w:rsid w:val="00680EBD"/>
    <w:rsid w:val="0068342D"/>
    <w:rsid w:val="006834B2"/>
    <w:rsid w:val="00683539"/>
    <w:rsid w:val="006841D1"/>
    <w:rsid w:val="00686D01"/>
    <w:rsid w:val="0068717D"/>
    <w:rsid w:val="00690CED"/>
    <w:rsid w:val="00693614"/>
    <w:rsid w:val="00693826"/>
    <w:rsid w:val="0069385D"/>
    <w:rsid w:val="006950FD"/>
    <w:rsid w:val="006977CC"/>
    <w:rsid w:val="00697CA5"/>
    <w:rsid w:val="006A0B1A"/>
    <w:rsid w:val="006A1933"/>
    <w:rsid w:val="006A2037"/>
    <w:rsid w:val="006A3E53"/>
    <w:rsid w:val="006A568F"/>
    <w:rsid w:val="006A6CA4"/>
    <w:rsid w:val="006A7A20"/>
    <w:rsid w:val="006B1664"/>
    <w:rsid w:val="006B1D31"/>
    <w:rsid w:val="006B2378"/>
    <w:rsid w:val="006B24ED"/>
    <w:rsid w:val="006B3AAF"/>
    <w:rsid w:val="006B41B6"/>
    <w:rsid w:val="006B45D1"/>
    <w:rsid w:val="006B477F"/>
    <w:rsid w:val="006B47FC"/>
    <w:rsid w:val="006B4BDB"/>
    <w:rsid w:val="006B585B"/>
    <w:rsid w:val="006B5A91"/>
    <w:rsid w:val="006B6118"/>
    <w:rsid w:val="006B6DD8"/>
    <w:rsid w:val="006B7573"/>
    <w:rsid w:val="006C1209"/>
    <w:rsid w:val="006C2D2B"/>
    <w:rsid w:val="006C327A"/>
    <w:rsid w:val="006D063A"/>
    <w:rsid w:val="006D429F"/>
    <w:rsid w:val="006D68BD"/>
    <w:rsid w:val="006E0DE3"/>
    <w:rsid w:val="006E3722"/>
    <w:rsid w:val="006E5060"/>
    <w:rsid w:val="006E521B"/>
    <w:rsid w:val="006E6031"/>
    <w:rsid w:val="006F0FF5"/>
    <w:rsid w:val="006F1F05"/>
    <w:rsid w:val="006F2430"/>
    <w:rsid w:val="006F2CC6"/>
    <w:rsid w:val="006F37A3"/>
    <w:rsid w:val="006F4AC6"/>
    <w:rsid w:val="006F4D86"/>
    <w:rsid w:val="006F5F39"/>
    <w:rsid w:val="006F7A11"/>
    <w:rsid w:val="00701CE2"/>
    <w:rsid w:val="0070273C"/>
    <w:rsid w:val="00703903"/>
    <w:rsid w:val="00703F7B"/>
    <w:rsid w:val="00704155"/>
    <w:rsid w:val="00710105"/>
    <w:rsid w:val="007127CF"/>
    <w:rsid w:val="00712980"/>
    <w:rsid w:val="007147C8"/>
    <w:rsid w:val="00715313"/>
    <w:rsid w:val="00715DAB"/>
    <w:rsid w:val="007174EC"/>
    <w:rsid w:val="0072025A"/>
    <w:rsid w:val="00721547"/>
    <w:rsid w:val="00723482"/>
    <w:rsid w:val="00723843"/>
    <w:rsid w:val="00723FD6"/>
    <w:rsid w:val="00725674"/>
    <w:rsid w:val="00726403"/>
    <w:rsid w:val="00730B29"/>
    <w:rsid w:val="007324DC"/>
    <w:rsid w:val="007331AE"/>
    <w:rsid w:val="00733409"/>
    <w:rsid w:val="00735AFD"/>
    <w:rsid w:val="00735B7A"/>
    <w:rsid w:val="0073690C"/>
    <w:rsid w:val="00741244"/>
    <w:rsid w:val="007416F8"/>
    <w:rsid w:val="00741852"/>
    <w:rsid w:val="00741B0F"/>
    <w:rsid w:val="00741C40"/>
    <w:rsid w:val="00742505"/>
    <w:rsid w:val="00742C72"/>
    <w:rsid w:val="007461CD"/>
    <w:rsid w:val="007472E3"/>
    <w:rsid w:val="0074744B"/>
    <w:rsid w:val="00751A45"/>
    <w:rsid w:val="00755B30"/>
    <w:rsid w:val="00757478"/>
    <w:rsid w:val="00762875"/>
    <w:rsid w:val="0076313C"/>
    <w:rsid w:val="00763E1E"/>
    <w:rsid w:val="0076600D"/>
    <w:rsid w:val="0077173E"/>
    <w:rsid w:val="00771786"/>
    <w:rsid w:val="007737B3"/>
    <w:rsid w:val="007738AB"/>
    <w:rsid w:val="00773E94"/>
    <w:rsid w:val="0077656E"/>
    <w:rsid w:val="007769E7"/>
    <w:rsid w:val="00776C85"/>
    <w:rsid w:val="00777995"/>
    <w:rsid w:val="00777CA9"/>
    <w:rsid w:val="00780885"/>
    <w:rsid w:val="00781001"/>
    <w:rsid w:val="00782971"/>
    <w:rsid w:val="00784A9B"/>
    <w:rsid w:val="00786559"/>
    <w:rsid w:val="0079234E"/>
    <w:rsid w:val="00793550"/>
    <w:rsid w:val="0079373C"/>
    <w:rsid w:val="007956D6"/>
    <w:rsid w:val="007973C0"/>
    <w:rsid w:val="007A00BB"/>
    <w:rsid w:val="007A017B"/>
    <w:rsid w:val="007A05D2"/>
    <w:rsid w:val="007A1CED"/>
    <w:rsid w:val="007A335A"/>
    <w:rsid w:val="007A57A4"/>
    <w:rsid w:val="007A5F4A"/>
    <w:rsid w:val="007A6E16"/>
    <w:rsid w:val="007A7036"/>
    <w:rsid w:val="007B067C"/>
    <w:rsid w:val="007B2C6E"/>
    <w:rsid w:val="007B3A06"/>
    <w:rsid w:val="007B4C54"/>
    <w:rsid w:val="007B4F0F"/>
    <w:rsid w:val="007B51E3"/>
    <w:rsid w:val="007B5E96"/>
    <w:rsid w:val="007B683E"/>
    <w:rsid w:val="007B73D7"/>
    <w:rsid w:val="007B76C4"/>
    <w:rsid w:val="007C0371"/>
    <w:rsid w:val="007C0615"/>
    <w:rsid w:val="007C07AF"/>
    <w:rsid w:val="007C31B8"/>
    <w:rsid w:val="007C32C9"/>
    <w:rsid w:val="007C421E"/>
    <w:rsid w:val="007C59E7"/>
    <w:rsid w:val="007C69C5"/>
    <w:rsid w:val="007C7C28"/>
    <w:rsid w:val="007D0F68"/>
    <w:rsid w:val="007D2AD5"/>
    <w:rsid w:val="007D3091"/>
    <w:rsid w:val="007D35BC"/>
    <w:rsid w:val="007D3FB3"/>
    <w:rsid w:val="007D42D3"/>
    <w:rsid w:val="007D4612"/>
    <w:rsid w:val="007D51ED"/>
    <w:rsid w:val="007D5816"/>
    <w:rsid w:val="007D6DF4"/>
    <w:rsid w:val="007D6FEF"/>
    <w:rsid w:val="007E05EE"/>
    <w:rsid w:val="007E23ED"/>
    <w:rsid w:val="007E36B5"/>
    <w:rsid w:val="007E66EB"/>
    <w:rsid w:val="007F067D"/>
    <w:rsid w:val="007F0A88"/>
    <w:rsid w:val="007F0C25"/>
    <w:rsid w:val="007F17CC"/>
    <w:rsid w:val="007F1B2A"/>
    <w:rsid w:val="007F4DC9"/>
    <w:rsid w:val="00800332"/>
    <w:rsid w:val="00801818"/>
    <w:rsid w:val="00803B95"/>
    <w:rsid w:val="00804DAA"/>
    <w:rsid w:val="00804F18"/>
    <w:rsid w:val="00805FF6"/>
    <w:rsid w:val="0080644C"/>
    <w:rsid w:val="0080654B"/>
    <w:rsid w:val="008067A8"/>
    <w:rsid w:val="00806E0D"/>
    <w:rsid w:val="00814672"/>
    <w:rsid w:val="00814CB6"/>
    <w:rsid w:val="008151DA"/>
    <w:rsid w:val="0081570D"/>
    <w:rsid w:val="0081615A"/>
    <w:rsid w:val="00816CC8"/>
    <w:rsid w:val="00821DF8"/>
    <w:rsid w:val="00822593"/>
    <w:rsid w:val="008261D9"/>
    <w:rsid w:val="008277D7"/>
    <w:rsid w:val="008310AD"/>
    <w:rsid w:val="00832A50"/>
    <w:rsid w:val="0083383E"/>
    <w:rsid w:val="008342B6"/>
    <w:rsid w:val="008368F2"/>
    <w:rsid w:val="00842BCD"/>
    <w:rsid w:val="00843452"/>
    <w:rsid w:val="00843595"/>
    <w:rsid w:val="00843A9A"/>
    <w:rsid w:val="0084548F"/>
    <w:rsid w:val="0084589A"/>
    <w:rsid w:val="008459C4"/>
    <w:rsid w:val="00845A79"/>
    <w:rsid w:val="00846118"/>
    <w:rsid w:val="00846881"/>
    <w:rsid w:val="0084776C"/>
    <w:rsid w:val="00847F27"/>
    <w:rsid w:val="00847FA7"/>
    <w:rsid w:val="00853262"/>
    <w:rsid w:val="008535F3"/>
    <w:rsid w:val="0085402C"/>
    <w:rsid w:val="008557DD"/>
    <w:rsid w:val="00855DA5"/>
    <w:rsid w:val="00856248"/>
    <w:rsid w:val="008601BC"/>
    <w:rsid w:val="00862039"/>
    <w:rsid w:val="00862D2F"/>
    <w:rsid w:val="008647CD"/>
    <w:rsid w:val="00864CFE"/>
    <w:rsid w:val="00865606"/>
    <w:rsid w:val="00865632"/>
    <w:rsid w:val="008662A2"/>
    <w:rsid w:val="00867B0B"/>
    <w:rsid w:val="00870DEE"/>
    <w:rsid w:val="008710B9"/>
    <w:rsid w:val="00872E9C"/>
    <w:rsid w:val="00874BA8"/>
    <w:rsid w:val="00874DDB"/>
    <w:rsid w:val="00880784"/>
    <w:rsid w:val="008823C8"/>
    <w:rsid w:val="00882DDC"/>
    <w:rsid w:val="0088427B"/>
    <w:rsid w:val="008843CF"/>
    <w:rsid w:val="00884A27"/>
    <w:rsid w:val="00885D52"/>
    <w:rsid w:val="00887573"/>
    <w:rsid w:val="00890B3B"/>
    <w:rsid w:val="00890C92"/>
    <w:rsid w:val="00890EBE"/>
    <w:rsid w:val="00893194"/>
    <w:rsid w:val="00893256"/>
    <w:rsid w:val="00893B32"/>
    <w:rsid w:val="00894290"/>
    <w:rsid w:val="00894945"/>
    <w:rsid w:val="00894EB6"/>
    <w:rsid w:val="00895DAE"/>
    <w:rsid w:val="00896E92"/>
    <w:rsid w:val="008A0585"/>
    <w:rsid w:val="008A0F75"/>
    <w:rsid w:val="008A19A9"/>
    <w:rsid w:val="008A27FF"/>
    <w:rsid w:val="008A385C"/>
    <w:rsid w:val="008A461C"/>
    <w:rsid w:val="008A490A"/>
    <w:rsid w:val="008A49D7"/>
    <w:rsid w:val="008A6EE3"/>
    <w:rsid w:val="008A7F07"/>
    <w:rsid w:val="008B0B79"/>
    <w:rsid w:val="008B24A6"/>
    <w:rsid w:val="008B2EA9"/>
    <w:rsid w:val="008B6688"/>
    <w:rsid w:val="008B67D7"/>
    <w:rsid w:val="008B6856"/>
    <w:rsid w:val="008B6880"/>
    <w:rsid w:val="008C05C8"/>
    <w:rsid w:val="008C0C56"/>
    <w:rsid w:val="008C0F0F"/>
    <w:rsid w:val="008C1714"/>
    <w:rsid w:val="008C1856"/>
    <w:rsid w:val="008C207F"/>
    <w:rsid w:val="008C2085"/>
    <w:rsid w:val="008C34CB"/>
    <w:rsid w:val="008C562B"/>
    <w:rsid w:val="008C7E38"/>
    <w:rsid w:val="008C7ED7"/>
    <w:rsid w:val="008D013B"/>
    <w:rsid w:val="008D0FD1"/>
    <w:rsid w:val="008D1794"/>
    <w:rsid w:val="008D2102"/>
    <w:rsid w:val="008D38A8"/>
    <w:rsid w:val="008D3ACE"/>
    <w:rsid w:val="008D47C0"/>
    <w:rsid w:val="008D4C34"/>
    <w:rsid w:val="008D7673"/>
    <w:rsid w:val="008D7D09"/>
    <w:rsid w:val="008E0250"/>
    <w:rsid w:val="008E1473"/>
    <w:rsid w:val="008E1E56"/>
    <w:rsid w:val="008E2656"/>
    <w:rsid w:val="008E4C05"/>
    <w:rsid w:val="008E4C8F"/>
    <w:rsid w:val="008E5916"/>
    <w:rsid w:val="008E59B9"/>
    <w:rsid w:val="008E5A04"/>
    <w:rsid w:val="008E6DEB"/>
    <w:rsid w:val="008F00F8"/>
    <w:rsid w:val="008F133E"/>
    <w:rsid w:val="008F24D4"/>
    <w:rsid w:val="008F2B37"/>
    <w:rsid w:val="008F54A1"/>
    <w:rsid w:val="008F5A5D"/>
    <w:rsid w:val="008F629B"/>
    <w:rsid w:val="008F6DE0"/>
    <w:rsid w:val="009016B2"/>
    <w:rsid w:val="009033F9"/>
    <w:rsid w:val="00905F6B"/>
    <w:rsid w:val="00906B4B"/>
    <w:rsid w:val="009070DA"/>
    <w:rsid w:val="009070DB"/>
    <w:rsid w:val="00910663"/>
    <w:rsid w:val="00912DB5"/>
    <w:rsid w:val="00913D77"/>
    <w:rsid w:val="00913FDA"/>
    <w:rsid w:val="00914308"/>
    <w:rsid w:val="0091559E"/>
    <w:rsid w:val="00915B7A"/>
    <w:rsid w:val="00916EA1"/>
    <w:rsid w:val="00921FDC"/>
    <w:rsid w:val="00923650"/>
    <w:rsid w:val="0092734B"/>
    <w:rsid w:val="0093000C"/>
    <w:rsid w:val="009306CD"/>
    <w:rsid w:val="00930847"/>
    <w:rsid w:val="0093265D"/>
    <w:rsid w:val="00932663"/>
    <w:rsid w:val="00932FC4"/>
    <w:rsid w:val="009355D9"/>
    <w:rsid w:val="00936CDB"/>
    <w:rsid w:val="00936D05"/>
    <w:rsid w:val="00937954"/>
    <w:rsid w:val="00937BF0"/>
    <w:rsid w:val="00940B46"/>
    <w:rsid w:val="009418BB"/>
    <w:rsid w:val="00941C7B"/>
    <w:rsid w:val="009420D4"/>
    <w:rsid w:val="00942AF1"/>
    <w:rsid w:val="00943606"/>
    <w:rsid w:val="0094374E"/>
    <w:rsid w:val="009437F4"/>
    <w:rsid w:val="0094442B"/>
    <w:rsid w:val="0094456E"/>
    <w:rsid w:val="0094492E"/>
    <w:rsid w:val="00945E4D"/>
    <w:rsid w:val="0094708A"/>
    <w:rsid w:val="0094734B"/>
    <w:rsid w:val="00947A08"/>
    <w:rsid w:val="00953396"/>
    <w:rsid w:val="009533F4"/>
    <w:rsid w:val="009544F8"/>
    <w:rsid w:val="00955642"/>
    <w:rsid w:val="0095582A"/>
    <w:rsid w:val="009569C0"/>
    <w:rsid w:val="00956D42"/>
    <w:rsid w:val="00957670"/>
    <w:rsid w:val="00962645"/>
    <w:rsid w:val="0096336F"/>
    <w:rsid w:val="009663E1"/>
    <w:rsid w:val="00966D25"/>
    <w:rsid w:val="00967304"/>
    <w:rsid w:val="0097211E"/>
    <w:rsid w:val="00972C96"/>
    <w:rsid w:val="00973A74"/>
    <w:rsid w:val="00973C46"/>
    <w:rsid w:val="009746D7"/>
    <w:rsid w:val="0097606A"/>
    <w:rsid w:val="0097660E"/>
    <w:rsid w:val="009767C1"/>
    <w:rsid w:val="00981C61"/>
    <w:rsid w:val="00981D93"/>
    <w:rsid w:val="00982BC6"/>
    <w:rsid w:val="0098378D"/>
    <w:rsid w:val="00985EAA"/>
    <w:rsid w:val="00986177"/>
    <w:rsid w:val="0098646B"/>
    <w:rsid w:val="00987944"/>
    <w:rsid w:val="009903B5"/>
    <w:rsid w:val="009911BD"/>
    <w:rsid w:val="00991F75"/>
    <w:rsid w:val="009969B9"/>
    <w:rsid w:val="00996E3A"/>
    <w:rsid w:val="00996E9F"/>
    <w:rsid w:val="009A0A94"/>
    <w:rsid w:val="009A1B36"/>
    <w:rsid w:val="009A2155"/>
    <w:rsid w:val="009A26EF"/>
    <w:rsid w:val="009A3E03"/>
    <w:rsid w:val="009A4645"/>
    <w:rsid w:val="009A4D1B"/>
    <w:rsid w:val="009A745D"/>
    <w:rsid w:val="009A7A60"/>
    <w:rsid w:val="009B0D0D"/>
    <w:rsid w:val="009B1416"/>
    <w:rsid w:val="009B23F2"/>
    <w:rsid w:val="009B2768"/>
    <w:rsid w:val="009B310A"/>
    <w:rsid w:val="009B3422"/>
    <w:rsid w:val="009B6C10"/>
    <w:rsid w:val="009B7668"/>
    <w:rsid w:val="009B7754"/>
    <w:rsid w:val="009C199C"/>
    <w:rsid w:val="009C2CAC"/>
    <w:rsid w:val="009C2CE1"/>
    <w:rsid w:val="009C4654"/>
    <w:rsid w:val="009C4968"/>
    <w:rsid w:val="009C733E"/>
    <w:rsid w:val="009D345E"/>
    <w:rsid w:val="009D47A3"/>
    <w:rsid w:val="009D6F9F"/>
    <w:rsid w:val="009D752A"/>
    <w:rsid w:val="009D7832"/>
    <w:rsid w:val="009E0B7A"/>
    <w:rsid w:val="009E1C06"/>
    <w:rsid w:val="009E3623"/>
    <w:rsid w:val="009E4E5B"/>
    <w:rsid w:val="009E50D8"/>
    <w:rsid w:val="009E67FF"/>
    <w:rsid w:val="009E7B31"/>
    <w:rsid w:val="009F091C"/>
    <w:rsid w:val="009F1BC4"/>
    <w:rsid w:val="009F1C17"/>
    <w:rsid w:val="009F2526"/>
    <w:rsid w:val="009F2CF5"/>
    <w:rsid w:val="00A00BE9"/>
    <w:rsid w:val="00A032ED"/>
    <w:rsid w:val="00A066C4"/>
    <w:rsid w:val="00A07628"/>
    <w:rsid w:val="00A11731"/>
    <w:rsid w:val="00A11F75"/>
    <w:rsid w:val="00A12E7A"/>
    <w:rsid w:val="00A14B67"/>
    <w:rsid w:val="00A16167"/>
    <w:rsid w:val="00A207B9"/>
    <w:rsid w:val="00A211B2"/>
    <w:rsid w:val="00A2193A"/>
    <w:rsid w:val="00A21D0C"/>
    <w:rsid w:val="00A22887"/>
    <w:rsid w:val="00A24FE8"/>
    <w:rsid w:val="00A2508B"/>
    <w:rsid w:val="00A268C9"/>
    <w:rsid w:val="00A2771A"/>
    <w:rsid w:val="00A30DFF"/>
    <w:rsid w:val="00A34C9A"/>
    <w:rsid w:val="00A34ED7"/>
    <w:rsid w:val="00A351AE"/>
    <w:rsid w:val="00A35E05"/>
    <w:rsid w:val="00A35EFD"/>
    <w:rsid w:val="00A36BF5"/>
    <w:rsid w:val="00A37EBD"/>
    <w:rsid w:val="00A4398E"/>
    <w:rsid w:val="00A451A4"/>
    <w:rsid w:val="00A45DD0"/>
    <w:rsid w:val="00A46DD8"/>
    <w:rsid w:val="00A46E60"/>
    <w:rsid w:val="00A50069"/>
    <w:rsid w:val="00A50EB6"/>
    <w:rsid w:val="00A52209"/>
    <w:rsid w:val="00A52681"/>
    <w:rsid w:val="00A53D72"/>
    <w:rsid w:val="00A540FA"/>
    <w:rsid w:val="00A56379"/>
    <w:rsid w:val="00A56603"/>
    <w:rsid w:val="00A57613"/>
    <w:rsid w:val="00A61731"/>
    <w:rsid w:val="00A61E77"/>
    <w:rsid w:val="00A62F76"/>
    <w:rsid w:val="00A63022"/>
    <w:rsid w:val="00A6319E"/>
    <w:rsid w:val="00A65AED"/>
    <w:rsid w:val="00A67080"/>
    <w:rsid w:val="00A711DD"/>
    <w:rsid w:val="00A722AB"/>
    <w:rsid w:val="00A73217"/>
    <w:rsid w:val="00A74921"/>
    <w:rsid w:val="00A74CFB"/>
    <w:rsid w:val="00A75768"/>
    <w:rsid w:val="00A763A5"/>
    <w:rsid w:val="00A76DF8"/>
    <w:rsid w:val="00A771B2"/>
    <w:rsid w:val="00A80897"/>
    <w:rsid w:val="00A81942"/>
    <w:rsid w:val="00A833DF"/>
    <w:rsid w:val="00A84A0E"/>
    <w:rsid w:val="00A85804"/>
    <w:rsid w:val="00A86E8C"/>
    <w:rsid w:val="00A87209"/>
    <w:rsid w:val="00A875DD"/>
    <w:rsid w:val="00A90419"/>
    <w:rsid w:val="00A90D7C"/>
    <w:rsid w:val="00A9100F"/>
    <w:rsid w:val="00A9105F"/>
    <w:rsid w:val="00A91872"/>
    <w:rsid w:val="00A92958"/>
    <w:rsid w:val="00A942C2"/>
    <w:rsid w:val="00A945B1"/>
    <w:rsid w:val="00A94B11"/>
    <w:rsid w:val="00A94B74"/>
    <w:rsid w:val="00A95FB3"/>
    <w:rsid w:val="00AA0C50"/>
    <w:rsid w:val="00AA0F7F"/>
    <w:rsid w:val="00AA2EDA"/>
    <w:rsid w:val="00AA50CD"/>
    <w:rsid w:val="00AA650C"/>
    <w:rsid w:val="00AA7631"/>
    <w:rsid w:val="00AB1412"/>
    <w:rsid w:val="00AB1753"/>
    <w:rsid w:val="00AB1FAC"/>
    <w:rsid w:val="00AB2C82"/>
    <w:rsid w:val="00AB31A9"/>
    <w:rsid w:val="00AB5B34"/>
    <w:rsid w:val="00AB63B3"/>
    <w:rsid w:val="00AB65A4"/>
    <w:rsid w:val="00AB77D0"/>
    <w:rsid w:val="00AB7C46"/>
    <w:rsid w:val="00AC0CEB"/>
    <w:rsid w:val="00AC5395"/>
    <w:rsid w:val="00AC6043"/>
    <w:rsid w:val="00AC664E"/>
    <w:rsid w:val="00AC6957"/>
    <w:rsid w:val="00AC6E64"/>
    <w:rsid w:val="00AD1181"/>
    <w:rsid w:val="00AD15F5"/>
    <w:rsid w:val="00AD1CDC"/>
    <w:rsid w:val="00AD304A"/>
    <w:rsid w:val="00AD3204"/>
    <w:rsid w:val="00AD3FE8"/>
    <w:rsid w:val="00AD4399"/>
    <w:rsid w:val="00AD4D98"/>
    <w:rsid w:val="00AD5A4A"/>
    <w:rsid w:val="00AD5F0B"/>
    <w:rsid w:val="00AD7049"/>
    <w:rsid w:val="00AD798C"/>
    <w:rsid w:val="00AE00E7"/>
    <w:rsid w:val="00AE00E8"/>
    <w:rsid w:val="00AE1AEF"/>
    <w:rsid w:val="00AE2BFB"/>
    <w:rsid w:val="00AE3441"/>
    <w:rsid w:val="00AE4ED8"/>
    <w:rsid w:val="00AE4F2B"/>
    <w:rsid w:val="00AE5A7C"/>
    <w:rsid w:val="00AE5F1C"/>
    <w:rsid w:val="00AE6A7E"/>
    <w:rsid w:val="00AF0F5A"/>
    <w:rsid w:val="00AF1178"/>
    <w:rsid w:val="00AF12A3"/>
    <w:rsid w:val="00AF40C1"/>
    <w:rsid w:val="00AF4723"/>
    <w:rsid w:val="00AF6740"/>
    <w:rsid w:val="00AF6886"/>
    <w:rsid w:val="00AF7F65"/>
    <w:rsid w:val="00B006FF"/>
    <w:rsid w:val="00B01857"/>
    <w:rsid w:val="00B05FAF"/>
    <w:rsid w:val="00B06158"/>
    <w:rsid w:val="00B0679C"/>
    <w:rsid w:val="00B07867"/>
    <w:rsid w:val="00B1062A"/>
    <w:rsid w:val="00B111BC"/>
    <w:rsid w:val="00B115E0"/>
    <w:rsid w:val="00B12143"/>
    <w:rsid w:val="00B1481B"/>
    <w:rsid w:val="00B14A82"/>
    <w:rsid w:val="00B15824"/>
    <w:rsid w:val="00B16AEC"/>
    <w:rsid w:val="00B16DE1"/>
    <w:rsid w:val="00B16E3A"/>
    <w:rsid w:val="00B17F30"/>
    <w:rsid w:val="00B203C0"/>
    <w:rsid w:val="00B21DF0"/>
    <w:rsid w:val="00B2343A"/>
    <w:rsid w:val="00B25777"/>
    <w:rsid w:val="00B25DF4"/>
    <w:rsid w:val="00B26B37"/>
    <w:rsid w:val="00B27490"/>
    <w:rsid w:val="00B30400"/>
    <w:rsid w:val="00B339F8"/>
    <w:rsid w:val="00B346F8"/>
    <w:rsid w:val="00B3482D"/>
    <w:rsid w:val="00B35391"/>
    <w:rsid w:val="00B362CF"/>
    <w:rsid w:val="00B37995"/>
    <w:rsid w:val="00B4113B"/>
    <w:rsid w:val="00B41F6F"/>
    <w:rsid w:val="00B425A3"/>
    <w:rsid w:val="00B42C73"/>
    <w:rsid w:val="00B4477D"/>
    <w:rsid w:val="00B4499E"/>
    <w:rsid w:val="00B452EB"/>
    <w:rsid w:val="00B45F4D"/>
    <w:rsid w:val="00B50734"/>
    <w:rsid w:val="00B50EF5"/>
    <w:rsid w:val="00B50F44"/>
    <w:rsid w:val="00B535A7"/>
    <w:rsid w:val="00B53822"/>
    <w:rsid w:val="00B5419B"/>
    <w:rsid w:val="00B55002"/>
    <w:rsid w:val="00B553FC"/>
    <w:rsid w:val="00B60592"/>
    <w:rsid w:val="00B609B2"/>
    <w:rsid w:val="00B60A36"/>
    <w:rsid w:val="00B62B65"/>
    <w:rsid w:val="00B62C1C"/>
    <w:rsid w:val="00B62D94"/>
    <w:rsid w:val="00B62E9B"/>
    <w:rsid w:val="00B6459E"/>
    <w:rsid w:val="00B64AD9"/>
    <w:rsid w:val="00B64C8D"/>
    <w:rsid w:val="00B654EE"/>
    <w:rsid w:val="00B67572"/>
    <w:rsid w:val="00B70314"/>
    <w:rsid w:val="00B717B0"/>
    <w:rsid w:val="00B71CCB"/>
    <w:rsid w:val="00B71F3E"/>
    <w:rsid w:val="00B725F0"/>
    <w:rsid w:val="00B728AA"/>
    <w:rsid w:val="00B72B6B"/>
    <w:rsid w:val="00B72EDB"/>
    <w:rsid w:val="00B7310B"/>
    <w:rsid w:val="00B7336F"/>
    <w:rsid w:val="00B73B5B"/>
    <w:rsid w:val="00B73E68"/>
    <w:rsid w:val="00B7464E"/>
    <w:rsid w:val="00B7615E"/>
    <w:rsid w:val="00B76A7C"/>
    <w:rsid w:val="00B816A2"/>
    <w:rsid w:val="00B81DAD"/>
    <w:rsid w:val="00B82C6E"/>
    <w:rsid w:val="00B83960"/>
    <w:rsid w:val="00B84652"/>
    <w:rsid w:val="00B84B65"/>
    <w:rsid w:val="00B85B83"/>
    <w:rsid w:val="00B86BB7"/>
    <w:rsid w:val="00B87643"/>
    <w:rsid w:val="00B87C41"/>
    <w:rsid w:val="00B90BD8"/>
    <w:rsid w:val="00B91DB1"/>
    <w:rsid w:val="00B92812"/>
    <w:rsid w:val="00B94278"/>
    <w:rsid w:val="00B95C88"/>
    <w:rsid w:val="00B96A7B"/>
    <w:rsid w:val="00B97A61"/>
    <w:rsid w:val="00B97ECB"/>
    <w:rsid w:val="00BA105A"/>
    <w:rsid w:val="00BA235A"/>
    <w:rsid w:val="00BA2A89"/>
    <w:rsid w:val="00BA3EBB"/>
    <w:rsid w:val="00BA653B"/>
    <w:rsid w:val="00BB000E"/>
    <w:rsid w:val="00BB068C"/>
    <w:rsid w:val="00BB0DD9"/>
    <w:rsid w:val="00BB4F26"/>
    <w:rsid w:val="00BB5226"/>
    <w:rsid w:val="00BB6DBC"/>
    <w:rsid w:val="00BB73FF"/>
    <w:rsid w:val="00BB7E20"/>
    <w:rsid w:val="00BC0745"/>
    <w:rsid w:val="00BC3418"/>
    <w:rsid w:val="00BC4026"/>
    <w:rsid w:val="00BC416E"/>
    <w:rsid w:val="00BC45C9"/>
    <w:rsid w:val="00BC6B06"/>
    <w:rsid w:val="00BC7C97"/>
    <w:rsid w:val="00BD151B"/>
    <w:rsid w:val="00BD5B05"/>
    <w:rsid w:val="00BD747B"/>
    <w:rsid w:val="00BE04F9"/>
    <w:rsid w:val="00BE251B"/>
    <w:rsid w:val="00BE2A1A"/>
    <w:rsid w:val="00BE3EC5"/>
    <w:rsid w:val="00BE4815"/>
    <w:rsid w:val="00BE7C1B"/>
    <w:rsid w:val="00BF090A"/>
    <w:rsid w:val="00BF3674"/>
    <w:rsid w:val="00BF387D"/>
    <w:rsid w:val="00BF38D4"/>
    <w:rsid w:val="00BF49A7"/>
    <w:rsid w:val="00BF4B46"/>
    <w:rsid w:val="00BF541F"/>
    <w:rsid w:val="00BF6DB9"/>
    <w:rsid w:val="00BF747F"/>
    <w:rsid w:val="00BF79A5"/>
    <w:rsid w:val="00BF7DC1"/>
    <w:rsid w:val="00C01443"/>
    <w:rsid w:val="00C021C8"/>
    <w:rsid w:val="00C04047"/>
    <w:rsid w:val="00C04CAE"/>
    <w:rsid w:val="00C05C35"/>
    <w:rsid w:val="00C0720E"/>
    <w:rsid w:val="00C103C9"/>
    <w:rsid w:val="00C10DB8"/>
    <w:rsid w:val="00C10F01"/>
    <w:rsid w:val="00C11BE7"/>
    <w:rsid w:val="00C1225E"/>
    <w:rsid w:val="00C13203"/>
    <w:rsid w:val="00C14FC0"/>
    <w:rsid w:val="00C150F6"/>
    <w:rsid w:val="00C15280"/>
    <w:rsid w:val="00C15E86"/>
    <w:rsid w:val="00C20B53"/>
    <w:rsid w:val="00C2203C"/>
    <w:rsid w:val="00C223D6"/>
    <w:rsid w:val="00C22970"/>
    <w:rsid w:val="00C233F3"/>
    <w:rsid w:val="00C246FF"/>
    <w:rsid w:val="00C250CF"/>
    <w:rsid w:val="00C2510F"/>
    <w:rsid w:val="00C264E3"/>
    <w:rsid w:val="00C301DA"/>
    <w:rsid w:val="00C3021F"/>
    <w:rsid w:val="00C30E90"/>
    <w:rsid w:val="00C31667"/>
    <w:rsid w:val="00C32962"/>
    <w:rsid w:val="00C32D6F"/>
    <w:rsid w:val="00C36264"/>
    <w:rsid w:val="00C36D2F"/>
    <w:rsid w:val="00C42BEC"/>
    <w:rsid w:val="00C440BB"/>
    <w:rsid w:val="00C44647"/>
    <w:rsid w:val="00C447C8"/>
    <w:rsid w:val="00C50BB4"/>
    <w:rsid w:val="00C53737"/>
    <w:rsid w:val="00C54771"/>
    <w:rsid w:val="00C5602F"/>
    <w:rsid w:val="00C60A7C"/>
    <w:rsid w:val="00C60BC3"/>
    <w:rsid w:val="00C61D6C"/>
    <w:rsid w:val="00C62D5A"/>
    <w:rsid w:val="00C6377B"/>
    <w:rsid w:val="00C6599F"/>
    <w:rsid w:val="00C66F97"/>
    <w:rsid w:val="00C6711E"/>
    <w:rsid w:val="00C720B3"/>
    <w:rsid w:val="00C74328"/>
    <w:rsid w:val="00C74903"/>
    <w:rsid w:val="00C74B54"/>
    <w:rsid w:val="00C74C69"/>
    <w:rsid w:val="00C756EC"/>
    <w:rsid w:val="00C76249"/>
    <w:rsid w:val="00C80A69"/>
    <w:rsid w:val="00C8125A"/>
    <w:rsid w:val="00C817A9"/>
    <w:rsid w:val="00C82BF6"/>
    <w:rsid w:val="00C838A8"/>
    <w:rsid w:val="00C84058"/>
    <w:rsid w:val="00C85570"/>
    <w:rsid w:val="00C86CA0"/>
    <w:rsid w:val="00C9118D"/>
    <w:rsid w:val="00C92803"/>
    <w:rsid w:val="00C92C83"/>
    <w:rsid w:val="00C967D0"/>
    <w:rsid w:val="00C96CFC"/>
    <w:rsid w:val="00C9724F"/>
    <w:rsid w:val="00CA04CB"/>
    <w:rsid w:val="00CA09B9"/>
    <w:rsid w:val="00CA1B26"/>
    <w:rsid w:val="00CA24A1"/>
    <w:rsid w:val="00CA30B1"/>
    <w:rsid w:val="00CA3C90"/>
    <w:rsid w:val="00CA5AF9"/>
    <w:rsid w:val="00CA6D6B"/>
    <w:rsid w:val="00CA6F4E"/>
    <w:rsid w:val="00CA7176"/>
    <w:rsid w:val="00CB036C"/>
    <w:rsid w:val="00CB05E6"/>
    <w:rsid w:val="00CB2195"/>
    <w:rsid w:val="00CB27AF"/>
    <w:rsid w:val="00CB27DE"/>
    <w:rsid w:val="00CB2DF5"/>
    <w:rsid w:val="00CC128A"/>
    <w:rsid w:val="00CC2371"/>
    <w:rsid w:val="00CC3849"/>
    <w:rsid w:val="00CC486B"/>
    <w:rsid w:val="00CC50A5"/>
    <w:rsid w:val="00CC5522"/>
    <w:rsid w:val="00CC5642"/>
    <w:rsid w:val="00CD29B7"/>
    <w:rsid w:val="00CD40EE"/>
    <w:rsid w:val="00CD496E"/>
    <w:rsid w:val="00CD4A45"/>
    <w:rsid w:val="00CD4A65"/>
    <w:rsid w:val="00CD4AC6"/>
    <w:rsid w:val="00CD4FC4"/>
    <w:rsid w:val="00CD6382"/>
    <w:rsid w:val="00CD7792"/>
    <w:rsid w:val="00CE0836"/>
    <w:rsid w:val="00CE0969"/>
    <w:rsid w:val="00CE0E7C"/>
    <w:rsid w:val="00CE2466"/>
    <w:rsid w:val="00CE3411"/>
    <w:rsid w:val="00CE538E"/>
    <w:rsid w:val="00CE53A9"/>
    <w:rsid w:val="00CE5BEC"/>
    <w:rsid w:val="00CE7716"/>
    <w:rsid w:val="00CF0E40"/>
    <w:rsid w:val="00CF142D"/>
    <w:rsid w:val="00CF2E79"/>
    <w:rsid w:val="00CF3D4F"/>
    <w:rsid w:val="00CF5B78"/>
    <w:rsid w:val="00D00A1D"/>
    <w:rsid w:val="00D0164B"/>
    <w:rsid w:val="00D01C27"/>
    <w:rsid w:val="00D01D52"/>
    <w:rsid w:val="00D02A6F"/>
    <w:rsid w:val="00D03515"/>
    <w:rsid w:val="00D03A49"/>
    <w:rsid w:val="00D03E02"/>
    <w:rsid w:val="00D04281"/>
    <w:rsid w:val="00D04D44"/>
    <w:rsid w:val="00D061B7"/>
    <w:rsid w:val="00D0685B"/>
    <w:rsid w:val="00D120B0"/>
    <w:rsid w:val="00D12E08"/>
    <w:rsid w:val="00D14A90"/>
    <w:rsid w:val="00D14FB6"/>
    <w:rsid w:val="00D15398"/>
    <w:rsid w:val="00D167C1"/>
    <w:rsid w:val="00D17EC6"/>
    <w:rsid w:val="00D20F00"/>
    <w:rsid w:val="00D248AB"/>
    <w:rsid w:val="00D24ACB"/>
    <w:rsid w:val="00D26E0E"/>
    <w:rsid w:val="00D3244B"/>
    <w:rsid w:val="00D32B48"/>
    <w:rsid w:val="00D33229"/>
    <w:rsid w:val="00D35768"/>
    <w:rsid w:val="00D374A1"/>
    <w:rsid w:val="00D374B7"/>
    <w:rsid w:val="00D37BE8"/>
    <w:rsid w:val="00D40731"/>
    <w:rsid w:val="00D41AD1"/>
    <w:rsid w:val="00D41CBF"/>
    <w:rsid w:val="00D41EAF"/>
    <w:rsid w:val="00D43E2F"/>
    <w:rsid w:val="00D44625"/>
    <w:rsid w:val="00D44F68"/>
    <w:rsid w:val="00D45774"/>
    <w:rsid w:val="00D503D2"/>
    <w:rsid w:val="00D5070F"/>
    <w:rsid w:val="00D53D08"/>
    <w:rsid w:val="00D5705F"/>
    <w:rsid w:val="00D57DAA"/>
    <w:rsid w:val="00D6092E"/>
    <w:rsid w:val="00D628FC"/>
    <w:rsid w:val="00D64D8A"/>
    <w:rsid w:val="00D6553C"/>
    <w:rsid w:val="00D6587C"/>
    <w:rsid w:val="00D65D38"/>
    <w:rsid w:val="00D666DB"/>
    <w:rsid w:val="00D6757C"/>
    <w:rsid w:val="00D70807"/>
    <w:rsid w:val="00D712DC"/>
    <w:rsid w:val="00D7333C"/>
    <w:rsid w:val="00D733DE"/>
    <w:rsid w:val="00D73E31"/>
    <w:rsid w:val="00D77D10"/>
    <w:rsid w:val="00D80AE7"/>
    <w:rsid w:val="00D82BE9"/>
    <w:rsid w:val="00D84615"/>
    <w:rsid w:val="00D86544"/>
    <w:rsid w:val="00D8728A"/>
    <w:rsid w:val="00D902F7"/>
    <w:rsid w:val="00D90A96"/>
    <w:rsid w:val="00D9104A"/>
    <w:rsid w:val="00D9140E"/>
    <w:rsid w:val="00D92285"/>
    <w:rsid w:val="00D93706"/>
    <w:rsid w:val="00D942CF"/>
    <w:rsid w:val="00D94458"/>
    <w:rsid w:val="00DA06EB"/>
    <w:rsid w:val="00DA126D"/>
    <w:rsid w:val="00DA20F5"/>
    <w:rsid w:val="00DA2B66"/>
    <w:rsid w:val="00DA7DAA"/>
    <w:rsid w:val="00DA7EDE"/>
    <w:rsid w:val="00DB1BDC"/>
    <w:rsid w:val="00DB1BE7"/>
    <w:rsid w:val="00DB1EF3"/>
    <w:rsid w:val="00DB258A"/>
    <w:rsid w:val="00DB329C"/>
    <w:rsid w:val="00DB395B"/>
    <w:rsid w:val="00DB3AB0"/>
    <w:rsid w:val="00DB3E7B"/>
    <w:rsid w:val="00DB3FAC"/>
    <w:rsid w:val="00DB413E"/>
    <w:rsid w:val="00DB48D9"/>
    <w:rsid w:val="00DB5F70"/>
    <w:rsid w:val="00DB65E4"/>
    <w:rsid w:val="00DB74AA"/>
    <w:rsid w:val="00DB7CBF"/>
    <w:rsid w:val="00DC1B69"/>
    <w:rsid w:val="00DC20F5"/>
    <w:rsid w:val="00DC3963"/>
    <w:rsid w:val="00DC55A9"/>
    <w:rsid w:val="00DC5E01"/>
    <w:rsid w:val="00DC7F03"/>
    <w:rsid w:val="00DD13A4"/>
    <w:rsid w:val="00DD22AB"/>
    <w:rsid w:val="00DD26BA"/>
    <w:rsid w:val="00DD2B0C"/>
    <w:rsid w:val="00DD3A1E"/>
    <w:rsid w:val="00DD46E7"/>
    <w:rsid w:val="00DD54BC"/>
    <w:rsid w:val="00DD75DD"/>
    <w:rsid w:val="00DE2704"/>
    <w:rsid w:val="00DE326C"/>
    <w:rsid w:val="00DE5879"/>
    <w:rsid w:val="00DE6226"/>
    <w:rsid w:val="00DE692D"/>
    <w:rsid w:val="00DE694E"/>
    <w:rsid w:val="00DE6BC6"/>
    <w:rsid w:val="00DE70AB"/>
    <w:rsid w:val="00DE7318"/>
    <w:rsid w:val="00DF10DF"/>
    <w:rsid w:val="00DF1D24"/>
    <w:rsid w:val="00DF3A15"/>
    <w:rsid w:val="00DF3B1E"/>
    <w:rsid w:val="00DF67BC"/>
    <w:rsid w:val="00E00A3D"/>
    <w:rsid w:val="00E021BB"/>
    <w:rsid w:val="00E02A52"/>
    <w:rsid w:val="00E043FD"/>
    <w:rsid w:val="00E05D38"/>
    <w:rsid w:val="00E06196"/>
    <w:rsid w:val="00E072FF"/>
    <w:rsid w:val="00E07EB9"/>
    <w:rsid w:val="00E1111E"/>
    <w:rsid w:val="00E114FF"/>
    <w:rsid w:val="00E1315B"/>
    <w:rsid w:val="00E14A58"/>
    <w:rsid w:val="00E15605"/>
    <w:rsid w:val="00E160FB"/>
    <w:rsid w:val="00E202A1"/>
    <w:rsid w:val="00E20CC9"/>
    <w:rsid w:val="00E21881"/>
    <w:rsid w:val="00E248A5"/>
    <w:rsid w:val="00E24AD3"/>
    <w:rsid w:val="00E25213"/>
    <w:rsid w:val="00E26096"/>
    <w:rsid w:val="00E27E6B"/>
    <w:rsid w:val="00E30A67"/>
    <w:rsid w:val="00E30EC8"/>
    <w:rsid w:val="00E322D3"/>
    <w:rsid w:val="00E33363"/>
    <w:rsid w:val="00E354B4"/>
    <w:rsid w:val="00E3591C"/>
    <w:rsid w:val="00E35AD6"/>
    <w:rsid w:val="00E35EE3"/>
    <w:rsid w:val="00E407B8"/>
    <w:rsid w:val="00E41D89"/>
    <w:rsid w:val="00E43B9D"/>
    <w:rsid w:val="00E46775"/>
    <w:rsid w:val="00E46997"/>
    <w:rsid w:val="00E472BC"/>
    <w:rsid w:val="00E50AA5"/>
    <w:rsid w:val="00E52857"/>
    <w:rsid w:val="00E53C5C"/>
    <w:rsid w:val="00E5585A"/>
    <w:rsid w:val="00E55A37"/>
    <w:rsid w:val="00E607AB"/>
    <w:rsid w:val="00E6115F"/>
    <w:rsid w:val="00E61EA7"/>
    <w:rsid w:val="00E632E8"/>
    <w:rsid w:val="00E65970"/>
    <w:rsid w:val="00E67460"/>
    <w:rsid w:val="00E675F3"/>
    <w:rsid w:val="00E704F2"/>
    <w:rsid w:val="00E71760"/>
    <w:rsid w:val="00E73D21"/>
    <w:rsid w:val="00E742A6"/>
    <w:rsid w:val="00E7537F"/>
    <w:rsid w:val="00E76A33"/>
    <w:rsid w:val="00E77E47"/>
    <w:rsid w:val="00E81C93"/>
    <w:rsid w:val="00E82254"/>
    <w:rsid w:val="00E83835"/>
    <w:rsid w:val="00E84ACA"/>
    <w:rsid w:val="00E85C7B"/>
    <w:rsid w:val="00E866AB"/>
    <w:rsid w:val="00E87446"/>
    <w:rsid w:val="00E8757C"/>
    <w:rsid w:val="00E90614"/>
    <w:rsid w:val="00E929C9"/>
    <w:rsid w:val="00E93CF2"/>
    <w:rsid w:val="00E96988"/>
    <w:rsid w:val="00EA0000"/>
    <w:rsid w:val="00EA1064"/>
    <w:rsid w:val="00EA1BB7"/>
    <w:rsid w:val="00EA25D1"/>
    <w:rsid w:val="00EA2A08"/>
    <w:rsid w:val="00EA3624"/>
    <w:rsid w:val="00EA384A"/>
    <w:rsid w:val="00EA3F6E"/>
    <w:rsid w:val="00EA44F6"/>
    <w:rsid w:val="00EA44F7"/>
    <w:rsid w:val="00EA5E2A"/>
    <w:rsid w:val="00EB02E7"/>
    <w:rsid w:val="00EB14FE"/>
    <w:rsid w:val="00EB1F94"/>
    <w:rsid w:val="00EB23AB"/>
    <w:rsid w:val="00EB27AA"/>
    <w:rsid w:val="00EB2910"/>
    <w:rsid w:val="00EB422E"/>
    <w:rsid w:val="00EB5F73"/>
    <w:rsid w:val="00EB67A3"/>
    <w:rsid w:val="00EB7584"/>
    <w:rsid w:val="00EB7594"/>
    <w:rsid w:val="00EC1C88"/>
    <w:rsid w:val="00EC1E3B"/>
    <w:rsid w:val="00EC3485"/>
    <w:rsid w:val="00EC3F7D"/>
    <w:rsid w:val="00EC4799"/>
    <w:rsid w:val="00EC50D2"/>
    <w:rsid w:val="00EC5BEA"/>
    <w:rsid w:val="00EC5F4B"/>
    <w:rsid w:val="00EC6368"/>
    <w:rsid w:val="00EC6B14"/>
    <w:rsid w:val="00EC6E16"/>
    <w:rsid w:val="00ED29C8"/>
    <w:rsid w:val="00ED2FF9"/>
    <w:rsid w:val="00ED32B1"/>
    <w:rsid w:val="00ED3E6D"/>
    <w:rsid w:val="00ED708B"/>
    <w:rsid w:val="00ED7852"/>
    <w:rsid w:val="00EE0152"/>
    <w:rsid w:val="00EE030B"/>
    <w:rsid w:val="00EE04D4"/>
    <w:rsid w:val="00EE2B07"/>
    <w:rsid w:val="00EE393C"/>
    <w:rsid w:val="00EE4502"/>
    <w:rsid w:val="00EF0445"/>
    <w:rsid w:val="00EF1DB9"/>
    <w:rsid w:val="00EF2B2B"/>
    <w:rsid w:val="00EF7172"/>
    <w:rsid w:val="00EF71EB"/>
    <w:rsid w:val="00F005A2"/>
    <w:rsid w:val="00F0140F"/>
    <w:rsid w:val="00F015B9"/>
    <w:rsid w:val="00F024FD"/>
    <w:rsid w:val="00F06579"/>
    <w:rsid w:val="00F072D8"/>
    <w:rsid w:val="00F12C7F"/>
    <w:rsid w:val="00F13FC8"/>
    <w:rsid w:val="00F14B44"/>
    <w:rsid w:val="00F1500D"/>
    <w:rsid w:val="00F15889"/>
    <w:rsid w:val="00F17FDE"/>
    <w:rsid w:val="00F204E7"/>
    <w:rsid w:val="00F21A38"/>
    <w:rsid w:val="00F23618"/>
    <w:rsid w:val="00F23715"/>
    <w:rsid w:val="00F23A30"/>
    <w:rsid w:val="00F253EA"/>
    <w:rsid w:val="00F25D25"/>
    <w:rsid w:val="00F2640C"/>
    <w:rsid w:val="00F26581"/>
    <w:rsid w:val="00F2768C"/>
    <w:rsid w:val="00F2779C"/>
    <w:rsid w:val="00F312B2"/>
    <w:rsid w:val="00F3161D"/>
    <w:rsid w:val="00F32156"/>
    <w:rsid w:val="00F3287A"/>
    <w:rsid w:val="00F3364B"/>
    <w:rsid w:val="00F34C48"/>
    <w:rsid w:val="00F36134"/>
    <w:rsid w:val="00F371F9"/>
    <w:rsid w:val="00F379DF"/>
    <w:rsid w:val="00F405CB"/>
    <w:rsid w:val="00F40C32"/>
    <w:rsid w:val="00F411A9"/>
    <w:rsid w:val="00F41F7E"/>
    <w:rsid w:val="00F4308B"/>
    <w:rsid w:val="00F438BC"/>
    <w:rsid w:val="00F43FBF"/>
    <w:rsid w:val="00F448A5"/>
    <w:rsid w:val="00F44C59"/>
    <w:rsid w:val="00F45E5C"/>
    <w:rsid w:val="00F46E2A"/>
    <w:rsid w:val="00F47DE6"/>
    <w:rsid w:val="00F50E1F"/>
    <w:rsid w:val="00F51873"/>
    <w:rsid w:val="00F54C44"/>
    <w:rsid w:val="00F57BB3"/>
    <w:rsid w:val="00F60934"/>
    <w:rsid w:val="00F62583"/>
    <w:rsid w:val="00F62DCE"/>
    <w:rsid w:val="00F62F3F"/>
    <w:rsid w:val="00F63027"/>
    <w:rsid w:val="00F6370B"/>
    <w:rsid w:val="00F64298"/>
    <w:rsid w:val="00F64E0B"/>
    <w:rsid w:val="00F658A5"/>
    <w:rsid w:val="00F661CD"/>
    <w:rsid w:val="00F66413"/>
    <w:rsid w:val="00F67658"/>
    <w:rsid w:val="00F67C6F"/>
    <w:rsid w:val="00F7165B"/>
    <w:rsid w:val="00F716B8"/>
    <w:rsid w:val="00F726FA"/>
    <w:rsid w:val="00F72D24"/>
    <w:rsid w:val="00F7476E"/>
    <w:rsid w:val="00F75355"/>
    <w:rsid w:val="00F81721"/>
    <w:rsid w:val="00F833CE"/>
    <w:rsid w:val="00F8385F"/>
    <w:rsid w:val="00F84198"/>
    <w:rsid w:val="00F84B50"/>
    <w:rsid w:val="00F8579F"/>
    <w:rsid w:val="00F86E94"/>
    <w:rsid w:val="00F92332"/>
    <w:rsid w:val="00F9282E"/>
    <w:rsid w:val="00F9328B"/>
    <w:rsid w:val="00F93C4A"/>
    <w:rsid w:val="00FA0CE5"/>
    <w:rsid w:val="00FA3749"/>
    <w:rsid w:val="00FA4E59"/>
    <w:rsid w:val="00FA5941"/>
    <w:rsid w:val="00FA63D9"/>
    <w:rsid w:val="00FA6A58"/>
    <w:rsid w:val="00FA7057"/>
    <w:rsid w:val="00FA7E55"/>
    <w:rsid w:val="00FB3102"/>
    <w:rsid w:val="00FB3243"/>
    <w:rsid w:val="00FB3A1C"/>
    <w:rsid w:val="00FB3C4B"/>
    <w:rsid w:val="00FB4453"/>
    <w:rsid w:val="00FB7A52"/>
    <w:rsid w:val="00FC1D20"/>
    <w:rsid w:val="00FC2D7F"/>
    <w:rsid w:val="00FC2FA0"/>
    <w:rsid w:val="00FC3226"/>
    <w:rsid w:val="00FC38BB"/>
    <w:rsid w:val="00FC486C"/>
    <w:rsid w:val="00FC6824"/>
    <w:rsid w:val="00FC6D1B"/>
    <w:rsid w:val="00FD1622"/>
    <w:rsid w:val="00FD16B7"/>
    <w:rsid w:val="00FD208F"/>
    <w:rsid w:val="00FD2D47"/>
    <w:rsid w:val="00FD31C9"/>
    <w:rsid w:val="00FD44C7"/>
    <w:rsid w:val="00FD48B3"/>
    <w:rsid w:val="00FD5B99"/>
    <w:rsid w:val="00FD6A6E"/>
    <w:rsid w:val="00FD6FCE"/>
    <w:rsid w:val="00FD7771"/>
    <w:rsid w:val="00FE0064"/>
    <w:rsid w:val="00FE0F30"/>
    <w:rsid w:val="00FE15A2"/>
    <w:rsid w:val="00FE231B"/>
    <w:rsid w:val="00FE2E8E"/>
    <w:rsid w:val="00FE474A"/>
    <w:rsid w:val="00FE58F7"/>
    <w:rsid w:val="00FE5B1C"/>
    <w:rsid w:val="00FF1695"/>
    <w:rsid w:val="00FF172B"/>
    <w:rsid w:val="00FF447A"/>
    <w:rsid w:val="00FF4CC1"/>
    <w:rsid w:val="00FF4F52"/>
    <w:rsid w:val="00FF58D5"/>
    <w:rsid w:val="00FF593E"/>
    <w:rsid w:val="00FF6C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6336F"/>
    <w:pPr>
      <w:numPr>
        <w:numId w:val="13"/>
      </w:numPr>
    </w:pPr>
  </w:style>
  <w:style w:type="character" w:customStyle="1" w:styleId="shorttext">
    <w:name w:val="short_text"/>
    <w:basedOn w:val="Policepardfaut"/>
    <w:rsid w:val="0017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6434</TotalTime>
  <Pages>21</Pages>
  <Words>7858</Words>
  <Characters>44796</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ZhangSilun</cp:lastModifiedBy>
  <cp:revision>1056</cp:revision>
  <dcterms:created xsi:type="dcterms:W3CDTF">2018-08-22T09:00:00Z</dcterms:created>
  <dcterms:modified xsi:type="dcterms:W3CDTF">2018-12-20T08:18:00Z</dcterms:modified>
</cp:coreProperties>
</file>