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A5ADB" w14:textId="61398656" w:rsidR="00011971" w:rsidRDefault="00471312" w:rsidP="00471312">
      <w:pPr>
        <w:pStyle w:val="Titre"/>
      </w:pPr>
      <w:r>
        <w:t>Etude bibliographique</w:t>
      </w:r>
      <w:r w:rsidR="004E23C1">
        <w:t xml:space="preserve"> (mémo 1.</w:t>
      </w:r>
      <w:r w:rsidR="00B83960">
        <w:t>X</w:t>
      </w:r>
      <w:r w:rsidR="004E23C1">
        <w:t>1)</w:t>
      </w:r>
    </w:p>
    <w:p w14:paraId="3C4A5ADC" w14:textId="77777777" w:rsidR="00846881" w:rsidRPr="00846881" w:rsidRDefault="00846881" w:rsidP="00846881"/>
    <w:p w14:paraId="3C4A5ADD" w14:textId="77777777" w:rsidR="00A2193A" w:rsidRDefault="00A2193A" w:rsidP="00011971">
      <w:pPr>
        <w:pStyle w:val="Titre1"/>
      </w:pPr>
      <w:r w:rsidRPr="00A22718">
        <w:t>Introduction :</w:t>
      </w:r>
    </w:p>
    <w:p w14:paraId="3C4A5ADE" w14:textId="77777777" w:rsidR="00633AC9" w:rsidRDefault="00633AC9" w:rsidP="00633AC9"/>
    <w:p w14:paraId="30B8FA3E" w14:textId="416381BD" w:rsidR="00A67080" w:rsidRDefault="000363C5" w:rsidP="00633AC9">
      <w:r>
        <w:t>Dans le domaine de turbomachine (ex. turbine, compresseur, turboexpander etc.), le palier hydrodynamique est largement utilisé grâce à sa durée de vie, sa capacité de charge et sa capacité de puissance.</w:t>
      </w:r>
      <w:r w:rsidR="00EA384A">
        <w:t xml:space="preserve"> L</w:t>
      </w:r>
      <w:r w:rsidR="00EA384A">
        <w:t>ors de fonctionnement</w:t>
      </w:r>
      <w:r w:rsidR="00EA384A">
        <w:t>,</w:t>
      </w:r>
      <w:r>
        <w:t xml:space="preserve"> </w:t>
      </w:r>
      <w:r w:rsidR="00EA384A">
        <w:t>l</w:t>
      </w:r>
      <w:r>
        <w:t xml:space="preserve">e film mince de lubrifiant </w:t>
      </w:r>
      <w:r w:rsidR="00932663">
        <w:t>à l’intérieur de</w:t>
      </w:r>
      <w:r>
        <w:t xml:space="preserve"> ce palier </w:t>
      </w:r>
      <w:r w:rsidR="00932663">
        <w:t>produit une pression hydrodynamique important</w:t>
      </w:r>
      <w:r w:rsidR="00780885">
        <w:t>e</w:t>
      </w:r>
      <w:r w:rsidR="00932663">
        <w:t xml:space="preserve"> pour supporter </w:t>
      </w:r>
      <w:r w:rsidR="00780885">
        <w:t xml:space="preserve">les </w:t>
      </w:r>
      <w:r w:rsidR="00932663">
        <w:t>organes de la</w:t>
      </w:r>
      <w:r w:rsidR="00780885">
        <w:t xml:space="preserve"> machine et génère la chaleur dû</w:t>
      </w:r>
      <w:r w:rsidR="00932663">
        <w:t xml:space="preserve"> au cisaillement visqueux. </w:t>
      </w:r>
      <w:r w:rsidR="00C447C8">
        <w:t>L’augmentation de la température diminue la viscosité du lubrifiant et chauffe le rotor et le coussinet à l’interface fluide-structure, ce qui provoque la dilatation thermique des organes et affecte</w:t>
      </w:r>
      <w:r w:rsidR="006F5F39">
        <w:t xml:space="preserve"> les</w:t>
      </w:r>
      <w:r w:rsidR="00C447C8">
        <w:t xml:space="preserve"> condition</w:t>
      </w:r>
      <w:r w:rsidR="006F5F39">
        <w:t>s</w:t>
      </w:r>
      <w:r w:rsidR="00C447C8">
        <w:t xml:space="preserve"> du fonctionnement</w:t>
      </w:r>
      <w:r w:rsidR="006F5F39">
        <w:t xml:space="preserve"> de </w:t>
      </w:r>
      <w:r w:rsidR="000D65A9">
        <w:t xml:space="preserve">la </w:t>
      </w:r>
      <w:r w:rsidR="006F5F39">
        <w:t>machine</w:t>
      </w:r>
      <w:r w:rsidR="003A7D15">
        <w:t>, tel que le jeu radial de palier et le balo</w:t>
      </w:r>
      <w:r w:rsidR="003A7D15">
        <w:t>urd résiduel du rotor etc</w:t>
      </w:r>
      <w:r w:rsidR="00C447C8">
        <w:t>.</w:t>
      </w:r>
      <w:r w:rsidR="00E248A5">
        <w:t xml:space="preserve"> Bien que</w:t>
      </w:r>
      <w:r w:rsidR="008F24D4">
        <w:t xml:space="preserve"> </w:t>
      </w:r>
      <w:r w:rsidR="00A67080">
        <w:t xml:space="preserve">une distribution de la température non homogène à la surface du rotor a été constaté depuis longtemps [], le rotor était supposé isotherme à l’intérieur du palier </w:t>
      </w:r>
      <w:r w:rsidR="00247A20">
        <w:t xml:space="preserve">pour longtemps, </w:t>
      </w:r>
      <w:r w:rsidR="00A67080">
        <w:t>du fait de la différence petite de la température (</w:t>
      </w:r>
      <m:oMath>
        <m:r>
          <w:rPr>
            <w:rFonts w:ascii="Cambria Math" w:hAnsi="Cambria Math"/>
          </w:rPr>
          <m:t>∆T)</m:t>
        </m:r>
      </m:oMath>
      <w:r w:rsidR="004321BA">
        <w:t xml:space="preserve"> varié</w:t>
      </w:r>
      <w:r w:rsidR="004D3B50">
        <w:t>e</w:t>
      </w:r>
      <w:r w:rsidR="004321BA">
        <w:t xml:space="preserve"> entre 1°C et 2°C</w:t>
      </w:r>
      <w:r w:rsidR="00A67080">
        <w:t xml:space="preserve">. </w:t>
      </w:r>
    </w:p>
    <w:p w14:paraId="5E3EBAAA" w14:textId="77777777" w:rsidR="00C447C8" w:rsidRDefault="00C447C8" w:rsidP="00633AC9"/>
    <w:p w14:paraId="70C7CCF3" w14:textId="36A76EE4" w:rsidR="00DB1BE7" w:rsidRDefault="00E84ACA" w:rsidP="00633AC9">
      <w:r>
        <w:t xml:space="preserve">Avec la demande de la puissance et l’efficacité de la turbomachine dans le temps moderne, </w:t>
      </w:r>
      <w:r w:rsidR="00E043FD">
        <w:t>les ingénieur</w:t>
      </w:r>
      <w:r w:rsidR="009C199C">
        <w:t>s dans le domaine de</w:t>
      </w:r>
      <w:r w:rsidR="00E043FD">
        <w:t xml:space="preserve"> machines tournantes se consacre à </w:t>
      </w:r>
      <w:r w:rsidR="009C199C">
        <w:t xml:space="preserve">concevoir les machines qui fonctionne avec une vitesse plus élevée et une charge plus importante. A cause de l’augmentation de la vitesse, la dissipation visqueuse de fluide au niveau de palier hydrodynamique  provoque </w:t>
      </w:r>
      <w:r w:rsidR="00723482">
        <w:t xml:space="preserve">des </w:t>
      </w:r>
      <w:r w:rsidR="009C199C">
        <w:t>effet</w:t>
      </w:r>
      <w:r w:rsidR="00723482">
        <w:t>s</w:t>
      </w:r>
      <w:r w:rsidR="009C199C">
        <w:t xml:space="preserve"> thermiq</w:t>
      </w:r>
      <w:r w:rsidR="0065598E">
        <w:t>ue</w:t>
      </w:r>
      <w:r w:rsidR="00723482">
        <w:t>s</w:t>
      </w:r>
      <w:r w:rsidR="0065598E">
        <w:t xml:space="preserve"> de plus en plus remarquable</w:t>
      </w:r>
      <w:r w:rsidR="00723482">
        <w:t>s</w:t>
      </w:r>
      <w:r w:rsidR="0065598E">
        <w:t xml:space="preserve"> qui ne </w:t>
      </w:r>
      <w:r w:rsidR="004D3B50">
        <w:t>peuvent</w:t>
      </w:r>
      <w:r w:rsidR="0065598E">
        <w:t xml:space="preserve"> plus être négligé</w:t>
      </w:r>
      <w:r w:rsidR="004D3B50">
        <w:t>s</w:t>
      </w:r>
      <w:r w:rsidR="0065598E">
        <w:t xml:space="preserve">. </w:t>
      </w:r>
      <w:r w:rsidR="004D3B50">
        <w:t>Grâce au travail de pionnier Morton[X]</w:t>
      </w:r>
      <w:r w:rsidR="00BE2A1A">
        <w:t xml:space="preserve"> </w:t>
      </w:r>
      <w:r w:rsidR="00BE2A1A" w:rsidRPr="00BE7C1B">
        <w:t>en 1975,</w:t>
      </w:r>
      <w:r w:rsidR="00001706">
        <w:t xml:space="preserve"> il </w:t>
      </w:r>
      <w:r w:rsidR="00BC0745">
        <w:t>a été</w:t>
      </w:r>
      <w:r w:rsidR="00001706">
        <w:t xml:space="preserve"> découvert que</w:t>
      </w:r>
      <w:r w:rsidR="00BE2A1A" w:rsidRPr="00BE7C1B">
        <w:t xml:space="preserve"> </w:t>
      </w:r>
      <w:r w:rsidR="005446FA">
        <w:t xml:space="preserve">l’influence de cet effet thermique développe </w:t>
      </w:r>
      <w:r w:rsidR="001A3342">
        <w:t>un</w:t>
      </w:r>
      <w:r w:rsidR="005446FA">
        <w:t xml:space="preserve"> champ de température asymétrique à la surface du rotor qui </w:t>
      </w:r>
      <w:r w:rsidR="001A3342">
        <w:t>entraine une déformation thermique non homogène du rotor</w:t>
      </w:r>
      <w:r w:rsidR="003A7D15">
        <w:t>.</w:t>
      </w:r>
      <w:r w:rsidR="00D0685B">
        <w:t xml:space="preserve"> </w:t>
      </w:r>
      <w:r w:rsidR="00B53822">
        <w:t xml:space="preserve"> Sous certaines conditions, le niveau de la vibration synchrone du rotor devient progressivement excessif </w:t>
      </w:r>
      <w:r w:rsidR="005619C9">
        <w:t xml:space="preserve">dans le temps </w:t>
      </w:r>
      <w:r w:rsidR="00B53822">
        <w:t xml:space="preserve">et une instabilité de vibration synchrone du rotor pourrait être produite. </w:t>
      </w:r>
    </w:p>
    <w:p w14:paraId="14584DB6" w14:textId="77777777" w:rsidR="00DB1BE7" w:rsidRDefault="00DB1BE7" w:rsidP="00633AC9"/>
    <w:p w14:paraId="5AE3051C" w14:textId="7B4DCAC9" w:rsidR="00D02A6F" w:rsidRDefault="00D02A6F" w:rsidP="00D02A6F">
      <w:pPr>
        <w:pStyle w:val="Paragraphedeliste"/>
        <w:numPr>
          <w:ilvl w:val="0"/>
          <w:numId w:val="6"/>
        </w:numPr>
      </w:pPr>
      <w:r>
        <w:t xml:space="preserve">Mise en évidence industrielle </w:t>
      </w:r>
    </w:p>
    <w:p w14:paraId="14389CC6" w14:textId="77777777" w:rsidR="00D02A6F" w:rsidRDefault="00D02A6F" w:rsidP="00633AC9"/>
    <w:p w14:paraId="3477E160" w14:textId="6B1F0F26" w:rsidR="00B53822" w:rsidRDefault="00DB1BE7" w:rsidP="00633AC9">
      <w:r>
        <w:t>Le fait que cette instabilité potentielle cache dans la plus part du temps</w:t>
      </w:r>
      <w:r w:rsidR="00F84198">
        <w:t xml:space="preserve"> du fonctionnement</w:t>
      </w:r>
      <w:r>
        <w:t xml:space="preserve"> de la machine, mais surgit après un certain temps de fonctionnement sur la machine</w:t>
      </w:r>
      <w:r w:rsidR="00F84198">
        <w:t xml:space="preserve">. </w:t>
      </w:r>
      <w:r w:rsidR="00F661CD">
        <w:t>Le diagnostic de cette instabilité</w:t>
      </w:r>
      <w:r w:rsidR="007C32C9">
        <w:t xml:space="preserve"> sur la machine</w:t>
      </w:r>
      <w:r w:rsidR="00F661CD">
        <w:t xml:space="preserve"> est  comme chasser un « un fantôme  »</w:t>
      </w:r>
      <w:r w:rsidR="00A80897">
        <w:t xml:space="preserve"> et très compliqué</w:t>
      </w:r>
      <w:r w:rsidR="000D2218">
        <w:t xml:space="preserve">. Face au défi du développement dans nos jours de turbomachine, cette instabilité apporte de plus en plus d’attention de l’industrie et l’académie depuis </w:t>
      </w:r>
      <w:r w:rsidR="009F1BC4">
        <w:t>la fin du 20</w:t>
      </w:r>
      <w:r w:rsidR="009F1BC4" w:rsidRPr="009F1BC4">
        <w:rPr>
          <w:vertAlign w:val="superscript"/>
        </w:rPr>
        <w:t>ième</w:t>
      </w:r>
      <w:r w:rsidR="009F1BC4">
        <w:t xml:space="preserve"> siècle. </w:t>
      </w:r>
    </w:p>
    <w:p w14:paraId="37803EAD" w14:textId="77777777" w:rsidR="00B717B0" w:rsidRDefault="00B717B0" w:rsidP="00633AC9"/>
    <w:p w14:paraId="62591442" w14:textId="77777777" w:rsidR="00B717B0" w:rsidRDefault="00B717B0" w:rsidP="00B717B0">
      <w:pPr>
        <w:keepNext/>
        <w:jc w:val="center"/>
      </w:pPr>
      <w:r w:rsidRPr="00B717B0">
        <w:rPr>
          <w:noProof/>
          <w:lang w:eastAsia="zh-CN"/>
        </w:rPr>
        <w:drawing>
          <wp:inline distT="0" distB="0" distL="0" distR="0" wp14:anchorId="40AB16A9" wp14:editId="12E9E668">
            <wp:extent cx="3553200" cy="2322000"/>
            <wp:effectExtent l="0" t="0" r="0" b="2540"/>
            <wp:docPr id="1" name="Image 1" descr="Z:\local\1_tout_travail\99_Manusrite_Thèse\99_Memoire thèse\Introduction\Figures\Num of Pub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cal\1_tout_travail\99_Manusrite_Thèse\99_Memoire thèse\Introduction\Figures\Num of Public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3200" cy="2322000"/>
                    </a:xfrm>
                    <a:prstGeom prst="rect">
                      <a:avLst/>
                    </a:prstGeom>
                    <a:noFill/>
                    <a:ln>
                      <a:noFill/>
                    </a:ln>
                  </pic:spPr>
                </pic:pic>
              </a:graphicData>
            </a:graphic>
          </wp:inline>
        </w:drawing>
      </w:r>
    </w:p>
    <w:p w14:paraId="17469FAC" w14:textId="649A0D01" w:rsidR="00B717B0" w:rsidRDefault="00B717B0" w:rsidP="00B717B0">
      <w:pPr>
        <w:pStyle w:val="Lgende"/>
        <w:jc w:val="center"/>
      </w:pPr>
      <w:r>
        <w:t xml:space="preserve">Figure </w:t>
      </w:r>
      <w:fldSimple w:instr=" SEQ Figure \* ARABIC ">
        <w:r>
          <w:rPr>
            <w:noProof/>
          </w:rPr>
          <w:t>1</w:t>
        </w:r>
      </w:fldSimple>
    </w:p>
    <w:p w14:paraId="0F79E6F1" w14:textId="77777777" w:rsidR="00B53822" w:rsidRDefault="00B53822" w:rsidP="00633AC9">
      <w:bookmarkStart w:id="0" w:name="_GoBack"/>
      <w:bookmarkEnd w:id="0"/>
    </w:p>
    <w:p w14:paraId="17A812BF" w14:textId="25E3F6F0" w:rsidR="00896E92" w:rsidRDefault="00896E92" w:rsidP="00633AC9">
      <w:r>
        <w:t>R</w:t>
      </w:r>
    </w:p>
    <w:p w14:paraId="4C044715" w14:textId="77777777" w:rsidR="00EB02E7" w:rsidRDefault="00EB02E7" w:rsidP="00633AC9"/>
    <w:p w14:paraId="5CC8EB0A" w14:textId="77777777" w:rsidR="00EB02E7" w:rsidRPr="00EB02E7" w:rsidRDefault="00EB02E7" w:rsidP="00EB02E7">
      <w:pPr>
        <w:rPr>
          <w:lang w:val="en-US"/>
        </w:rPr>
      </w:pPr>
      <w:r w:rsidRPr="00EB02E7">
        <w:rPr>
          <w:lang w:val="en-US"/>
        </w:rPr>
        <w:t>Dowson, D., Hudson, J., Hunter, B., et al., 1966, "Paper 3: An Experimental Investigation of the Thermal</w:t>
      </w:r>
    </w:p>
    <w:p w14:paraId="5B27BCD4" w14:textId="22EDC583" w:rsidR="00EB02E7" w:rsidRDefault="00EB02E7" w:rsidP="00EB02E7">
      <w:r w:rsidRPr="00EB02E7">
        <w:rPr>
          <w:lang w:val="en-US"/>
        </w:rPr>
        <w:t xml:space="preserve">Equilibrium of Steadily Loaded Journal Bearings," Proc. </w:t>
      </w:r>
      <w:r>
        <w:t>Inst. Mech. Eng., 181(2), pp. 70-80.</w:t>
      </w:r>
    </w:p>
    <w:p w14:paraId="43F61DFE" w14:textId="760DEE3F" w:rsidR="00D94458" w:rsidRDefault="001A3342" w:rsidP="00633AC9">
      <w:r>
        <w:t xml:space="preserve"> </w:t>
      </w:r>
    </w:p>
    <w:p w14:paraId="645B94BE" w14:textId="77777777" w:rsidR="008151DA" w:rsidRDefault="008151DA" w:rsidP="00633AC9"/>
    <w:p w14:paraId="286625A0" w14:textId="77777777" w:rsidR="008151DA" w:rsidRDefault="008151DA" w:rsidP="00633AC9"/>
    <w:p w14:paraId="77DDD825" w14:textId="6BE34A7D" w:rsidR="00D94458" w:rsidRPr="00D33229" w:rsidRDefault="00D33229" w:rsidP="00D33229">
      <w:pPr>
        <w:rPr>
          <w:u w:val="single"/>
          <w:lang w:val="en-US"/>
        </w:rPr>
      </w:pPr>
      <w:r w:rsidRPr="009C199C">
        <w:rPr>
          <w:u w:val="single"/>
        </w:rPr>
        <w:t>The thermal-hydro</w:t>
      </w:r>
      <w:r w:rsidRPr="00F84198">
        <w:rPr>
          <w:u w:val="single"/>
        </w:rPr>
        <w:t>dynamic analysis of the journal</w:t>
      </w:r>
      <w:r w:rsidRPr="00F84198">
        <w:rPr>
          <w:u w:val="single"/>
        </w:rPr>
        <w:t xml:space="preserve"> </w:t>
      </w:r>
      <w:r w:rsidRPr="00F84198">
        <w:rPr>
          <w:u w:val="single"/>
        </w:rPr>
        <w:t>bearing was experimentally performed by Dowson and March in 1966 [3], an</w:t>
      </w:r>
      <w:r w:rsidRPr="00D33229">
        <w:rPr>
          <w:u w:val="single"/>
          <w:lang w:val="en-US"/>
        </w:rPr>
        <w:t>d the cyclic change of shaft</w:t>
      </w:r>
      <w:r w:rsidRPr="00D33229">
        <w:rPr>
          <w:u w:val="single"/>
          <w:lang w:val="en-US"/>
        </w:rPr>
        <w:t xml:space="preserve"> </w:t>
      </w:r>
      <w:r w:rsidRPr="00D33229">
        <w:rPr>
          <w:u w:val="single"/>
          <w:lang w:val="en-US"/>
        </w:rPr>
        <w:t>surface temperature varied between 1 o C to 2 o C. However the rotor was st</w:t>
      </w:r>
      <w:r w:rsidRPr="00D33229">
        <w:rPr>
          <w:u w:val="single"/>
          <w:lang w:val="en-US"/>
        </w:rPr>
        <w:t xml:space="preserve">ill assumed to be an isothermal </w:t>
      </w:r>
      <w:r w:rsidRPr="00D33229">
        <w:rPr>
          <w:u w:val="single"/>
          <w:lang w:val="en-US"/>
        </w:rPr>
        <w:t>component within the bearing, due to the small temperature variation.</w:t>
      </w:r>
    </w:p>
    <w:p w14:paraId="53E979C8" w14:textId="77777777" w:rsidR="00D94458" w:rsidRDefault="00D94458" w:rsidP="00633AC9">
      <w:pPr>
        <w:rPr>
          <w:lang w:val="en-US"/>
        </w:rPr>
      </w:pPr>
    </w:p>
    <w:p w14:paraId="09AD9AD8" w14:textId="27A2F988" w:rsidR="00D33229" w:rsidRPr="009B1416" w:rsidRDefault="00025998" w:rsidP="00633AC9">
      <w:pPr>
        <w:rPr>
          <w:u w:val="single"/>
          <w:lang w:val="en-US"/>
        </w:rPr>
      </w:pPr>
      <w:r w:rsidRPr="009B1416">
        <w:rPr>
          <w:u w:val="single"/>
          <w:lang w:val="en-US"/>
        </w:rPr>
        <w:t xml:space="preserve">The increasing demand of higher efficiency and increased equipment compactness is pushing the modern </w:t>
      </w:r>
      <w:r w:rsidR="009B1416" w:rsidRPr="009B1416">
        <w:rPr>
          <w:u w:val="single"/>
          <w:lang w:val="en-US"/>
        </w:rPr>
        <w:t>rotordynamics</w:t>
      </w:r>
      <w:r w:rsidRPr="009B1416">
        <w:rPr>
          <w:u w:val="single"/>
          <w:lang w:val="en-US"/>
        </w:rPr>
        <w:t xml:space="preserve"> design towards higher and higher bearing peripheral speeds. Due to the increased viscous dissipation, fluid film bearings are prone to the development of rotor asymmetrical heating and hence thermal rotor bowing. </w:t>
      </w:r>
    </w:p>
    <w:p w14:paraId="08810DFF" w14:textId="77777777" w:rsidR="003F2978" w:rsidRDefault="003F2978" w:rsidP="00633AC9">
      <w:pPr>
        <w:rPr>
          <w:lang w:val="en-US"/>
        </w:rPr>
      </w:pPr>
    </w:p>
    <w:p w14:paraId="324B92F3" w14:textId="77777777" w:rsidR="009B1416" w:rsidRDefault="009B1416" w:rsidP="00633AC9">
      <w:pPr>
        <w:rPr>
          <w:lang w:val="en-US"/>
        </w:rPr>
      </w:pPr>
    </w:p>
    <w:p w14:paraId="18514521" w14:textId="77777777" w:rsidR="009B1416" w:rsidRPr="00D33229" w:rsidRDefault="009B1416" w:rsidP="00633AC9">
      <w:pPr>
        <w:rPr>
          <w:lang w:val="en-US"/>
        </w:rPr>
      </w:pPr>
    </w:p>
    <w:p w14:paraId="3B85336E" w14:textId="77777777" w:rsidR="00DB329C" w:rsidRPr="00D33229" w:rsidRDefault="00DB329C" w:rsidP="00633AC9">
      <w:pPr>
        <w:rPr>
          <w:lang w:val="en-US"/>
        </w:rPr>
      </w:pPr>
    </w:p>
    <w:p w14:paraId="0DACDC1E" w14:textId="6F70D3F9" w:rsidR="00DB329C" w:rsidRDefault="006B4BDB" w:rsidP="006B4BDB">
      <w:pPr>
        <w:pStyle w:val="Paragraphedeliste"/>
        <w:numPr>
          <w:ilvl w:val="0"/>
          <w:numId w:val="4"/>
        </w:numPr>
      </w:pPr>
      <w:r>
        <w:t>Parler de l’échauffement non-uniforme du rotor au niveau du palier</w:t>
      </w:r>
    </w:p>
    <w:p w14:paraId="3EF1C5B3" w14:textId="77777777" w:rsidR="00D94458" w:rsidRDefault="00D94458" w:rsidP="00D94458"/>
    <w:p w14:paraId="128FAFF2" w14:textId="77777777" w:rsidR="00D94458" w:rsidRDefault="00D94458" w:rsidP="00D94458"/>
    <w:p w14:paraId="2D5D85AC" w14:textId="77777777" w:rsidR="00D94458" w:rsidRDefault="00D94458" w:rsidP="00D94458"/>
    <w:p w14:paraId="44746837" w14:textId="77777777" w:rsidR="00584357" w:rsidRDefault="00584357" w:rsidP="00584357"/>
    <w:p w14:paraId="79A83133" w14:textId="77777777" w:rsidR="00584357" w:rsidRDefault="00584357" w:rsidP="00584357">
      <w:pPr>
        <w:pStyle w:val="Paragraphedeliste"/>
        <w:numPr>
          <w:ilvl w:val="0"/>
          <w:numId w:val="4"/>
        </w:numPr>
        <w:overflowPunct/>
        <w:autoSpaceDE/>
        <w:autoSpaceDN/>
        <w:adjustRightInd/>
        <w:spacing w:after="160" w:line="259" w:lineRule="auto"/>
        <w:textAlignment w:val="auto"/>
      </w:pPr>
      <w:r>
        <w:t>Description de l’effet de Newkirk et de Morton.</w:t>
      </w:r>
    </w:p>
    <w:p w14:paraId="34EC7C7F" w14:textId="77777777" w:rsidR="006B4BDB" w:rsidRDefault="006B4BDB" w:rsidP="00584357"/>
    <w:p w14:paraId="4206193D" w14:textId="77777777" w:rsidR="00584357" w:rsidRDefault="00584357" w:rsidP="00584357"/>
    <w:p w14:paraId="4F089D34" w14:textId="77777777" w:rsidR="00DB329C" w:rsidRDefault="00DB329C" w:rsidP="00633AC9"/>
    <w:p w14:paraId="1883A710" w14:textId="77777777" w:rsidR="00DB329C" w:rsidRDefault="00DB329C" w:rsidP="00633AC9"/>
    <w:p w14:paraId="48E04B77" w14:textId="4216CA4F" w:rsidR="00DF3A15" w:rsidRDefault="00DF3A15" w:rsidP="00633AC9"/>
    <w:p w14:paraId="2D875992" w14:textId="0DBB9EB2" w:rsidR="009D47A3" w:rsidRDefault="009D47A3" w:rsidP="00633AC9">
      <w:r>
        <w:t>Selon [], l’effet Morton existe tout le temps sur les machines tournantes supportées par les paliers hydrodynamiques, car le balourd résiduel dans la pratique est toujours présent, ce qui permet de provoquer la vibration synchrone, ainsi</w:t>
      </w:r>
      <w:r w:rsidR="00AB77D0">
        <w:t xml:space="preserve"> que</w:t>
      </w:r>
      <w:r>
        <w:t xml:space="preserve"> l’</w:t>
      </w:r>
      <w:r w:rsidR="007D0F68">
        <w:t>échauffement non-uniforme du</w:t>
      </w:r>
      <w:r>
        <w:t xml:space="preserve"> rotor.  </w:t>
      </w:r>
      <w:r w:rsidR="001C1A5E">
        <w:t>C</w:t>
      </w:r>
      <w:r w:rsidR="007E66EB">
        <w:t xml:space="preserve">et effet est </w:t>
      </w:r>
      <w:r w:rsidR="001C1A5E">
        <w:t>nuisible aux machines seulement</w:t>
      </w:r>
      <w:r w:rsidR="007E66EB">
        <w:t xml:space="preserve"> </w:t>
      </w:r>
      <w:r w:rsidR="001C1A5E">
        <w:t xml:space="preserve">sous certaines conditions qui </w:t>
      </w:r>
      <w:r w:rsidR="00D733DE">
        <w:t>entrainent</w:t>
      </w:r>
      <w:r w:rsidR="001C1A5E">
        <w:t xml:space="preserve"> un fonctionnement insta</w:t>
      </w:r>
      <w:r w:rsidR="00AB77D0">
        <w:t>ble des</w:t>
      </w:r>
      <w:r w:rsidR="001C1A5E">
        <w:t xml:space="preserve"> machine</w:t>
      </w:r>
      <w:r w:rsidR="00AB77D0">
        <w:t>s</w:t>
      </w:r>
      <w:r w:rsidR="001C1A5E">
        <w:t>.</w:t>
      </w:r>
      <w:r w:rsidR="00F51873">
        <w:t xml:space="preserve"> </w:t>
      </w:r>
      <w:r w:rsidR="000C413A">
        <w:t xml:space="preserve"> Afin de concevoir les turbomachines modernes qui exige une vitesse plus élevée et une charge plus importante, l’effet Morton instable va être présent de plus en plus. Ce défi d’application industriel nécessite la maitrise complète de ce </w:t>
      </w:r>
      <w:r w:rsidR="00CE0E7C">
        <w:t>phénomène et</w:t>
      </w:r>
      <w:r w:rsidR="000C413A">
        <w:t xml:space="preserve"> la prévention de l’effet Morton instable</w:t>
      </w:r>
      <w:r w:rsidR="00CE0E7C">
        <w:t>.</w:t>
      </w:r>
    </w:p>
    <w:p w14:paraId="10FB57FC" w14:textId="156B146C" w:rsidR="00CE0E7C" w:rsidRDefault="00CE0E7C" w:rsidP="00633AC9"/>
    <w:p w14:paraId="2CAD9299" w14:textId="41D055F2" w:rsidR="009D47A3" w:rsidRPr="00B4113B" w:rsidRDefault="0047502C" w:rsidP="00633AC9">
      <w:pPr>
        <w:rPr>
          <w:rFonts w:eastAsiaTheme="minorEastAsia"/>
          <w:lang w:eastAsia="zh-CN"/>
        </w:rPr>
      </w:pPr>
      <w:r>
        <w:t>Depuis quelques décennies</w:t>
      </w:r>
      <w:r w:rsidR="002548B6">
        <w:t xml:space="preserve"> </w:t>
      </w:r>
      <w:r w:rsidR="000B3C26">
        <w:t>récentes, l’effet</w:t>
      </w:r>
      <w:r w:rsidR="002548B6">
        <w:t xml:space="preserve"> Morton </w:t>
      </w:r>
    </w:p>
    <w:p w14:paraId="49A0F633" w14:textId="6F66593E" w:rsidR="009D47A3" w:rsidRDefault="009D47A3" w:rsidP="00633AC9"/>
    <w:p w14:paraId="447A8979" w14:textId="2BF8BACE" w:rsidR="000C413A" w:rsidRDefault="000C413A" w:rsidP="00633AC9"/>
    <w:p w14:paraId="00232E22" w14:textId="60AD71CA" w:rsidR="000C413A" w:rsidRDefault="000C413A" w:rsidP="00633AC9"/>
    <w:p w14:paraId="78F34F5D" w14:textId="29388A1D" w:rsidR="000C413A" w:rsidRDefault="000C413A" w:rsidP="00633AC9"/>
    <w:p w14:paraId="79174097" w14:textId="0C15DAB1" w:rsidR="000C413A" w:rsidRDefault="000C413A" w:rsidP="00633AC9"/>
    <w:p w14:paraId="3D737944" w14:textId="11FFEBB0" w:rsidR="000C413A" w:rsidRDefault="000C413A" w:rsidP="00633AC9"/>
    <w:p w14:paraId="22018B71" w14:textId="304F32FC" w:rsidR="000C413A" w:rsidRDefault="000C413A" w:rsidP="00633AC9"/>
    <w:p w14:paraId="6963CB94" w14:textId="3485EB65" w:rsidR="000C413A" w:rsidRDefault="000C413A" w:rsidP="00633AC9"/>
    <w:p w14:paraId="10A45A7C" w14:textId="0C3003E4" w:rsidR="000C413A" w:rsidRDefault="000C413A" w:rsidP="00633AC9"/>
    <w:p w14:paraId="29120830" w14:textId="33D0E26B" w:rsidR="000C413A" w:rsidRDefault="000C413A" w:rsidP="00633AC9"/>
    <w:p w14:paraId="6F8AF990" w14:textId="4194E939" w:rsidR="000C413A" w:rsidRDefault="000C413A" w:rsidP="00633AC9"/>
    <w:p w14:paraId="08C3F65E" w14:textId="60CF32A3" w:rsidR="000C413A" w:rsidRDefault="000C413A" w:rsidP="00633AC9"/>
    <w:p w14:paraId="07D683CA" w14:textId="4B8A976D" w:rsidR="000C413A" w:rsidRDefault="000C413A" w:rsidP="00633AC9"/>
    <w:p w14:paraId="1EE00F89" w14:textId="14C0B391" w:rsidR="000C413A" w:rsidRDefault="000C413A" w:rsidP="00633AC9"/>
    <w:p w14:paraId="3FB58F60" w14:textId="334A3D94" w:rsidR="000C413A" w:rsidRDefault="000C413A" w:rsidP="00633AC9"/>
    <w:p w14:paraId="4229193A" w14:textId="3DB9A455" w:rsidR="000C413A" w:rsidRDefault="000C413A" w:rsidP="00633AC9"/>
    <w:p w14:paraId="15E217B0" w14:textId="1DB3875E" w:rsidR="000C413A" w:rsidRDefault="000C413A" w:rsidP="00633AC9"/>
    <w:p w14:paraId="0B5CDF1E" w14:textId="04E83DB2" w:rsidR="000C413A" w:rsidRDefault="000C413A" w:rsidP="00633AC9"/>
    <w:p w14:paraId="5C938731" w14:textId="22B63F1D" w:rsidR="000C413A" w:rsidRDefault="000C413A" w:rsidP="00633AC9"/>
    <w:p w14:paraId="579E7048" w14:textId="77777777" w:rsidR="00BF387D" w:rsidRDefault="00BF387D" w:rsidP="00BF387D">
      <w:r>
        <w:t>L’effet Morton est un phénomène de l’instabilité de la vibration synchrone prévenant l’effet thermique dans les paliers hydrodynamiques. D’après la littérature [X], son explication qualitative est connue. L</w:t>
      </w:r>
      <w:r w:rsidRPr="004A532D">
        <w:t xml:space="preserve">e cisaillement visqueux </w:t>
      </w:r>
      <w:r>
        <w:t xml:space="preserve">du film lubrifiant </w:t>
      </w:r>
      <w:r w:rsidRPr="004A532D">
        <w:t xml:space="preserve">chauffe la surface de </w:t>
      </w:r>
      <w:r>
        <w:t>rotor</w:t>
      </w:r>
      <w:r w:rsidRPr="004A532D">
        <w:t xml:space="preserve"> de manière </w:t>
      </w:r>
      <w:r>
        <w:t xml:space="preserve">non-uniforme. </w:t>
      </w:r>
      <w:r w:rsidRPr="004A532D">
        <w:t>Par conséqu</w:t>
      </w:r>
      <w:r>
        <w:t xml:space="preserve">ent, cet échauffement non-uniforme fléchit le rotor et génère une source d’excitation synchrone, qui change le niveau de la vibration synchrone et sa phase. Sous certaines conditions, l’amplitude de vibration augmente progressivement et peut conduire à un comportement instable. </w:t>
      </w:r>
    </w:p>
    <w:p w14:paraId="7B1EE17E" w14:textId="6ABD8FC3" w:rsidR="000C413A" w:rsidRDefault="000C413A" w:rsidP="00633AC9"/>
    <w:p w14:paraId="71B51027" w14:textId="77777777" w:rsidR="000236E0" w:rsidRDefault="000236E0" w:rsidP="00633AC9"/>
    <w:p w14:paraId="4A39A526" w14:textId="77777777" w:rsidR="000236E0" w:rsidRDefault="000236E0" w:rsidP="00633AC9"/>
    <w:p w14:paraId="20817BBF" w14:textId="77777777" w:rsidR="000236E0" w:rsidRDefault="000236E0" w:rsidP="00633AC9"/>
    <w:p w14:paraId="3C4A5AE6" w14:textId="77777777" w:rsidR="00D374B7" w:rsidRDefault="00D374B7" w:rsidP="00633AC9"/>
    <w:p w14:paraId="3C4A5AE7" w14:textId="77777777" w:rsidR="0094442B" w:rsidRDefault="0094442B" w:rsidP="00633AC9">
      <w:pPr>
        <w:pBdr>
          <w:bottom w:val="single" w:sz="6" w:space="1" w:color="auto"/>
        </w:pBdr>
      </w:pPr>
    </w:p>
    <w:p w14:paraId="58B61084" w14:textId="77777777" w:rsidR="00DB329C" w:rsidRDefault="00DB329C" w:rsidP="00633AC9"/>
    <w:p w14:paraId="4E43EF34" w14:textId="77777777" w:rsidR="00DB329C" w:rsidRDefault="00DB329C" w:rsidP="00DB329C"/>
    <w:p w14:paraId="1F3C764F" w14:textId="77777777" w:rsidR="00DB329C" w:rsidRDefault="00DB329C" w:rsidP="00DB329C">
      <w:r>
        <w:t xml:space="preserve">Il est connu que l’échauffement non-uniforme du rotor au niveau du palier est primordial pour produire l’effet Morton et cet échauffement existe toujours sur turbomachine supporté par les paliers hydrodynamiques. </w:t>
      </w:r>
    </w:p>
    <w:p w14:paraId="6D93750F" w14:textId="77777777" w:rsidR="00DB329C" w:rsidRDefault="00DB329C" w:rsidP="00DB329C"/>
    <w:p w14:paraId="4CFEC1C6" w14:textId="77777777" w:rsidR="00DB329C" w:rsidRDefault="00DB329C" w:rsidP="00DB329C"/>
    <w:p w14:paraId="645CB68C" w14:textId="77777777" w:rsidR="00DB329C" w:rsidRDefault="00DB329C" w:rsidP="00DB329C">
      <w:r>
        <w:t>Face au défi de fabriquer les turbomachines modernes qui fonctionnement à la vitesse élevée et la charge importante.</w:t>
      </w:r>
      <w:r w:rsidRPr="00D8728A">
        <w:t xml:space="preserve"> </w:t>
      </w:r>
    </w:p>
    <w:p w14:paraId="5BA46F05" w14:textId="77777777" w:rsidR="00DB329C" w:rsidRDefault="00DB329C" w:rsidP="00633AC9"/>
    <w:p w14:paraId="53D40F18" w14:textId="77777777" w:rsidR="00DB329C" w:rsidRDefault="00DB329C" w:rsidP="00633AC9"/>
    <w:p w14:paraId="0953FDB0" w14:textId="77777777" w:rsidR="00DB329C" w:rsidRDefault="00DB329C" w:rsidP="00633AC9"/>
    <w:p w14:paraId="3C4A5AE9" w14:textId="77777777" w:rsidR="00001A8B" w:rsidRDefault="00001A8B" w:rsidP="00633AC9">
      <w:r>
        <w:t>Ce phénomène est souvent constaté sur les turbomachines qui fonctionnent à la vitesse élevée ou la charge importante.</w:t>
      </w:r>
    </w:p>
    <w:p w14:paraId="3C4A5AEA" w14:textId="77777777" w:rsidR="00063EEF" w:rsidRDefault="00063EEF" w:rsidP="00D712DC"/>
    <w:p w14:paraId="3C4A5AEB" w14:textId="77777777" w:rsidR="00B35391" w:rsidRDefault="004A532D" w:rsidP="00D712DC">
      <w:r w:rsidRPr="004A532D">
        <w:t xml:space="preserve">L'effet de la distribution </w:t>
      </w:r>
      <w:r>
        <w:t xml:space="preserve">non-uniforme </w:t>
      </w:r>
      <w:r w:rsidRPr="004A532D">
        <w:t xml:space="preserve">de la température </w:t>
      </w:r>
      <w:r>
        <w:t xml:space="preserve">à la surface </w:t>
      </w:r>
      <w:r w:rsidRPr="004A532D">
        <w:t>du rotor sur la dynamique de</w:t>
      </w:r>
      <w:r>
        <w:t>s rotors</w:t>
      </w:r>
      <w:r w:rsidRPr="004A532D">
        <w:t xml:space="preserve"> a été i</w:t>
      </w:r>
      <w:r>
        <w:t>gnoré pendant longtemps jusqu'aux besoins</w:t>
      </w:r>
      <w:r w:rsidR="00A75768">
        <w:t xml:space="preserve"> forts</w:t>
      </w:r>
      <w:r>
        <w:t xml:space="preserve"> </w:t>
      </w:r>
      <w:r w:rsidR="00A75768">
        <w:t>de l’</w:t>
      </w:r>
      <w:r w:rsidR="00A75768" w:rsidRPr="004A532D">
        <w:t>augment</w:t>
      </w:r>
      <w:r w:rsidR="00A75768">
        <w:t>ation de</w:t>
      </w:r>
      <w:r w:rsidR="00A75768" w:rsidRPr="004A532D">
        <w:t xml:space="preserve"> la vitesse de fonctionnement dans les turbomachines modernes</w:t>
      </w:r>
      <w:r w:rsidR="00A75768">
        <w:t>.</w:t>
      </w:r>
    </w:p>
    <w:p w14:paraId="3C4A5AEC" w14:textId="77777777" w:rsidR="00B425A3" w:rsidRDefault="00B425A3" w:rsidP="00D712DC"/>
    <w:p w14:paraId="3C4A5AED" w14:textId="77777777" w:rsidR="005965A5" w:rsidRDefault="005965A5" w:rsidP="00D712DC"/>
    <w:p w14:paraId="3C4A5AEF" w14:textId="77777777" w:rsidR="00A56379" w:rsidRDefault="00A56379" w:rsidP="00E25213"/>
    <w:p w14:paraId="3C4A5AF0" w14:textId="77777777" w:rsidR="00A56379" w:rsidRDefault="00A56379" w:rsidP="00E25213"/>
    <w:p w14:paraId="3C4A5AF1" w14:textId="77777777" w:rsidR="00166AD7" w:rsidRDefault="00AB1753" w:rsidP="00E25213">
      <w:r>
        <w:t>D’après [x], l’</w:t>
      </w:r>
      <w:r w:rsidR="009016B2">
        <w:t>explication</w:t>
      </w:r>
      <w:r>
        <w:t xml:space="preserve"> de cette instabilité a été donnée qualitativement : </w:t>
      </w:r>
    </w:p>
    <w:p w14:paraId="3C4A5AF2" w14:textId="77777777" w:rsidR="008B67D7" w:rsidRDefault="008B67D7" w:rsidP="00E25213"/>
    <w:p w14:paraId="3C4A5AF3" w14:textId="77777777" w:rsidR="008B67D7" w:rsidRDefault="008B67D7" w:rsidP="00E25213"/>
    <w:p w14:paraId="3C4A5AF4" w14:textId="77777777" w:rsidR="008B67D7" w:rsidRDefault="008B67D7" w:rsidP="00E25213"/>
    <w:p w14:paraId="3C4A5AF5" w14:textId="77777777" w:rsidR="008B67D7" w:rsidRDefault="008B67D7" w:rsidP="00E25213"/>
    <w:p w14:paraId="3C4A5AF6" w14:textId="77777777" w:rsidR="00021A17" w:rsidRDefault="00021A17" w:rsidP="00777CA9"/>
    <w:p w14:paraId="3C4A5AF7" w14:textId="77777777" w:rsidR="00021A17" w:rsidRDefault="00021A17" w:rsidP="00777CA9"/>
    <w:p w14:paraId="3C4A5AF8" w14:textId="77777777" w:rsidR="00021A17" w:rsidRDefault="00021A17" w:rsidP="00777CA9"/>
    <w:p w14:paraId="3C4A5AF9" w14:textId="77777777" w:rsidR="00021A17" w:rsidRDefault="00855DA5" w:rsidP="00777CA9">
      <w:r>
        <w:lastRenderedPageBreak/>
        <w:t xml:space="preserve">D’après </w:t>
      </w:r>
      <w:r w:rsidR="002F1F6E">
        <w:t xml:space="preserve">[x], </w:t>
      </w:r>
      <w:r w:rsidR="00C10DB8">
        <w:t xml:space="preserve">Il </w:t>
      </w:r>
      <w:r w:rsidR="00A37EBD">
        <w:t>est</w:t>
      </w:r>
      <w:r w:rsidR="00C10DB8">
        <w:t xml:space="preserve"> </w:t>
      </w:r>
      <w:r w:rsidR="007D6DF4">
        <w:t>découvert</w:t>
      </w:r>
      <w:r w:rsidR="00C10DB8">
        <w:t xml:space="preserve"> depuis </w:t>
      </w:r>
      <w:r w:rsidR="008E59B9">
        <w:t xml:space="preserve">1975 </w:t>
      </w:r>
      <w:r w:rsidR="00C10DB8">
        <w:t xml:space="preserve">que la distribution asymétrique de la température </w:t>
      </w:r>
      <w:r w:rsidR="008E59B9">
        <w:t xml:space="preserve">à la surface du rotor </w:t>
      </w:r>
      <w:r w:rsidR="00A37EBD">
        <w:t xml:space="preserve">dans le palier </w:t>
      </w:r>
      <w:r w:rsidR="003F14A3">
        <w:t>pourrait</w:t>
      </w:r>
      <w:r w:rsidR="00C9118D">
        <w:t xml:space="preserve"> provoquer </w:t>
      </w:r>
      <w:r w:rsidR="003F14A3">
        <w:t xml:space="preserve">cette </w:t>
      </w:r>
      <w:r w:rsidR="007D6DF4">
        <w:t xml:space="preserve">instabilité liée à la vibration synchrone. </w:t>
      </w:r>
      <w:r w:rsidR="004B36C1">
        <w:t xml:space="preserve">Cependant, </w:t>
      </w:r>
    </w:p>
    <w:p w14:paraId="3C4A5AFA" w14:textId="59AACC42" w:rsidR="00C10DB8" w:rsidRDefault="00C10DB8" w:rsidP="00777CA9"/>
    <w:p w14:paraId="3C4A5AFB" w14:textId="77777777" w:rsidR="00C10DB8" w:rsidRDefault="00C10DB8" w:rsidP="00777CA9"/>
    <w:p w14:paraId="3C4A5AFC" w14:textId="77777777" w:rsidR="00972C96" w:rsidRDefault="00972C96" w:rsidP="00777CA9"/>
    <w:p w14:paraId="3C4A5AFE" w14:textId="067DB53D" w:rsidR="007956D6" w:rsidRDefault="007956D6" w:rsidP="008C34CB"/>
    <w:p w14:paraId="2F0951EB" w14:textId="77777777" w:rsidR="00EA3624" w:rsidRDefault="00EA3624" w:rsidP="008C34CB"/>
    <w:p w14:paraId="3C4A5AFF" w14:textId="4E04F3C9" w:rsidR="00E7537F" w:rsidRDefault="001C74FB" w:rsidP="008C34CB">
      <w:r>
        <w:t>Ces machines</w:t>
      </w:r>
      <w:r w:rsidR="00E7537F">
        <w:t xml:space="preserve"> tournantes</w:t>
      </w:r>
      <w:r>
        <w:t xml:space="preserve"> </w:t>
      </w:r>
      <w:r w:rsidR="00007748">
        <w:t>exhibent, dans certains cas, la vibration synchrone</w:t>
      </w:r>
      <w:r w:rsidRPr="00A22718">
        <w:t xml:space="preserve"> qui se manifeste par des variations</w:t>
      </w:r>
      <w:r w:rsidR="00F8579F">
        <w:t xml:space="preserve"> importantes</w:t>
      </w:r>
      <w:r w:rsidRPr="00A22718">
        <w:t xml:space="preserve"> d’amplitude et de phase sur de longues durées.</w:t>
      </w:r>
      <w:r w:rsidR="00B14A82">
        <w:t xml:space="preserve"> </w:t>
      </w:r>
      <w:r w:rsidR="00424209">
        <w:t xml:space="preserve"> Il est reconnu que cette évolution du niveau de vibration dans le temps</w:t>
      </w:r>
      <w:r w:rsidR="00424209" w:rsidRPr="00A22718">
        <w:t xml:space="preserve"> </w:t>
      </w:r>
      <w:r w:rsidR="00424209">
        <w:t xml:space="preserve">est engendrée </w:t>
      </w:r>
      <w:r w:rsidR="00424209" w:rsidRPr="00A22718">
        <w:t xml:space="preserve">par des sources d’excitation synchrones dont l’origine peut être, entièrement ou en partie, liée à une distribution dissymétrique du champ de température </w:t>
      </w:r>
      <w:r w:rsidR="00424209">
        <w:t xml:space="preserve">à la surface </w:t>
      </w:r>
      <w:r w:rsidR="00424209" w:rsidRPr="00A22718">
        <w:t>du rotor</w:t>
      </w:r>
      <w:r w:rsidR="00424209">
        <w:t xml:space="preserve"> dans le palier hydrodynamique</w:t>
      </w:r>
      <w:r w:rsidR="00424209" w:rsidRPr="00A22718">
        <w:t>.</w:t>
      </w:r>
    </w:p>
    <w:p w14:paraId="3C4A5B00" w14:textId="77777777" w:rsidR="00E7537F" w:rsidRDefault="00E7537F" w:rsidP="008C34CB"/>
    <w:p w14:paraId="3C4A5B01" w14:textId="77777777" w:rsidR="00E7537F" w:rsidRDefault="00E7537F" w:rsidP="008C34CB"/>
    <w:p w14:paraId="3C4A5B02" w14:textId="77777777" w:rsidR="00814CB6" w:rsidRDefault="00F13FC8" w:rsidP="008C34CB">
      <w:r>
        <w:t xml:space="preserve">Cette évolution de la vibration synchrone dans le temps est liée à </w:t>
      </w:r>
    </w:p>
    <w:p w14:paraId="3C4A5B03" w14:textId="77777777" w:rsidR="00814CB6" w:rsidRDefault="00814CB6" w:rsidP="008C34CB"/>
    <w:p w14:paraId="3C4A5B04" w14:textId="77777777" w:rsidR="00814CB6" w:rsidRDefault="00814CB6" w:rsidP="008C34CB"/>
    <w:p w14:paraId="3C4A5B05" w14:textId="77777777" w:rsidR="008C34CB" w:rsidRDefault="00814CB6" w:rsidP="008C34CB">
      <w:r w:rsidRPr="00814CB6">
        <w:t xml:space="preserve">Cet effet </w:t>
      </w:r>
      <w:r>
        <w:t>présente</w:t>
      </w:r>
      <w:r w:rsidR="00C440BB">
        <w:t xml:space="preserve"> une</w:t>
      </w:r>
      <w:r w:rsidR="00192C39">
        <w:t xml:space="preserve"> </w:t>
      </w:r>
      <w:r w:rsidRPr="00814CB6">
        <w:t xml:space="preserve">menace </w:t>
      </w:r>
      <w:r>
        <w:t>toujours</w:t>
      </w:r>
      <w:r w:rsidRPr="00814CB6">
        <w:t xml:space="preserve"> la stabilité du rotor depuis la première mise en service de machines rotatives supportées par des paliers fluides.</w:t>
      </w:r>
    </w:p>
    <w:p w14:paraId="3C4A5B06" w14:textId="77777777" w:rsidR="0031531D" w:rsidRDefault="0031531D" w:rsidP="0031531D"/>
    <w:p w14:paraId="3C4A5B07" w14:textId="77777777" w:rsidR="002157D8" w:rsidRDefault="002157D8" w:rsidP="0031531D"/>
    <w:p w14:paraId="3C4A5B08" w14:textId="77777777" w:rsidR="002157D8" w:rsidRDefault="002157D8" w:rsidP="0031531D"/>
    <w:p w14:paraId="3C4A5B09" w14:textId="77777777" w:rsidR="002157D8" w:rsidRDefault="002157D8" w:rsidP="0031531D"/>
    <w:p w14:paraId="3C4A5B0A" w14:textId="77777777" w:rsidR="0031531D" w:rsidRPr="0031531D" w:rsidRDefault="0031531D" w:rsidP="0031531D"/>
    <w:p w14:paraId="3C4A5B0B" w14:textId="77777777" w:rsidR="00B553FC" w:rsidRPr="00A22718" w:rsidRDefault="00B553FC" w:rsidP="00B553FC">
      <w:r w:rsidRPr="00A22718">
        <w:t>Les groupes Turbo-Alternateurs (GTA) du parc nucléaire sont des machines tournantes qui exhibent, dans certains cas, une sensibilité vibratoire qui se manifeste par des variations d’amplitude et de phase sur de longues durées. Ces vibrations sont engendrées par des sources d’excitation synchrones dont l’origine peut être, entièrement ou en partie, liée à une distribution dissymétrique du champ de température dans certaines zones du rotor. Cette dissymétrie est souvent désignée par le terme point chaud. Un point chaud peut être causé par divers phénomènes tels que le contact entre le rotor et le stator qui entra</w:t>
      </w:r>
      <w:r>
        <w:t>î</w:t>
      </w:r>
      <w:r w:rsidRPr="00A22718">
        <w:t>ne une déformation thermomécanique du rotor et par conséquence la création d’une source vibratoire synchrone (balourd et défaut de fibre neutre). Par abus de lang</w:t>
      </w:r>
      <w:r>
        <w:t>age</w:t>
      </w:r>
      <w:r w:rsidRPr="00A22718">
        <w:t xml:space="preserve"> cette source vibratoire est souvent désignée sous le nom de balourd thermique. Le point chaud peut aussi être créé par cisaillement du film d’huile au niveau des paliers.  Ce phénomène est connu sous le nom d’effet Morton. </w:t>
      </w:r>
    </w:p>
    <w:p w14:paraId="3C4A5B0C" w14:textId="707DEEA4" w:rsidR="00B553FC" w:rsidRDefault="00B553FC" w:rsidP="00B553FC">
      <w:r w:rsidRPr="00A22718">
        <w:t xml:space="preserve">Le présent document dresse un état de l’art des études traitant l’effet Morton. Il s’agit en effet d’un travail préparatoire </w:t>
      </w:r>
      <w:r>
        <w:t>à</w:t>
      </w:r>
      <w:r w:rsidRPr="00A22718">
        <w:t xml:space="preserve"> la thèse intitulé</w:t>
      </w:r>
      <w:r>
        <w:t>e</w:t>
      </w:r>
      <w:r w:rsidRPr="00A22718">
        <w:t xml:space="preserve"> « Analyse de l’effet de Morton dans les Turbines à Vapeur ». Le sujet de cette thèse s’inscrit dans le projet METAV (Méthodes, outils et Expertises pour l’analyse avancée du fonctionnement des Turbines A Vapeur). Il vise à expliquer certains phénomènes vibratoires observés sur les Groupes Turbo-Alternateur(GTA) des centrales nucléaires.</w:t>
      </w:r>
    </w:p>
    <w:p w14:paraId="2A38FF98" w14:textId="67B220FD" w:rsidR="000B3C26" w:rsidRDefault="000B3C26" w:rsidP="00B553FC"/>
    <w:p w14:paraId="37A881A5" w14:textId="56827AD2" w:rsidR="000B3C26" w:rsidRDefault="000B3C26" w:rsidP="00B553FC"/>
    <w:p w14:paraId="66AEA8FF" w14:textId="50499517" w:rsidR="000B3C26" w:rsidRPr="00A22718" w:rsidRDefault="000B3C26" w:rsidP="00071319">
      <w:pPr>
        <w:pStyle w:val="Titre1"/>
      </w:pPr>
      <w:r>
        <w:t>Modèle</w:t>
      </w:r>
      <w:r w:rsidR="00071319">
        <w:t>s numériques</w:t>
      </w:r>
      <w:r>
        <w:t xml:space="preserve"> de l’effet Morton</w:t>
      </w:r>
    </w:p>
    <w:p w14:paraId="6ED86745" w14:textId="77777777" w:rsidR="003372DD" w:rsidRDefault="003372DD" w:rsidP="003724EB"/>
    <w:p w14:paraId="47194F61" w14:textId="77777777" w:rsidR="002817AD" w:rsidRDefault="002817AD" w:rsidP="003724EB"/>
    <w:p w14:paraId="3C4A5B0D" w14:textId="55696374" w:rsidR="003724EB" w:rsidRDefault="00E160FB" w:rsidP="003724EB">
      <w:r>
        <w:t>Méthodes</w:t>
      </w:r>
      <w:r w:rsidR="003372DD">
        <w:t xml:space="preserve"> inspiré</w:t>
      </w:r>
      <w:r>
        <w:t>e</w:t>
      </w:r>
      <w:r w:rsidR="003372DD">
        <w:t>s par la t</w:t>
      </w:r>
      <w:r w:rsidR="00F411A9">
        <w:t>héorie</w:t>
      </w:r>
      <w:r w:rsidR="00171F92">
        <w:t xml:space="preserve"> </w:t>
      </w:r>
      <w:r w:rsidR="008E2656">
        <w:t>du</w:t>
      </w:r>
      <w:r w:rsidR="00171F92">
        <w:t xml:space="preserve"> contrôle </w:t>
      </w:r>
    </w:p>
    <w:p w14:paraId="161FCE18" w14:textId="674694E4" w:rsidR="003372DD" w:rsidRDefault="003372DD" w:rsidP="003724EB"/>
    <w:p w14:paraId="1F4C83CF" w14:textId="77777777" w:rsidR="002817AD" w:rsidRDefault="002817AD" w:rsidP="003724EB"/>
    <w:p w14:paraId="19CAE957" w14:textId="73870EB7" w:rsidR="003372DD" w:rsidRDefault="00E160FB" w:rsidP="003724EB">
      <w:r>
        <w:t xml:space="preserve">Méthodes </w:t>
      </w:r>
      <w:r w:rsidR="003372DD">
        <w:t>basé</w:t>
      </w:r>
      <w:r>
        <w:t>e</w:t>
      </w:r>
      <w:r w:rsidR="003372DD">
        <w:t xml:space="preserve">s sur </w:t>
      </w:r>
      <w:r>
        <w:t>le critère</w:t>
      </w:r>
      <w:r w:rsidR="003372DD" w:rsidRPr="003372DD">
        <w:t xml:space="preserve"> d</w:t>
      </w:r>
      <w:r>
        <w:t>e</w:t>
      </w:r>
      <w:r w:rsidR="003372DD" w:rsidRPr="003372DD">
        <w:t xml:space="preserve"> seuil d</w:t>
      </w:r>
      <w:r w:rsidR="003372DD">
        <w:t>u balourd</w:t>
      </w:r>
    </w:p>
    <w:p w14:paraId="7B427595" w14:textId="3FA5CD64" w:rsidR="00E160FB" w:rsidRDefault="00E160FB" w:rsidP="003724EB"/>
    <w:p w14:paraId="75C4A782" w14:textId="77777777" w:rsidR="002817AD" w:rsidRDefault="002817AD" w:rsidP="003724EB"/>
    <w:p w14:paraId="56C53D55" w14:textId="310707D8" w:rsidR="00E160FB" w:rsidRDefault="00E160FB" w:rsidP="003724EB">
      <w:r w:rsidRPr="00E160FB">
        <w:lastRenderedPageBreak/>
        <w:t>Méthode</w:t>
      </w:r>
      <w:r>
        <w:t>s</w:t>
      </w:r>
      <w:r w:rsidRPr="00E160FB">
        <w:t xml:space="preserve"> du rapport thermique</w:t>
      </w:r>
    </w:p>
    <w:p w14:paraId="6E809378" w14:textId="77777777" w:rsidR="00E160FB" w:rsidRDefault="00E160FB" w:rsidP="003724EB"/>
    <w:p w14:paraId="0468C38B" w14:textId="77777777" w:rsidR="002817AD" w:rsidRDefault="002817AD" w:rsidP="003724EB"/>
    <w:p w14:paraId="554E3775" w14:textId="145B0F5B" w:rsidR="008E2656" w:rsidRDefault="003372DD" w:rsidP="003724EB">
      <w:r>
        <w:rPr>
          <w:rFonts w:hint="eastAsia"/>
        </w:rPr>
        <w:t>M</w:t>
      </w:r>
      <w:r w:rsidR="00E160FB">
        <w:t>éthodes</w:t>
      </w:r>
      <w:r w:rsidR="00C6377B">
        <w:t xml:space="preserve"> non-linéaire</w:t>
      </w:r>
      <w:r w:rsidR="00E160FB">
        <w:t xml:space="preserve"> </w:t>
      </w:r>
      <w:r w:rsidR="00C6377B">
        <w:t>en régime transitoire</w:t>
      </w:r>
      <w:r>
        <w:t xml:space="preserve"> </w:t>
      </w:r>
    </w:p>
    <w:p w14:paraId="69E842B8" w14:textId="77777777" w:rsidR="00071319" w:rsidRPr="003724EB" w:rsidRDefault="00071319" w:rsidP="003724EB"/>
    <w:p w14:paraId="3C4A5B0E" w14:textId="04ECA1AD" w:rsidR="00846881" w:rsidRDefault="00846881" w:rsidP="00A2193A"/>
    <w:p w14:paraId="05031A8E" w14:textId="631E6F9C" w:rsidR="002817AD" w:rsidRDefault="002817AD" w:rsidP="00A2193A"/>
    <w:p w14:paraId="21AC8C17" w14:textId="77777777" w:rsidR="002817AD" w:rsidRDefault="002817AD" w:rsidP="00A2193A"/>
    <w:p w14:paraId="3C4A5B0F" w14:textId="77777777" w:rsidR="00914308" w:rsidRDefault="00846881" w:rsidP="00914308">
      <w:pPr>
        <w:pStyle w:val="Titre1"/>
      </w:pPr>
      <w:r>
        <w:t>recherche</w:t>
      </w:r>
      <w:r w:rsidR="00B26B37">
        <w:t>s</w:t>
      </w:r>
      <w:r>
        <w:t xml:space="preserve"> historique</w:t>
      </w:r>
      <w:r w:rsidR="00B26B37">
        <w:t>s</w:t>
      </w:r>
      <w:r>
        <w:t xml:space="preserve"> sur l’efffet Morton</w:t>
      </w:r>
    </w:p>
    <w:p w14:paraId="3C4A5B10" w14:textId="77777777" w:rsidR="00B71F3E" w:rsidRPr="00B71F3E" w:rsidRDefault="00B71F3E" w:rsidP="00B71F3E"/>
    <w:p w14:paraId="3C4A5B11" w14:textId="77777777" w:rsidR="00DE6226" w:rsidRPr="00A22718" w:rsidRDefault="00DE6226" w:rsidP="00DE6226">
      <w:r w:rsidRPr="00A22718">
        <w:t xml:space="preserve">D’après </w:t>
      </w:r>
      <w:r w:rsidRPr="00A22718">
        <w:rPr>
          <w:b/>
        </w:rPr>
        <w:fldChar w:fldCharType="begin"/>
      </w:r>
      <w:r w:rsidRPr="00A22718">
        <w:rPr>
          <w:b/>
        </w:rPr>
        <w:instrText xml:space="preserve"> REF _Ref444178598 \r \h  \* MERGEFORMAT </w:instrText>
      </w:r>
      <w:r w:rsidRPr="00A22718">
        <w:rPr>
          <w:b/>
        </w:rPr>
      </w:r>
      <w:r w:rsidRPr="00A22718">
        <w:rPr>
          <w:b/>
        </w:rPr>
        <w:fldChar w:fldCharType="separate"/>
      </w:r>
      <w:r w:rsidR="00BF3674">
        <w:rPr>
          <w:b/>
        </w:rPr>
        <w:t>[1]</w:t>
      </w:r>
      <w:r w:rsidRPr="00A22718">
        <w:rPr>
          <w:b/>
        </w:rPr>
        <w:fldChar w:fldCharType="end"/>
      </w:r>
      <w:r w:rsidRPr="00A22718">
        <w:t>,</w:t>
      </w:r>
      <w:r w:rsidRPr="00A22718">
        <w:rPr>
          <w:b/>
        </w:rPr>
        <w:t xml:space="preserve"> </w:t>
      </w:r>
      <w:r w:rsidRPr="0023688C">
        <w:rPr>
          <w:b/>
        </w:rPr>
        <w:t>en 1974</w:t>
      </w:r>
      <w:r>
        <w:t xml:space="preserve"> Smith a constaté des</w:t>
      </w:r>
      <w:r w:rsidRPr="00A22718">
        <w:t xml:space="preserve"> vibration</w:t>
      </w:r>
      <w:r>
        <w:t>s</w:t>
      </w:r>
      <w:r w:rsidRPr="00A22718">
        <w:t xml:space="preserve"> synchrone</w:t>
      </w:r>
      <w:r>
        <w:t>s</w:t>
      </w:r>
      <w:r w:rsidRPr="00A22718">
        <w:t xml:space="preserve"> du rotor sur les turbines à vapeur. Il a essayé de trouver une explication par le contact du système d’aubage, mais en vain. La solution a été trouvée finalement par l’augmentation de la capacité de refroidissement du palier, ce qui impliquait qu’une chaleur asymétrique </w:t>
      </w:r>
      <w:r>
        <w:t>était présente</w:t>
      </w:r>
      <w:r w:rsidRPr="00A22718">
        <w:t xml:space="preserve"> au niveau du palier. Cette solution technique a distingué l’effet Morton de l’effet Newkirk. Depuis, les chercheurs et les ingénieurs se</w:t>
      </w:r>
      <w:r>
        <w:t xml:space="preserve"> sont consacrés</w:t>
      </w:r>
      <w:r w:rsidRPr="00A22718">
        <w:t xml:space="preserve"> graduellement à la </w:t>
      </w:r>
      <w:r>
        <w:t>compréhension de ce phénomène</w:t>
      </w:r>
      <w:r w:rsidRPr="00A22718">
        <w:t xml:space="preserve">. </w:t>
      </w:r>
    </w:p>
    <w:p w14:paraId="3C4A5B12" w14:textId="77777777" w:rsidR="00DE6226" w:rsidRPr="00A22718" w:rsidRDefault="00DE6226" w:rsidP="00DE6226">
      <w:r>
        <w:t xml:space="preserve">Selon </w:t>
      </w:r>
      <w:r w:rsidRPr="00A22718">
        <w:rPr>
          <w:b/>
        </w:rPr>
        <w:fldChar w:fldCharType="begin"/>
      </w:r>
      <w:r w:rsidRPr="00A22718">
        <w:rPr>
          <w:b/>
        </w:rPr>
        <w:instrText xml:space="preserve"> REF _Ref444178598 \r \h  \* MERGEFORMAT </w:instrText>
      </w:r>
      <w:r w:rsidRPr="00A22718">
        <w:rPr>
          <w:b/>
        </w:rPr>
      </w:r>
      <w:r w:rsidRPr="00A22718">
        <w:rPr>
          <w:b/>
        </w:rPr>
        <w:fldChar w:fldCharType="separate"/>
      </w:r>
      <w:r w:rsidR="00BF3674">
        <w:rPr>
          <w:b/>
        </w:rPr>
        <w:t>[1]</w:t>
      </w:r>
      <w:r w:rsidRPr="00A22718">
        <w:rPr>
          <w:b/>
        </w:rPr>
        <w:fldChar w:fldCharType="end"/>
      </w:r>
      <w:r w:rsidRPr="00A22718">
        <w:t xml:space="preserve"> et </w:t>
      </w:r>
      <w:r w:rsidRPr="00A22718">
        <w:rPr>
          <w:b/>
        </w:rPr>
        <w:fldChar w:fldCharType="begin"/>
      </w:r>
      <w:r w:rsidRPr="00A22718">
        <w:rPr>
          <w:b/>
        </w:rPr>
        <w:instrText xml:space="preserve"> REF _Ref444178326 \r \h  \* MERGEFORMAT </w:instrText>
      </w:r>
      <w:r w:rsidRPr="00A22718">
        <w:rPr>
          <w:b/>
        </w:rPr>
      </w:r>
      <w:r w:rsidRPr="00A22718">
        <w:rPr>
          <w:b/>
        </w:rPr>
        <w:fldChar w:fldCharType="separate"/>
      </w:r>
      <w:r w:rsidR="00BF3674">
        <w:rPr>
          <w:b/>
        </w:rPr>
        <w:t>[2]</w:t>
      </w:r>
      <w:r w:rsidRPr="00A22718">
        <w:rPr>
          <w:b/>
        </w:rPr>
        <w:fldChar w:fldCharType="end"/>
      </w:r>
      <w:r>
        <w:rPr>
          <w:b/>
        </w:rPr>
        <w:t xml:space="preserve">, </w:t>
      </w:r>
      <w:r w:rsidRPr="00A22718">
        <w:t>les ingénieurs et les chercheurs savaient déjà que la vibration spirale due à la</w:t>
      </w:r>
      <w:r>
        <w:t xml:space="preserve"> déformation thermomécanique </w:t>
      </w:r>
      <w:r w:rsidRPr="00A22718">
        <w:t xml:space="preserve">pouvait être engendrée par </w:t>
      </w:r>
      <w:r>
        <w:t>le cisaillement de l’huile dans les joints d’arbre</w:t>
      </w:r>
      <w:r w:rsidRPr="00A22718">
        <w:t xml:space="preserve">. Inspiré </w:t>
      </w:r>
      <w:r>
        <w:t>par</w:t>
      </w:r>
      <w:r w:rsidRPr="00A22718">
        <w:t xml:space="preserve"> cette connaissance, Morton a construit un banc d’essai</w:t>
      </w:r>
      <w:r>
        <w:t xml:space="preserve"> équipé d’un disque (diamètre 711 mm) monté en porte-à-faux dont la vitesse de rotation était de</w:t>
      </w:r>
      <w:r w:rsidRPr="00A22718">
        <w:t xml:space="preserve"> 1800 tr/min. Il a également installé 12 thermocouples autour de ce disque lubrifié par un film fluide afin de mesurer la température circonférentielle du disque. Il a constaté qu’une différence non-négligeable de la température </w:t>
      </w:r>
      <w:r>
        <w:t xml:space="preserve">existait </w:t>
      </w:r>
      <w:r w:rsidRPr="00A22718">
        <w:t>dans la direction circonférentielle lors du fonctionnement du rotor même si l’ampl</w:t>
      </w:r>
      <w:r>
        <w:t>itude de la vibration était</w:t>
      </w:r>
      <w:r w:rsidRPr="00A22718">
        <w:t xml:space="preserve"> petite. Un an après, Morton a constaté</w:t>
      </w:r>
      <w:r>
        <w:t xml:space="preserve"> l’existence du même phénomène de </w:t>
      </w:r>
      <w:r w:rsidRPr="00A22718">
        <w:t xml:space="preserve">vibration spirale </w:t>
      </w:r>
      <w:r>
        <w:t xml:space="preserve">dans d’autres </w:t>
      </w:r>
      <w:r w:rsidRPr="00A22718">
        <w:t xml:space="preserve">turbines à gaz utilisées dans le monde industriel. </w:t>
      </w:r>
    </w:p>
    <w:p w14:paraId="3C4A5B13" w14:textId="77777777" w:rsidR="00DE6226" w:rsidRPr="00A22718" w:rsidRDefault="00DE6226" w:rsidP="00DE6226">
      <w:r w:rsidRPr="00A22718">
        <w:rPr>
          <w:b/>
        </w:rPr>
        <w:t>En 1994,</w:t>
      </w:r>
      <w:r w:rsidRPr="00A22718">
        <w:t xml:space="preserve"> De Jongh et Morton </w:t>
      </w:r>
      <w:r w:rsidRPr="00A22718">
        <w:rPr>
          <w:b/>
        </w:rPr>
        <w:fldChar w:fldCharType="begin"/>
      </w:r>
      <w:r w:rsidRPr="00A22718">
        <w:rPr>
          <w:b/>
        </w:rPr>
        <w:instrText xml:space="preserve"> REF _Ref444179456 \r \h  \* MERGEFORMAT </w:instrText>
      </w:r>
      <w:r w:rsidRPr="00A22718">
        <w:rPr>
          <w:b/>
        </w:rPr>
      </w:r>
      <w:r w:rsidRPr="00A22718">
        <w:rPr>
          <w:b/>
        </w:rPr>
        <w:fldChar w:fldCharType="separate"/>
      </w:r>
      <w:r w:rsidR="00BF3674">
        <w:rPr>
          <w:b/>
        </w:rPr>
        <w:t>[3]</w:t>
      </w:r>
      <w:r w:rsidRPr="00A22718">
        <w:rPr>
          <w:b/>
        </w:rPr>
        <w:fldChar w:fldCharType="end"/>
      </w:r>
      <w:r w:rsidRPr="00A22718">
        <w:t xml:space="preserve"> ont étudié le problème d’une vibration </w:t>
      </w:r>
      <w:r>
        <w:t>spirale</w:t>
      </w:r>
      <w:r w:rsidRPr="00A22718">
        <w:t xml:space="preserve"> dans</w:t>
      </w:r>
      <w:r>
        <w:t xml:space="preserve"> un compresseur centrifuge utilisé</w:t>
      </w:r>
      <w:r w:rsidRPr="00A22718">
        <w:t xml:space="preserve"> </w:t>
      </w:r>
      <w:r>
        <w:t>dans l’exploitation du</w:t>
      </w:r>
      <w:r w:rsidRPr="00A22718">
        <w:t xml:space="preserve"> gaz offshore. Ce compresseur est monté sur deux paliers à patins oscillants et possède une partie en porte-à-faux. </w:t>
      </w:r>
      <w:r>
        <w:t xml:space="preserve">Le compresseur exhibait un comportement vibratoire instable (avec une composante synchrone importante) </w:t>
      </w:r>
      <w:r w:rsidRPr="00A22718">
        <w:t xml:space="preserve">autour de 11500 tr/min alors que la machine </w:t>
      </w:r>
      <w:r>
        <w:t>était</w:t>
      </w:r>
      <w:r w:rsidRPr="00A22718">
        <w:t xml:space="preserve"> conçue pour atteindre 13142 tr/min. Dans un essai, même si les joints labyrinthes sont démontés, l’instabilité vibratoire persiste, ce qui montre que la cause de l’instabilité ne provient</w:t>
      </w:r>
      <w:r>
        <w:t xml:space="preserve"> pas du contact entre le rotor et le stator</w:t>
      </w:r>
      <w:r w:rsidRPr="00A22718">
        <w:t xml:space="preserve">. Enfin, la solution technique trouvée pour cette instabilité est d’alléger la partie en porte-à-faux et l’accouplement du compresseur en remplaçant les composants en acier par </w:t>
      </w:r>
      <w:r>
        <w:t>d’autres en</w:t>
      </w:r>
      <w:r w:rsidRPr="00A22718">
        <w:t xml:space="preserve"> titane. De Jongh </w:t>
      </w:r>
      <w:r>
        <w:t xml:space="preserve">et Morton ont identifié la source du problème comme étant le palier. Cette hypothèse a été </w:t>
      </w:r>
      <w:r w:rsidRPr="00A22718">
        <w:t xml:space="preserve">vérifiée par </w:t>
      </w:r>
      <w:r>
        <w:t>des mesures de température réalisées sur un banc d’essai</w:t>
      </w:r>
      <w:r w:rsidRPr="00A22718">
        <w:t xml:space="preserve"> </w:t>
      </w:r>
      <w:r>
        <w:t>représentant un système rotor-palier ayant l</w:t>
      </w:r>
      <w:r w:rsidRPr="00A22718">
        <w:t>es mêmes caractéristiques</w:t>
      </w:r>
      <w:r>
        <w:t xml:space="preserve"> que celles</w:t>
      </w:r>
      <w:r w:rsidRPr="00A22718">
        <w:t xml:space="preserve"> du compresseur (</w:t>
      </w:r>
      <w:r w:rsidRPr="002F4D5B">
        <w:rPr>
          <w:b/>
        </w:rPr>
        <w:fldChar w:fldCharType="begin"/>
      </w:r>
      <w:r w:rsidRPr="002F4D5B">
        <w:rPr>
          <w:b/>
        </w:rPr>
        <w:instrText xml:space="preserve"> REF _Ref442435530 \h  \* MERGEFORMAT </w:instrText>
      </w:r>
      <w:r w:rsidRPr="002F4D5B">
        <w:rPr>
          <w:b/>
        </w:rPr>
      </w:r>
      <w:r w:rsidRPr="002F4D5B">
        <w:rPr>
          <w:b/>
        </w:rPr>
        <w:fldChar w:fldCharType="separate"/>
      </w:r>
      <w:r w:rsidR="00BF3674" w:rsidRPr="00BF3674">
        <w:rPr>
          <w:b/>
        </w:rPr>
        <w:t xml:space="preserve">Figure </w:t>
      </w:r>
      <w:r w:rsidR="00BF3674" w:rsidRPr="00BF3674">
        <w:rPr>
          <w:b/>
          <w:noProof/>
        </w:rPr>
        <w:t>1</w:t>
      </w:r>
      <w:r w:rsidRPr="002F4D5B">
        <w:rPr>
          <w:b/>
        </w:rPr>
        <w:fldChar w:fldCharType="end"/>
      </w:r>
      <w:r w:rsidRPr="00A22718">
        <w:t>)</w:t>
      </w:r>
      <w:r>
        <w:t>. Ils ont</w:t>
      </w:r>
      <w:r w:rsidRPr="00A22718">
        <w:t xml:space="preserve"> mesuré la température de la portion du rotor dans le palier</w:t>
      </w:r>
      <w:r>
        <w:t xml:space="preserve"> de l’extrémité non-motrice</w:t>
      </w:r>
      <w:r w:rsidRPr="00A22718">
        <w:t>. En supposant que la température varie</w:t>
      </w:r>
      <w:r>
        <w:t xml:space="preserve"> de manière</w:t>
      </w:r>
      <w:r w:rsidRPr="00A22718">
        <w:t xml:space="preserve"> sinusoïdal</w:t>
      </w:r>
      <w:r>
        <w:t>e</w:t>
      </w:r>
      <w:r w:rsidRPr="00A22718">
        <w:t xml:space="preserve">, 4 capteurs de température </w:t>
      </w:r>
      <w:r>
        <w:t xml:space="preserve">ont été placés sur </w:t>
      </w:r>
      <w:r w:rsidRPr="00A22718">
        <w:t>le rotor. Afin d’envoy</w:t>
      </w:r>
      <w:r>
        <w:t xml:space="preserve">er les signaux, un </w:t>
      </w:r>
      <w:r w:rsidRPr="00A22718">
        <w:t>collecteur à bague rotatif</w:t>
      </w:r>
      <w:r>
        <w:t xml:space="preserve"> sans glissement</w:t>
      </w:r>
      <w:r w:rsidRPr="00A22718">
        <w:t xml:space="preserve"> (en anglais slipringless transmitter) est utilisé. Selon les mesure</w:t>
      </w:r>
      <w:r>
        <w:t xml:space="preserve">s, </w:t>
      </w:r>
      <w:r w:rsidRPr="00A22718">
        <w:t>une différence</w:t>
      </w:r>
      <w:r>
        <w:t xml:space="preserve"> significative</w:t>
      </w:r>
      <w:r w:rsidRPr="00A22718">
        <w:t xml:space="preserve"> de </w:t>
      </w:r>
      <w:r>
        <w:t xml:space="preserve">température est constatée </w:t>
      </w:r>
      <w:r w:rsidRPr="00A22718">
        <w:t>autour de 11500 tr/min</w:t>
      </w:r>
      <w:r>
        <w:t xml:space="preserve">. En plus, cette différence est </w:t>
      </w:r>
      <w:r w:rsidRPr="00A22718">
        <w:t>proportionnelle à</w:t>
      </w:r>
      <w:r>
        <w:t xml:space="preserve"> l’amplitude de l’orbite du rotor</w:t>
      </w:r>
      <w:r w:rsidRPr="00A22718">
        <w:t>. Egalement, en augmentant très rapidement la vitesse, il est possible de passer la plage d’instabilité et d’atteindre une zone stable après 13600 tr/min</w:t>
      </w:r>
      <w:r>
        <w:t>.</w:t>
      </w:r>
      <w:r w:rsidRPr="00A22718">
        <w:t xml:space="preserve"> </w:t>
      </w:r>
    </w:p>
    <w:p w14:paraId="3C4A5B14" w14:textId="77777777" w:rsidR="00DE6226" w:rsidRPr="00A22718" w:rsidRDefault="00DE6226" w:rsidP="00DE6226">
      <w:pPr>
        <w:keepNext/>
        <w:spacing w:line="276" w:lineRule="auto"/>
        <w:jc w:val="center"/>
        <w:rPr>
          <w:rFonts w:asciiTheme="minorHAnsi" w:hAnsiTheme="minorHAnsi"/>
          <w:sz w:val="24"/>
        </w:rPr>
      </w:pPr>
      <w:r w:rsidRPr="00A22718">
        <w:rPr>
          <w:rFonts w:asciiTheme="minorHAnsi" w:hAnsiTheme="minorHAnsi"/>
          <w:noProof/>
          <w:sz w:val="24"/>
          <w:lang w:eastAsia="zh-CN"/>
        </w:rPr>
        <w:lastRenderedPageBreak/>
        <w:drawing>
          <wp:inline distT="0" distB="0" distL="0" distR="0" wp14:anchorId="3C4A5B6F" wp14:editId="3C4A5B70">
            <wp:extent cx="4572000" cy="2772000"/>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2772000"/>
                    </a:xfrm>
                    <a:prstGeom prst="rect">
                      <a:avLst/>
                    </a:prstGeom>
                  </pic:spPr>
                </pic:pic>
              </a:graphicData>
            </a:graphic>
          </wp:inline>
        </w:drawing>
      </w:r>
    </w:p>
    <w:p w14:paraId="3C4A5B15" w14:textId="77777777" w:rsidR="00DE6226" w:rsidRPr="00A22718" w:rsidRDefault="00DE6226" w:rsidP="00DE6226">
      <w:pPr>
        <w:pStyle w:val="Lgende"/>
        <w:spacing w:line="276" w:lineRule="auto"/>
        <w:jc w:val="center"/>
        <w:rPr>
          <w:i w:val="0"/>
          <w:color w:val="auto"/>
          <w:sz w:val="20"/>
        </w:rPr>
      </w:pPr>
      <w:bookmarkStart w:id="1" w:name="_Ref442435530"/>
      <w:r w:rsidRPr="00A22718">
        <w:rPr>
          <w:i w:val="0"/>
          <w:color w:val="auto"/>
          <w:sz w:val="20"/>
        </w:rPr>
        <w:t xml:space="preserve">Figure </w:t>
      </w:r>
      <w:r w:rsidRPr="00A22718">
        <w:rPr>
          <w:i w:val="0"/>
          <w:color w:val="auto"/>
          <w:sz w:val="20"/>
        </w:rPr>
        <w:fldChar w:fldCharType="begin"/>
      </w:r>
      <w:r w:rsidRPr="00A22718">
        <w:rPr>
          <w:i w:val="0"/>
          <w:color w:val="auto"/>
          <w:sz w:val="20"/>
        </w:rPr>
        <w:instrText xml:space="preserve"> SEQ Figure \* ARABIC </w:instrText>
      </w:r>
      <w:r w:rsidRPr="00A22718">
        <w:rPr>
          <w:i w:val="0"/>
          <w:color w:val="auto"/>
          <w:sz w:val="20"/>
        </w:rPr>
        <w:fldChar w:fldCharType="separate"/>
      </w:r>
      <w:r w:rsidR="00B717B0">
        <w:rPr>
          <w:i w:val="0"/>
          <w:noProof/>
          <w:color w:val="auto"/>
          <w:sz w:val="20"/>
        </w:rPr>
        <w:t>2</w:t>
      </w:r>
      <w:r w:rsidRPr="00A22718">
        <w:rPr>
          <w:i w:val="0"/>
          <w:color w:val="auto"/>
          <w:sz w:val="20"/>
        </w:rPr>
        <w:fldChar w:fldCharType="end"/>
      </w:r>
      <w:bookmarkEnd w:id="1"/>
      <w:r>
        <w:rPr>
          <w:i w:val="0"/>
          <w:color w:val="auto"/>
          <w:sz w:val="20"/>
        </w:rPr>
        <w:t> -</w:t>
      </w:r>
      <w:r w:rsidRPr="00A22718">
        <w:rPr>
          <w:i w:val="0"/>
          <w:color w:val="auto"/>
          <w:sz w:val="20"/>
        </w:rPr>
        <w:t xml:space="preserve"> </w:t>
      </w:r>
      <w:r>
        <w:rPr>
          <w:i w:val="0"/>
          <w:color w:val="auto"/>
          <w:sz w:val="20"/>
        </w:rPr>
        <w:t>L</w:t>
      </w:r>
      <w:r w:rsidRPr="00A22718">
        <w:rPr>
          <w:i w:val="0"/>
          <w:color w:val="auto"/>
          <w:sz w:val="20"/>
        </w:rPr>
        <w:t>es plans technique du rotor d’essai et du rotor du compresseur centrifuge</w:t>
      </w:r>
      <w:r>
        <w:rPr>
          <w:i w:val="0"/>
          <w:color w:val="auto"/>
          <w:sz w:val="20"/>
        </w:rPr>
        <w:t>.</w:t>
      </w:r>
    </w:p>
    <w:p w14:paraId="3C4A5B16" w14:textId="77777777" w:rsidR="00DE6226" w:rsidRPr="00A22718" w:rsidRDefault="00DE6226" w:rsidP="00DE6226">
      <w:r w:rsidRPr="00A22718">
        <w:rPr>
          <w:b/>
        </w:rPr>
        <w:t>En 1998,</w:t>
      </w:r>
      <w:r w:rsidRPr="00A22718">
        <w:t xml:space="preserve"> de Jongh et Van der Hoeven</w:t>
      </w:r>
      <w:r w:rsidRPr="00A22718">
        <w:rPr>
          <w:b/>
        </w:rPr>
        <w:t xml:space="preserve"> </w:t>
      </w:r>
      <w:r w:rsidRPr="00A22718">
        <w:rPr>
          <w:b/>
        </w:rPr>
        <w:fldChar w:fldCharType="begin"/>
      </w:r>
      <w:r w:rsidRPr="00A22718">
        <w:rPr>
          <w:b/>
        </w:rPr>
        <w:instrText xml:space="preserve"> REF _Ref444179903 \r \h  \* MERGEFORMAT </w:instrText>
      </w:r>
      <w:r w:rsidRPr="00A22718">
        <w:rPr>
          <w:b/>
        </w:rPr>
      </w:r>
      <w:r w:rsidRPr="00A22718">
        <w:rPr>
          <w:b/>
        </w:rPr>
        <w:fldChar w:fldCharType="separate"/>
      </w:r>
      <w:r w:rsidR="00BF3674">
        <w:rPr>
          <w:b/>
        </w:rPr>
        <w:t>[4]</w:t>
      </w:r>
      <w:r w:rsidRPr="00A22718">
        <w:rPr>
          <w:b/>
        </w:rPr>
        <w:fldChar w:fldCharType="end"/>
      </w:r>
      <w:r w:rsidRPr="00A22718">
        <w:t xml:space="preserve"> ont examiné un compresseur de pipeline qui exhibait des vibrations spirales instables. Avant d’être livré</w:t>
      </w:r>
      <w:r>
        <w:t>s</w:t>
      </w:r>
      <w:r w:rsidRPr="00A22718">
        <w:t xml:space="preserve"> sur le site d’exploitation, ces compresseurs </w:t>
      </w:r>
      <w:r>
        <w:t>avaient</w:t>
      </w:r>
      <w:r w:rsidRPr="00A22718">
        <w:t xml:space="preserve"> passé un test mécanique sous la norme API 617. Cependant, après l’installation, le comportement de ces machines n’était pas du tout stable. En effet, l’amplitude vibratoire synchrone du compresseur augmentait rapidement au-delà d’une vitesse de rotation de 7600 tr/min passant de 12µm crête-à-crête à 75µm. La </w:t>
      </w:r>
      <w:r w:rsidRPr="00A22718">
        <w:rPr>
          <w:b/>
        </w:rPr>
        <w:fldChar w:fldCharType="begin"/>
      </w:r>
      <w:r w:rsidRPr="00A22718">
        <w:rPr>
          <w:b/>
        </w:rPr>
        <w:instrText xml:space="preserve"> REF _Ref444682101 \h  \* MERGEFORMAT </w:instrText>
      </w:r>
      <w:r w:rsidRPr="00A22718">
        <w:rPr>
          <w:b/>
        </w:rPr>
      </w:r>
      <w:r w:rsidRPr="00A22718">
        <w:rPr>
          <w:b/>
        </w:rPr>
        <w:fldChar w:fldCharType="separate"/>
      </w:r>
      <w:r w:rsidR="00BF3674" w:rsidRPr="00BF3674">
        <w:rPr>
          <w:b/>
        </w:rPr>
        <w:t xml:space="preserve">Figure </w:t>
      </w:r>
      <w:r w:rsidR="00BF3674" w:rsidRPr="00BF3674">
        <w:rPr>
          <w:b/>
          <w:noProof/>
        </w:rPr>
        <w:t>2</w:t>
      </w:r>
      <w:r w:rsidRPr="00A22718">
        <w:rPr>
          <w:b/>
        </w:rPr>
        <w:fldChar w:fldCharType="end"/>
      </w:r>
      <w:r w:rsidRPr="00A22718">
        <w:t xml:space="preserve"> </w:t>
      </w:r>
      <w:r>
        <w:t xml:space="preserve">illustre la </w:t>
      </w:r>
      <w:r w:rsidRPr="00A22718">
        <w:fldChar w:fldCharType="begin"/>
      </w:r>
      <w:r w:rsidRPr="00A22718">
        <w:instrText xml:space="preserve"> REF _Ref444682082 \h </w:instrText>
      </w:r>
      <w:r>
        <w:instrText xml:space="preserve"> \* MERGEFORMAT </w:instrText>
      </w:r>
      <w:r w:rsidRPr="00A22718">
        <w:fldChar w:fldCharType="separate"/>
      </w:r>
      <w:r w:rsidR="00BF3674">
        <w:t>C</w:t>
      </w:r>
      <w:r w:rsidR="00BF3674" w:rsidRPr="00A22718">
        <w:t xml:space="preserve">omposante H1 des vibrations </w:t>
      </w:r>
      <w:r w:rsidR="00BF3674">
        <w:t>synchrones</w:t>
      </w:r>
      <w:r w:rsidR="00BF3674" w:rsidRPr="00A22718">
        <w:t xml:space="preserve"> durant une montée-descente en vitesse</w:t>
      </w:r>
      <w:r w:rsidRPr="00A22718">
        <w:fldChar w:fldCharType="end"/>
      </w:r>
      <w:r>
        <w:t xml:space="preserve">. Cette figure </w:t>
      </w:r>
      <w:r w:rsidRPr="00A22718">
        <w:t xml:space="preserve">illustre l’hystérésis vibratoire durant une montée-descente en vitesse. Cette courbe montre que le niveau élevé de vibrations persiste malgré la réduction de vitesse en-deçà du seuil de stabilité de 7600 tr/min. Une telle hystérésis est souvent décrite par les auteurs comme une signature vibratoire de l’effet Morton. </w:t>
      </w:r>
    </w:p>
    <w:p w14:paraId="3C4A5B17" w14:textId="77777777" w:rsidR="00DE6226" w:rsidRPr="00A22718" w:rsidRDefault="00DE6226" w:rsidP="00DE6226">
      <w:pPr>
        <w:keepNext/>
        <w:spacing w:line="276" w:lineRule="auto"/>
        <w:jc w:val="center"/>
        <w:rPr>
          <w:rFonts w:asciiTheme="minorHAnsi" w:hAnsiTheme="minorHAnsi"/>
        </w:rPr>
      </w:pPr>
      <w:r w:rsidRPr="00A22718">
        <w:rPr>
          <w:rFonts w:asciiTheme="minorHAnsi" w:hAnsiTheme="minorHAnsi"/>
          <w:noProof/>
          <w:lang w:eastAsia="zh-CN"/>
        </w:rPr>
        <w:drawing>
          <wp:inline distT="0" distB="0" distL="0" distR="0" wp14:anchorId="3C4A5B71" wp14:editId="3C4A5B72">
            <wp:extent cx="4388400" cy="1515600"/>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8400" cy="1515600"/>
                    </a:xfrm>
                    <a:prstGeom prst="rect">
                      <a:avLst/>
                    </a:prstGeom>
                  </pic:spPr>
                </pic:pic>
              </a:graphicData>
            </a:graphic>
          </wp:inline>
        </w:drawing>
      </w:r>
    </w:p>
    <w:p w14:paraId="3C4A5B18" w14:textId="77777777" w:rsidR="00DE6226" w:rsidRPr="00A22718" w:rsidRDefault="00DE6226" w:rsidP="00DE6226">
      <w:pPr>
        <w:pStyle w:val="Lgende"/>
        <w:jc w:val="center"/>
        <w:rPr>
          <w:i w:val="0"/>
          <w:sz w:val="24"/>
        </w:rPr>
      </w:pPr>
      <w:bookmarkStart w:id="2" w:name="_Ref444682101"/>
      <w:r w:rsidRPr="00A22718">
        <w:rPr>
          <w:i w:val="0"/>
        </w:rPr>
        <w:t xml:space="preserve">Figure </w:t>
      </w:r>
      <w:r w:rsidRPr="00A22718">
        <w:rPr>
          <w:i w:val="0"/>
        </w:rPr>
        <w:fldChar w:fldCharType="begin"/>
      </w:r>
      <w:r w:rsidRPr="00A22718">
        <w:rPr>
          <w:i w:val="0"/>
        </w:rPr>
        <w:instrText xml:space="preserve"> SEQ Figure \* ARABIC </w:instrText>
      </w:r>
      <w:r w:rsidRPr="00A22718">
        <w:rPr>
          <w:i w:val="0"/>
        </w:rPr>
        <w:fldChar w:fldCharType="separate"/>
      </w:r>
      <w:r w:rsidR="00B717B0">
        <w:rPr>
          <w:i w:val="0"/>
          <w:noProof/>
        </w:rPr>
        <w:t>3</w:t>
      </w:r>
      <w:r w:rsidRPr="00A22718">
        <w:rPr>
          <w:i w:val="0"/>
        </w:rPr>
        <w:fldChar w:fldCharType="end"/>
      </w:r>
      <w:bookmarkEnd w:id="2"/>
      <w:r>
        <w:rPr>
          <w:i w:val="0"/>
        </w:rPr>
        <w:t xml:space="preserve"> -</w:t>
      </w:r>
      <w:r w:rsidRPr="00A22718">
        <w:rPr>
          <w:i w:val="0"/>
        </w:rPr>
        <w:t xml:space="preserve"> </w:t>
      </w:r>
      <w:bookmarkStart w:id="3" w:name="_Ref444682082"/>
      <w:r>
        <w:rPr>
          <w:i w:val="0"/>
        </w:rPr>
        <w:t>C</w:t>
      </w:r>
      <w:r w:rsidRPr="00A22718">
        <w:rPr>
          <w:i w:val="0"/>
        </w:rPr>
        <w:t xml:space="preserve">omposante H1 des vibrations </w:t>
      </w:r>
      <w:r>
        <w:rPr>
          <w:i w:val="0"/>
        </w:rPr>
        <w:t>synchrones</w:t>
      </w:r>
      <w:r w:rsidRPr="00A22718">
        <w:rPr>
          <w:i w:val="0"/>
        </w:rPr>
        <w:t xml:space="preserve"> durant une montée-descente en vitesse</w:t>
      </w:r>
      <w:bookmarkEnd w:id="3"/>
      <w:r>
        <w:rPr>
          <w:i w:val="0"/>
        </w:rPr>
        <w:t>.</w:t>
      </w:r>
    </w:p>
    <w:p w14:paraId="3C4A5B19" w14:textId="77777777" w:rsidR="00DE6226" w:rsidRPr="00A22718" w:rsidRDefault="00DE6226" w:rsidP="00DE6226">
      <w:r w:rsidRPr="00A22718">
        <w:t>Le problème vibratoire a été résolu par la mise en place d’un</w:t>
      </w:r>
      <w:r>
        <w:t xml:space="preserve"> manchon constituant une</w:t>
      </w:r>
      <w:r w:rsidRPr="00A22718">
        <w:t xml:space="preserve"> barrière thermique </w:t>
      </w:r>
      <w:r>
        <w:t xml:space="preserve"> </w:t>
      </w:r>
      <w:r w:rsidRPr="00A22718">
        <w:t xml:space="preserve">autour de la partie du rotor dans les paliers. Ce manchon possède une conductivité thermique moins importante que celle du rotor et produit un anneau d’air à température constante entre la surface du rotor et la surface interne du palier. Ainsi, les portions du rotor dans les paliers sont thermiquement isolées de la chaleur dans le film lubrifiant. </w:t>
      </w:r>
    </w:p>
    <w:p w14:paraId="3C4A5B1A" w14:textId="77777777" w:rsidR="00DE6226" w:rsidRPr="00A22718" w:rsidRDefault="00DE6226" w:rsidP="00DE6226">
      <w:r w:rsidRPr="00A22718">
        <w:rPr>
          <w:b/>
        </w:rPr>
        <w:t xml:space="preserve">En 2000, </w:t>
      </w:r>
      <w:r w:rsidRPr="00A22718">
        <w:t>Kocur and de Jongh</w:t>
      </w:r>
      <w:r w:rsidRPr="00A22718">
        <w:rPr>
          <w:b/>
        </w:rPr>
        <w:t xml:space="preserve"> </w:t>
      </w:r>
      <w:r w:rsidRPr="00A22718">
        <w:rPr>
          <w:b/>
        </w:rPr>
        <w:fldChar w:fldCharType="begin"/>
      </w:r>
      <w:r w:rsidRPr="00A22718">
        <w:rPr>
          <w:b/>
        </w:rPr>
        <w:instrText xml:space="preserve"> REF _Ref444180162 \r \h  \* MERGEFORMAT </w:instrText>
      </w:r>
      <w:r w:rsidRPr="00A22718">
        <w:rPr>
          <w:b/>
        </w:rPr>
      </w:r>
      <w:r w:rsidRPr="00A22718">
        <w:rPr>
          <w:b/>
        </w:rPr>
        <w:fldChar w:fldCharType="separate"/>
      </w:r>
      <w:r w:rsidR="00BF3674">
        <w:rPr>
          <w:b/>
        </w:rPr>
        <w:t>[5]</w:t>
      </w:r>
      <w:r w:rsidRPr="00A22718">
        <w:rPr>
          <w:b/>
        </w:rPr>
        <w:fldChar w:fldCharType="end"/>
      </w:r>
      <w:r>
        <w:t xml:space="preserve"> ont présenté le</w:t>
      </w:r>
      <w:r w:rsidRPr="00A22718">
        <w:t xml:space="preserve"> cas</w:t>
      </w:r>
      <w:r>
        <w:t xml:space="preserve"> d’un compresseur à gaz exhibant une </w:t>
      </w:r>
      <w:r w:rsidRPr="00A22718">
        <w:t xml:space="preserve">instabilité vibratoire dû à l’Effet Morton. Afin d’augmenter la </w:t>
      </w:r>
      <w:r>
        <w:t>pression</w:t>
      </w:r>
      <w:r w:rsidRPr="00A22718">
        <w:t xml:space="preserve"> d</w:t>
      </w:r>
      <w:r>
        <w:t>u</w:t>
      </w:r>
      <w:r w:rsidRPr="00A22718">
        <w:t xml:space="preserve"> gaz naturel de 65.5 bar à 186 bar,</w:t>
      </w:r>
      <w:r>
        <w:t xml:space="preserve"> le compresseur </w:t>
      </w:r>
      <w:r w:rsidRPr="00A22718">
        <w:t>nécessitait</w:t>
      </w:r>
      <w:r>
        <w:t xml:space="preserve"> une puissance importante fournie par une turbine à gaz. La transmission d’une telle puissance </w:t>
      </w:r>
      <w:r w:rsidRPr="00A22718">
        <w:t xml:space="preserve">exigeait un accouplement </w:t>
      </w:r>
      <w:r>
        <w:t xml:space="preserve">ayant une taille conséquente et présentant une masse importante en porte-à-faux. </w:t>
      </w:r>
      <w:r w:rsidRPr="00A22718">
        <w:t>En phase de conception de cette machine, l’</w:t>
      </w:r>
      <w:r>
        <w:t>e</w:t>
      </w:r>
      <w:r w:rsidRPr="00A22718">
        <w:t xml:space="preserve">ffet Morton n’était pas pris en compte. </w:t>
      </w:r>
      <w:r>
        <w:t>Une fois la conception</w:t>
      </w:r>
      <w:r w:rsidRPr="00A22718">
        <w:t xml:space="preserve"> terminée, une méthode de prédiction de l’instabilité vibratoire </w:t>
      </w:r>
      <w:r>
        <w:t>a été</w:t>
      </w:r>
      <w:r w:rsidRPr="00A22718">
        <w:t xml:space="preserve"> utilisée et</w:t>
      </w:r>
      <w:r>
        <w:t xml:space="preserve"> a montré l’existence d’</w:t>
      </w:r>
      <w:r w:rsidRPr="00A22718">
        <w:t>une instabilité</w:t>
      </w:r>
      <w:r>
        <w:t xml:space="preserve"> aux alentours de la vitesse maximale</w:t>
      </w:r>
      <w:r w:rsidRPr="00A22718">
        <w:t xml:space="preserve">. </w:t>
      </w:r>
      <w:r>
        <w:t>C</w:t>
      </w:r>
      <w:r w:rsidRPr="00A22718">
        <w:t>ette prédiction était vérifiée par un e</w:t>
      </w:r>
      <w:r>
        <w:t>ssai de protocole de la machine. L’ajout d’une</w:t>
      </w:r>
      <w:r w:rsidRPr="00A22718">
        <w:t xml:space="preserve"> barrière thermique était </w:t>
      </w:r>
      <w:r w:rsidRPr="00A22718">
        <w:lastRenderedPageBreak/>
        <w:t>connu à l’époque</w:t>
      </w:r>
      <w:r>
        <w:t xml:space="preserve"> comme étant un remède au problème. C</w:t>
      </w:r>
      <w:r w:rsidRPr="00A22718">
        <w:t>ependant</w:t>
      </w:r>
      <w:r>
        <w:t>, et pour des raisons d’encombrement et d</w:t>
      </w:r>
      <w:r w:rsidRPr="00A22718">
        <w:t xml:space="preserve">’avancement du projet, cette solution n’a pas été retenue. La réduction du jeu radial du palier était aussi une possibilité </w:t>
      </w:r>
      <w:r>
        <w:t xml:space="preserve">mais </w:t>
      </w:r>
      <w:r w:rsidRPr="00A22718">
        <w:t>cette solution entra</w:t>
      </w:r>
      <w:r>
        <w:t>î</w:t>
      </w:r>
      <w:r w:rsidRPr="00A22718">
        <w:t xml:space="preserve">nait </w:t>
      </w:r>
      <w:r>
        <w:t xml:space="preserve">le </w:t>
      </w:r>
      <w:r w:rsidRPr="00A22718">
        <w:t xml:space="preserve">non-respect de la marge de sécurité. Enfin, le design des parties d’accouplement a été modifié </w:t>
      </w:r>
      <w:r>
        <w:t>dans le but de réduire les masses</w:t>
      </w:r>
      <w:r w:rsidRPr="00A22718">
        <w:t xml:space="preserve"> en porte-à-faux. Cette solution technique confirme que </w:t>
      </w:r>
      <w:r>
        <w:t xml:space="preserve">l’effet Morton est intimement lié aux masses </w:t>
      </w:r>
      <w:r w:rsidRPr="00A22718">
        <w:t>en porte-à-faux.</w:t>
      </w:r>
    </w:p>
    <w:p w14:paraId="3C4A5B1B" w14:textId="77777777" w:rsidR="00DE6226" w:rsidRPr="00A22718" w:rsidRDefault="00DE6226" w:rsidP="00DE6226">
      <w:r w:rsidRPr="00A22718">
        <w:rPr>
          <w:b/>
        </w:rPr>
        <w:t>En 2008</w:t>
      </w:r>
      <w:r w:rsidRPr="00A22718">
        <w:t xml:space="preserve">, Marscher et Illis </w:t>
      </w:r>
      <w:r w:rsidRPr="00A22718">
        <w:rPr>
          <w:b/>
        </w:rPr>
        <w:fldChar w:fldCharType="begin"/>
      </w:r>
      <w:r w:rsidRPr="00A22718">
        <w:rPr>
          <w:b/>
        </w:rPr>
        <w:instrText xml:space="preserve"> REF _Ref444683287 \r \h  \* MERGEFORMAT </w:instrText>
      </w:r>
      <w:r w:rsidRPr="00A22718">
        <w:rPr>
          <w:b/>
        </w:rPr>
      </w:r>
      <w:r w:rsidRPr="00A22718">
        <w:rPr>
          <w:b/>
        </w:rPr>
        <w:fldChar w:fldCharType="separate"/>
      </w:r>
      <w:r w:rsidR="00BF3674">
        <w:rPr>
          <w:b/>
        </w:rPr>
        <w:t>[6]</w:t>
      </w:r>
      <w:r w:rsidRPr="00A22718">
        <w:rPr>
          <w:b/>
        </w:rPr>
        <w:fldChar w:fldCharType="end"/>
      </w:r>
      <w:r w:rsidRPr="00A22718">
        <w:t xml:space="preserve"> ont rapporté un problème vibratoire lié à l’effet Morton dans le cas d’un compresseur à engrenage guidé en rotation par des paliers à patins oscillants. D’après les auteurs, les crises vibratoires sont apparues après un retro-fit </w:t>
      </w:r>
      <w:r>
        <w:t>c</w:t>
      </w:r>
      <w:r w:rsidRPr="00A22718">
        <w:t>ensé fournir un refroidissement passif additionnel durant les jours chauds de l’année. Les mesures ont montré que les fortes vibrations cycliques apparaissaient lorsque la température d’alimentation de l’huile était inférieure à 52 degrés. Le problème a été résolu en augmentant la température d’alimentation de l’huile.</w:t>
      </w:r>
    </w:p>
    <w:p w14:paraId="3C4A5B1C" w14:textId="77777777" w:rsidR="007B3A06" w:rsidRDefault="007B3A06" w:rsidP="007B3A06"/>
    <w:p w14:paraId="3C4A5B1D" w14:textId="77777777" w:rsidR="007B3A06" w:rsidRPr="007B3A06" w:rsidRDefault="007B3A06" w:rsidP="007B3A06">
      <w:pPr>
        <w:pStyle w:val="Titre1"/>
      </w:pPr>
      <w:r>
        <w:t>Méthodes typiques dédiées à l’effet Morton</w:t>
      </w:r>
    </w:p>
    <w:p w14:paraId="3C4A5B1E" w14:textId="77777777" w:rsidR="00263793" w:rsidRPr="00A22718" w:rsidRDefault="00263793" w:rsidP="00263793">
      <w:r w:rsidRPr="00A22718">
        <w:rPr>
          <w:b/>
        </w:rPr>
        <w:t>En 1993</w:t>
      </w:r>
      <w:r w:rsidRPr="00A22718">
        <w:t xml:space="preserve">, Koegh et Morton </w:t>
      </w:r>
      <w:r w:rsidRPr="00A22718">
        <w:rPr>
          <w:b/>
        </w:rPr>
        <w:fldChar w:fldCharType="begin"/>
      </w:r>
      <w:r w:rsidRPr="00A22718">
        <w:rPr>
          <w:b/>
        </w:rPr>
        <w:instrText xml:space="preserve"> REF _Ref444178598 \r \h  \* MERGEFORMAT </w:instrText>
      </w:r>
      <w:r w:rsidRPr="00A22718">
        <w:rPr>
          <w:b/>
        </w:rPr>
      </w:r>
      <w:r w:rsidRPr="00A22718">
        <w:rPr>
          <w:b/>
        </w:rPr>
        <w:fldChar w:fldCharType="separate"/>
      </w:r>
      <w:r>
        <w:rPr>
          <w:b/>
        </w:rPr>
        <w:t>[1]</w:t>
      </w:r>
      <w:r w:rsidRPr="00A22718">
        <w:rPr>
          <w:b/>
        </w:rPr>
        <w:fldChar w:fldCharType="end"/>
      </w:r>
      <w:r w:rsidRPr="00A22718">
        <w:t xml:space="preserve"> ont étudié, pour la première fois, le processus thermo-hydrodynamique complet de l’effet Morton </w:t>
      </w:r>
      <w:r>
        <w:t xml:space="preserve">dans le cas d’un </w:t>
      </w:r>
      <w:r w:rsidRPr="00A22718">
        <w:t>palier circulaire. Ils proposent une approche analytique pour modéliser la distribution non-uniforme de la température et la flexion thermique du rotor en régime permanent. Dans leur modèle analytique, une orbite elliptique arbitraire est imposée au niveau du palier. Cette ellipse est décomposée en trois orbites circulaires : un cercle en position équilibrée et deux cercles de perturbation. Cette</w:t>
      </w:r>
      <w:r>
        <w:t xml:space="preserve"> technique a pour but d’écrire d</w:t>
      </w:r>
      <w:r w:rsidRPr="00A22718">
        <w:t>es relations mathématiques plus facilement et de voir les influences de précession directe et rétrograde séparément sur les paramètres du modèle tels que l’épaisseur de film (H), la température (T) et l’angle de flexion thermique (ψ). Ils utilisent l’approximation du palier court et supposent que le lubrifiant possède une viscosité constante afin de simplifier le</w:t>
      </w:r>
      <w:r>
        <w:t>s</w:t>
      </w:r>
      <w:r w:rsidRPr="00A22718">
        <w:t xml:space="preserve"> calcul</w:t>
      </w:r>
      <w:r>
        <w:t>s. Une fois</w:t>
      </w:r>
      <w:r w:rsidRPr="00A22718">
        <w:t xml:space="preserve"> la distribution de la température au sein du film lubrifiant obten</w:t>
      </w:r>
      <w:r>
        <w:t>ue, la conduction thermique dans le rotor est</w:t>
      </w:r>
      <w:r w:rsidRPr="00A22718">
        <w:t xml:space="preserve"> calculée. Le résultat de cette conduction permet d’avoir</w:t>
      </w:r>
      <w:r>
        <w:t xml:space="preserve"> la flexion</w:t>
      </w:r>
      <w:r w:rsidRPr="00A22718">
        <w:t xml:space="preserve"> du rotor grâce au travail de Dimoragonas en 1970 </w:t>
      </w:r>
      <w:r w:rsidRPr="00A22718">
        <w:rPr>
          <w:b/>
        </w:rPr>
        <w:fldChar w:fldCharType="begin"/>
      </w:r>
      <w:r w:rsidRPr="00A22718">
        <w:rPr>
          <w:b/>
        </w:rPr>
        <w:instrText xml:space="preserve"> REF _Ref444180595 \r \h  \* MERGEFORMAT </w:instrText>
      </w:r>
      <w:r w:rsidRPr="00A22718">
        <w:rPr>
          <w:b/>
        </w:rPr>
      </w:r>
      <w:r w:rsidRPr="00A22718">
        <w:rPr>
          <w:b/>
        </w:rPr>
        <w:fldChar w:fldCharType="separate"/>
      </w:r>
      <w:r>
        <w:rPr>
          <w:b/>
        </w:rPr>
        <w:t>[7]</w:t>
      </w:r>
      <w:r w:rsidRPr="00A22718">
        <w:rPr>
          <w:b/>
        </w:rPr>
        <w:fldChar w:fldCharType="end"/>
      </w:r>
      <w:r w:rsidRPr="00A22718">
        <w:t>. Enfin, la stabilité est étudiée en calculant le ratio G qui est un rapport entre la flexion initiale du rotor et celle due à la distribution de la température :</w:t>
      </w:r>
    </w:p>
    <w:p w14:paraId="3C4A5B1F" w14:textId="77777777" w:rsidR="00263793" w:rsidRPr="00A22718" w:rsidRDefault="00263793" w:rsidP="00263793">
      <w:pPr>
        <w:spacing w:line="276" w:lineRule="auto"/>
        <w:rPr>
          <w:rFonts w:asciiTheme="minorHAnsi" w:hAnsiTheme="minorHAnsi"/>
          <w:sz w:val="24"/>
        </w:rPr>
      </w:pPr>
      <m:oMathPara>
        <m:oMath>
          <m:r>
            <w:rPr>
              <w:rFonts w:ascii="Cambria Math" w:hAnsi="Cambria Math"/>
              <w:sz w:val="24"/>
            </w:rPr>
            <m:t>G=</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T</m:t>
                  </m:r>
                </m:sub>
              </m:sSub>
            </m:num>
            <m:den>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den>
          </m:f>
          <m:r>
            <w:rPr>
              <w:rFonts w:ascii="Cambria Math" w:hAnsi="Cambria Math"/>
              <w:sz w:val="24"/>
            </w:rPr>
            <m:t xml:space="preserve"> </m:t>
          </m:r>
        </m:oMath>
      </m:oMathPara>
    </w:p>
    <w:p w14:paraId="3C4A5B20" w14:textId="77777777" w:rsidR="00263793" w:rsidRPr="00A22718" w:rsidRDefault="00896E92" w:rsidP="00263793">
      <w:pPr>
        <w:spacing w:line="276" w:lineRule="auto"/>
        <w:rPr>
          <w:rFonts w:asciiTheme="minorHAnsi" w:hAnsiTheme="minorHAnsi"/>
          <w:i/>
          <w:sz w:val="20"/>
        </w:rPr>
      </w:pPr>
      <m:oMath>
        <m:sSub>
          <m:sSubPr>
            <m:ctrlPr>
              <w:rPr>
                <w:rFonts w:ascii="Cambria Math" w:hAnsi="Cambria Math"/>
                <w:i/>
                <w:sz w:val="20"/>
              </w:rPr>
            </m:ctrlPr>
          </m:sSubPr>
          <m:e>
            <m:r>
              <w:rPr>
                <w:rFonts w:ascii="Cambria Math" w:hAnsi="Cambria Math"/>
                <w:sz w:val="20"/>
              </w:rPr>
              <m:t>β</m:t>
            </m:r>
          </m:e>
          <m:sub>
            <m:r>
              <w:rPr>
                <w:rFonts w:ascii="Cambria Math" w:hAnsi="Cambria Math"/>
                <w:sz w:val="20"/>
              </w:rPr>
              <m:t>T</m:t>
            </m:r>
          </m:sub>
        </m:sSub>
        <m:r>
          <w:rPr>
            <w:rFonts w:ascii="Cambria Math" w:hAnsi="Cambria Math"/>
            <w:sz w:val="20"/>
          </w:rPr>
          <m:t xml:space="preserve"> :angle de flexion dû à la chaleur non uniforme</m:t>
        </m:r>
      </m:oMath>
      <w:r w:rsidR="00263793" w:rsidRPr="00A22718">
        <w:rPr>
          <w:rFonts w:asciiTheme="minorHAnsi" w:hAnsiTheme="minorHAnsi"/>
          <w:i/>
          <w:sz w:val="20"/>
        </w:rPr>
        <w:t xml:space="preserve"> </w:t>
      </w:r>
    </w:p>
    <w:p w14:paraId="3C4A5B21" w14:textId="77777777" w:rsidR="00263793" w:rsidRPr="00A22718" w:rsidRDefault="00896E92" w:rsidP="00263793">
      <w:pPr>
        <w:spacing w:line="276" w:lineRule="auto"/>
        <w:rPr>
          <w:rFonts w:asciiTheme="minorHAnsi" w:hAnsiTheme="minorHAnsi"/>
          <w:i/>
          <w:sz w:val="20"/>
        </w:rPr>
      </w:pPr>
      <m:oMathPara>
        <m:oMathParaPr>
          <m:jc m:val="left"/>
        </m:oMathParaPr>
        <m:oMath>
          <m:sSub>
            <m:sSubPr>
              <m:ctrlPr>
                <w:rPr>
                  <w:rFonts w:ascii="Cambria Math" w:hAnsi="Cambria Math"/>
                  <w:i/>
                  <w:sz w:val="20"/>
                </w:rPr>
              </m:ctrlPr>
            </m:sSubPr>
            <m:e>
              <m:r>
                <w:rPr>
                  <w:rFonts w:ascii="Cambria Math" w:hAnsi="Cambria Math"/>
                  <w:sz w:val="20"/>
                </w:rPr>
                <m:t>β</m:t>
              </m:r>
            </m:e>
            <m:sub>
              <m:r>
                <w:rPr>
                  <w:rFonts w:ascii="Cambria Math" w:hAnsi="Cambria Math"/>
                  <w:sz w:val="20"/>
                </w:rPr>
                <m:t>0</m:t>
              </m:r>
            </m:sub>
          </m:sSub>
          <m:r>
            <w:rPr>
              <w:rFonts w:ascii="Cambria Math" w:hAnsi="Cambria Math"/>
              <w:sz w:val="20"/>
            </w:rPr>
            <m:t xml:space="preserve"> :angle de flexion initial</m:t>
          </m:r>
        </m:oMath>
      </m:oMathPara>
    </w:p>
    <w:p w14:paraId="3C4A5B22" w14:textId="77777777" w:rsidR="00263793" w:rsidRPr="00A22718" w:rsidRDefault="00263793" w:rsidP="00263793">
      <w:r w:rsidRPr="00A22718">
        <w:t xml:space="preserve">Ils proposent que si Re(G)&gt;1, l’instabilité sera amplifiée alors que si Re(G) &lt;1, celle-ci sera atténuée. Cependant, le balourd thermique dû à la partie en porte-à-faux n’est pas pris en compte dans le calcul. </w:t>
      </w:r>
      <w:r w:rsidRPr="00A22718">
        <w:rPr>
          <w:b/>
        </w:rPr>
        <w:t>Un an après</w:t>
      </w:r>
      <w:r w:rsidRPr="00A22718">
        <w:t>, Koegh et al.</w:t>
      </w:r>
      <w:r w:rsidRPr="00A22718">
        <w:rPr>
          <w:b/>
        </w:rPr>
        <w:fldChar w:fldCharType="begin"/>
      </w:r>
      <w:r w:rsidRPr="00A22718">
        <w:rPr>
          <w:b/>
        </w:rPr>
        <w:instrText xml:space="preserve"> REF _Ref442803326 \r \h  \* MERGEFORMAT </w:instrText>
      </w:r>
      <w:r w:rsidRPr="00A22718">
        <w:rPr>
          <w:b/>
        </w:rPr>
      </w:r>
      <w:r w:rsidRPr="00A22718">
        <w:rPr>
          <w:b/>
        </w:rPr>
        <w:fldChar w:fldCharType="separate"/>
      </w:r>
      <w:r>
        <w:rPr>
          <w:b/>
        </w:rPr>
        <w:t>[8]</w:t>
      </w:r>
      <w:r w:rsidRPr="00A22718">
        <w:rPr>
          <w:b/>
        </w:rPr>
        <w:fldChar w:fldCharType="end"/>
      </w:r>
      <w:r w:rsidRPr="00A22718">
        <w:t xml:space="preserve"> ont adapté le modèle pour étudier l’instabilité vibratoire engendrée par la distribution non-uniforme de la température en régime transitoire. Dans ce modèle amélioré, la flexion thermique </w:t>
      </w:r>
      <w:r>
        <w:t>dépend</w:t>
      </w:r>
      <w:r w:rsidRPr="00A22718">
        <w:t xml:space="preserve"> du temps. Cette flexion est calculée en combinant les équations du transfert de la chaleur vers le rotor et celles de la dynamique des rotors dans le domaine fréquentiel. Elle est également intégrée dans le modèle du rotor complet afin d’évaluer la stabilité du système. Les caractéristiques de la stabilité sont présentées par un diagramme de Nyquist. L’application de ce modèle sur un système de rotor avec un disque monté en porte-à-faux montre que l’instabilité vibratoire peut avoir lieu à grandes vitesses de rotation et autour des vitesses critiques. Les systèmes présentant des structures en porte-à faux sont plus à même d’engendrer ce type d’instabilité.</w:t>
      </w:r>
    </w:p>
    <w:p w14:paraId="3C4A5B23" w14:textId="77777777" w:rsidR="00263793" w:rsidRPr="00A22718" w:rsidRDefault="00263793" w:rsidP="00263793">
      <w:pPr>
        <w:rPr>
          <w:i/>
        </w:rPr>
      </w:pPr>
      <w:r w:rsidRPr="00A22718">
        <w:rPr>
          <w:b/>
        </w:rPr>
        <w:t>En 1999,</w:t>
      </w:r>
      <w:r w:rsidRPr="00A22718">
        <w:t xml:space="preserve"> Larsson </w:t>
      </w:r>
      <w:r w:rsidRPr="00A22718">
        <w:rPr>
          <w:b/>
        </w:rPr>
        <w:fldChar w:fldCharType="begin"/>
      </w:r>
      <w:r w:rsidRPr="00A22718">
        <w:rPr>
          <w:b/>
        </w:rPr>
        <w:instrText xml:space="preserve"> REF _Ref444698466 \r \h  \* MERGEFORMAT </w:instrText>
      </w:r>
      <w:r w:rsidRPr="00A22718">
        <w:rPr>
          <w:b/>
        </w:rPr>
      </w:r>
      <w:r w:rsidRPr="00A22718">
        <w:rPr>
          <w:b/>
        </w:rPr>
        <w:fldChar w:fldCharType="separate"/>
      </w:r>
      <w:r>
        <w:rPr>
          <w:b/>
        </w:rPr>
        <w:t>[9]</w:t>
      </w:r>
      <w:r w:rsidRPr="00A22718">
        <w:rPr>
          <w:b/>
        </w:rPr>
        <w:fldChar w:fldCharType="end"/>
      </w:r>
      <w:r w:rsidRPr="00A22718">
        <w:t xml:space="preserve"> s’est inspiré du travail d’Ericsson </w:t>
      </w:r>
      <w:r w:rsidRPr="00A22718">
        <w:rPr>
          <w:b/>
        </w:rPr>
        <w:fldChar w:fldCharType="begin"/>
      </w:r>
      <w:r w:rsidRPr="00A22718">
        <w:rPr>
          <w:b/>
        </w:rPr>
        <w:instrText xml:space="preserve"> REF _Ref444070007 \r \h  \* MERGEFORMAT </w:instrText>
      </w:r>
      <w:r w:rsidRPr="00A22718">
        <w:rPr>
          <w:b/>
        </w:rPr>
      </w:r>
      <w:r w:rsidRPr="00A22718">
        <w:rPr>
          <w:b/>
        </w:rPr>
        <w:fldChar w:fldCharType="separate"/>
      </w:r>
      <w:r>
        <w:rPr>
          <w:b/>
        </w:rPr>
        <w:t>[10]</w:t>
      </w:r>
      <w:r w:rsidRPr="00A22718">
        <w:rPr>
          <w:b/>
        </w:rPr>
        <w:fldChar w:fldCharType="end"/>
      </w:r>
      <w:r w:rsidRPr="00A22718">
        <w:t xml:space="preserve"> dans lequel la distribution de la température du film lubrifiant au sein du palier à patin oscillant était modélisée. Il suppose une relation linéaire entre l’amplitude de la vibration du rotor et la distribution non-uniforme de la température à la surface du rotor. Cette relation permet de calculer la flexion du rotor due à la distribution non-uniforme de la température. Afin d’obtenir cette distribution, Larsson a repris les hypothèses de base des travaux d’Ericsson.  Le modèle de Larsson a considéré le palier comme étant infiniment lo</w:t>
      </w:r>
      <w:r>
        <w:t xml:space="preserve">ng et a négligé la cavitation. </w:t>
      </w:r>
      <w:r w:rsidRPr="00A22718">
        <w:t xml:space="preserve">La viscosité du lubrifiant est constante. Les transferts thermiques au sein des patins et le </w:t>
      </w:r>
      <w:r w:rsidRPr="00A22718">
        <w:lastRenderedPageBreak/>
        <w:t xml:space="preserve">flux thermique dans la direction axiale sont négligés. Puis, l’influence de la distribution de la température sur la flexion du rotor est calculée dans le domaine fréquentiel. Le résultat montre qu’une variation lente de la température sur la surface engendre une flexion relativement importante, alors qu’une variation rapide réduit cette flexion. En outre, l’auteur a tenté de traiter le </w:t>
      </w:r>
      <w:r>
        <w:t>problème en prenant en compte le</w:t>
      </w:r>
      <w:r w:rsidRPr="00A22718">
        <w:t xml:space="preserve"> flux thermique dans la direction axiale. Dans ce modèle, la manière de calculer la distribution non-uniforme de la température dans le palier reste inchangée. Mais concernant le transfert de la chaleur, le flux thermique en dehors du palier est considéré. Le calcul thermomécanique montre que la flexion du rotor est sous-estimée d’environ 40% comparé au modèle simplifié qui n’a pas pris en compte les transferts thermiques dans la direction axiale. </w:t>
      </w:r>
    </w:p>
    <w:p w14:paraId="3C4A5B24" w14:textId="77777777" w:rsidR="00263793" w:rsidRPr="00A22718" w:rsidRDefault="00263793" w:rsidP="00263793">
      <w:r w:rsidRPr="00A22718">
        <w:rPr>
          <w:b/>
        </w:rPr>
        <w:t>En 1999</w:t>
      </w:r>
      <w:r w:rsidRPr="00A22718">
        <w:t xml:space="preserve">, Gomiciaga et Koegh </w:t>
      </w:r>
      <w:r w:rsidRPr="00A22718">
        <w:rPr>
          <w:b/>
        </w:rPr>
        <w:fldChar w:fldCharType="begin"/>
      </w:r>
      <w:r w:rsidRPr="00A22718">
        <w:rPr>
          <w:b/>
        </w:rPr>
        <w:instrText xml:space="preserve"> REF _Ref444181005 \r \h  \* MERGEFORMAT </w:instrText>
      </w:r>
      <w:r w:rsidRPr="00A22718">
        <w:rPr>
          <w:b/>
        </w:rPr>
      </w:r>
      <w:r w:rsidRPr="00A22718">
        <w:rPr>
          <w:b/>
        </w:rPr>
        <w:fldChar w:fldCharType="separate"/>
      </w:r>
      <w:r>
        <w:rPr>
          <w:b/>
        </w:rPr>
        <w:t>[11]</w:t>
      </w:r>
      <w:r w:rsidRPr="00A22718">
        <w:rPr>
          <w:b/>
        </w:rPr>
        <w:fldChar w:fldCharType="end"/>
      </w:r>
      <w:r w:rsidRPr="00A22718">
        <w:t xml:space="preserve"> ont présenté une approche du problème </w:t>
      </w:r>
      <w:r>
        <w:t>en utilisant</w:t>
      </w:r>
      <w:r w:rsidRPr="00A22718">
        <w:t xml:space="preserve"> la technique de CFD (</w:t>
      </w:r>
      <w:r>
        <w:rPr>
          <w:b/>
        </w:rPr>
        <w:t>C</w:t>
      </w:r>
      <w:r w:rsidRPr="00A22718">
        <w:t xml:space="preserve">omputational </w:t>
      </w:r>
      <w:r>
        <w:rPr>
          <w:b/>
        </w:rPr>
        <w:t>F</w:t>
      </w:r>
      <w:r w:rsidRPr="00A22718">
        <w:t xml:space="preserve">luid </w:t>
      </w:r>
      <w:r>
        <w:rPr>
          <w:b/>
        </w:rPr>
        <w:t>D</w:t>
      </w:r>
      <w:r w:rsidRPr="00A22718">
        <w:t>ynamics) pour évaluer la distribution non-uniforme de la chaleur sur la surface du rotor. Cette méthode</w:t>
      </w:r>
      <w:r>
        <w:t xml:space="preserve"> se</w:t>
      </w:r>
      <w:r w:rsidRPr="00A22718">
        <w:t xml:space="preserve"> concentre sur la dynamique des fluides du film lubrifiant et le transport de la chaleur au sein du palier. Dans leur modèle, les auteurs utilisent la même technique de décomposition d’une orbite elliptique </w:t>
      </w:r>
      <w:r>
        <w:t>que</w:t>
      </w:r>
      <w:r w:rsidRPr="00A22718">
        <w:t xml:space="preserve"> dans l’étude de Koegh et Morton </w:t>
      </w:r>
      <w:r w:rsidRPr="00A22718">
        <w:rPr>
          <w:b/>
        </w:rPr>
        <w:fldChar w:fldCharType="begin"/>
      </w:r>
      <w:r w:rsidRPr="00A22718">
        <w:rPr>
          <w:b/>
        </w:rPr>
        <w:instrText xml:space="preserve"> REF _Ref444178598 \r \h  \* MERGEFORMAT </w:instrText>
      </w:r>
      <w:r w:rsidRPr="00A22718">
        <w:rPr>
          <w:b/>
        </w:rPr>
      </w:r>
      <w:r w:rsidRPr="00A22718">
        <w:rPr>
          <w:b/>
        </w:rPr>
        <w:fldChar w:fldCharType="separate"/>
      </w:r>
      <w:r>
        <w:rPr>
          <w:b/>
        </w:rPr>
        <w:t>[1]</w:t>
      </w:r>
      <w:r w:rsidRPr="00A22718">
        <w:rPr>
          <w:b/>
        </w:rPr>
        <w:fldChar w:fldCharType="end"/>
      </w:r>
      <w:r>
        <w:t xml:space="preserve">. </w:t>
      </w:r>
      <w:r w:rsidRPr="00A22718">
        <w:t xml:space="preserve">Afin d’éviter le problème des multi-échelles </w:t>
      </w:r>
      <w:r>
        <w:t>en</w:t>
      </w:r>
      <w:r w:rsidRPr="00A22718">
        <w:t xml:space="preserve"> temps, un calcul itératif dédié pour trouver la distribution de la température en régime permanent est effectué. Ce calcul traite séparément les problèmes de la chaleur générée dans le film lubrifiant et de la conduction thermique de lubrifiant vers le rotor dans une boucle</w:t>
      </w:r>
      <w:r>
        <w:t xml:space="preserve"> fermée illustrée dans la </w:t>
      </w:r>
      <w:r w:rsidRPr="00EC5662">
        <w:rPr>
          <w:b/>
        </w:rPr>
        <w:fldChar w:fldCharType="begin"/>
      </w:r>
      <w:r w:rsidRPr="00EC5662">
        <w:rPr>
          <w:b/>
        </w:rPr>
        <w:instrText xml:space="preserve"> REF _Ref449965756 \h </w:instrText>
      </w:r>
      <w:r>
        <w:rPr>
          <w:b/>
        </w:rPr>
        <w:instrText xml:space="preserve"> \* MERGEFORMAT </w:instrText>
      </w:r>
      <w:r w:rsidRPr="00EC5662">
        <w:rPr>
          <w:b/>
        </w:rPr>
      </w:r>
      <w:r w:rsidRPr="00EC5662">
        <w:rPr>
          <w:b/>
        </w:rPr>
        <w:fldChar w:fldCharType="separate"/>
      </w:r>
      <w:r w:rsidRPr="002D2EBC">
        <w:rPr>
          <w:b/>
        </w:rPr>
        <w:t>Figure 6</w:t>
      </w:r>
      <w:r w:rsidRPr="00EC5662">
        <w:rPr>
          <w:b/>
        </w:rPr>
        <w:fldChar w:fldCharType="end"/>
      </w:r>
      <w:r>
        <w:t xml:space="preserve"> </w:t>
      </w:r>
      <w:r w:rsidRPr="00A22718">
        <w:t xml:space="preserve">. À la convergence de température du rotor, on obtient la distribution de la température en régime permanent. </w:t>
      </w:r>
      <w:r>
        <w:t xml:space="preserve">Ils ont appliqué </w:t>
      </w:r>
      <w:r w:rsidRPr="00A22718">
        <w:t>cette méthode</w:t>
      </w:r>
      <w:r>
        <w:t xml:space="preserve"> pour traiter le cas auparavant étudié par</w:t>
      </w:r>
      <w:r w:rsidRPr="00A22718">
        <w:t xml:space="preserve"> L</w:t>
      </w:r>
      <w:r>
        <w:t>und et Tonnesen (1984)</w:t>
      </w:r>
      <w:r w:rsidRPr="00A22718">
        <w:t xml:space="preserve">. Dans cet exemple, le calcul se fait avec un palier circulaire. Selon les résultats, l’orbite est responsable d’une variation du flux thermique dans le temps. Ce flux thermique vers le rotor cause une distribution non-uniforme de la chaleur dans la direction circonférentielle sous </w:t>
      </w:r>
      <w:r>
        <w:t>une</w:t>
      </w:r>
      <w:r w:rsidRPr="00A22718">
        <w:t xml:space="preserve"> forme presque sinusoïdale (</w:t>
      </w:r>
      <w:r w:rsidRPr="00A22718">
        <w:rPr>
          <w:b/>
        </w:rPr>
        <w:fldChar w:fldCharType="begin"/>
      </w:r>
      <w:r w:rsidRPr="00A22718">
        <w:rPr>
          <w:b/>
        </w:rPr>
        <w:instrText xml:space="preserve"> REF _Ref442880999 \h  \* MERGEFORMAT </w:instrText>
      </w:r>
      <w:r w:rsidRPr="00A22718">
        <w:rPr>
          <w:b/>
        </w:rPr>
      </w:r>
      <w:r w:rsidRPr="00A22718">
        <w:rPr>
          <w:b/>
        </w:rPr>
        <w:fldChar w:fldCharType="separate"/>
      </w:r>
      <w:r w:rsidRPr="002D2EBC">
        <w:rPr>
          <w:b/>
        </w:rPr>
        <w:t xml:space="preserve">Figure </w:t>
      </w:r>
      <w:r w:rsidRPr="002D2EBC">
        <w:rPr>
          <w:b/>
          <w:noProof/>
        </w:rPr>
        <w:t>5</w:t>
      </w:r>
      <w:r w:rsidRPr="00A22718">
        <w:rPr>
          <w:b/>
        </w:rPr>
        <w:fldChar w:fldCharType="end"/>
      </w:r>
      <w:r w:rsidRPr="00A22718">
        <w:t xml:space="preserve">). Généralement, celle-ci devient importante avec l’augmentation de la vitesse et l’amplitude de l’orbite. Pour un diamètre donné du palier et une grande vitesse de rotation, </w:t>
      </w:r>
      <w:r>
        <w:t>une amplitude d’</w:t>
      </w:r>
      <w:r w:rsidRPr="00A22718">
        <w:t xml:space="preserve">orbite </w:t>
      </w:r>
      <w:r>
        <w:t>d’environ</w:t>
      </w:r>
      <w:r w:rsidRPr="00A22718">
        <w:t xml:space="preserve"> 10% du jeu radial du palier p</w:t>
      </w:r>
      <w:r>
        <w:t>eut générer une différence de</w:t>
      </w:r>
      <w:r w:rsidRPr="00A22718">
        <w:t xml:space="preserve"> température (</w:t>
      </w:r>
      <w:r w:rsidRPr="00A22718">
        <w:rPr>
          <w:rStyle w:val="hps"/>
          <w:rFonts w:asciiTheme="minorHAnsi" w:hAnsiTheme="minorHAnsi"/>
          <w:sz w:val="24"/>
        </w:rPr>
        <w:t>crête à crête</w:t>
      </w:r>
      <w:r w:rsidRPr="00A22718">
        <w:t xml:space="preserve">) de plus </w:t>
      </w:r>
      <w:r>
        <w:t xml:space="preserve">de </w:t>
      </w:r>
      <w:r w:rsidRPr="00A22718">
        <w:t xml:space="preserve">1 °C, ce qui est suffisant pour générer une flexion thermique. </w:t>
      </w:r>
    </w:p>
    <w:p w14:paraId="3C4A5B25" w14:textId="77777777" w:rsidR="00263793" w:rsidRPr="00A22718" w:rsidRDefault="00263793" w:rsidP="00263793">
      <w:pPr>
        <w:keepNext/>
        <w:spacing w:line="276" w:lineRule="auto"/>
        <w:jc w:val="center"/>
        <w:rPr>
          <w:rFonts w:asciiTheme="minorHAnsi" w:hAnsiTheme="minorHAnsi"/>
          <w:sz w:val="24"/>
        </w:rPr>
      </w:pPr>
      <w:r w:rsidRPr="00A22718">
        <w:rPr>
          <w:rFonts w:asciiTheme="minorHAnsi" w:hAnsiTheme="minorHAnsi"/>
          <w:noProof/>
          <w:sz w:val="24"/>
          <w:lang w:eastAsia="zh-CN"/>
        </w:rPr>
        <w:drawing>
          <wp:inline distT="0" distB="0" distL="0" distR="0" wp14:anchorId="3C4A5B73" wp14:editId="3C4A5B74">
            <wp:extent cx="2274224" cy="200499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1393" cy="2011311"/>
                    </a:xfrm>
                    <a:prstGeom prst="rect">
                      <a:avLst/>
                    </a:prstGeom>
                  </pic:spPr>
                </pic:pic>
              </a:graphicData>
            </a:graphic>
          </wp:inline>
        </w:drawing>
      </w:r>
    </w:p>
    <w:p w14:paraId="3C4A5B26" w14:textId="77777777" w:rsidR="00263793" w:rsidRDefault="00263793" w:rsidP="00263793">
      <w:pPr>
        <w:pStyle w:val="Lgende"/>
        <w:spacing w:line="276" w:lineRule="auto"/>
        <w:jc w:val="center"/>
        <w:rPr>
          <w:color w:val="auto"/>
          <w:sz w:val="20"/>
        </w:rPr>
      </w:pPr>
      <w:bookmarkStart w:id="4" w:name="_Ref442880999"/>
      <w:r w:rsidRPr="00A22718">
        <w:rPr>
          <w:color w:val="auto"/>
          <w:sz w:val="20"/>
        </w:rPr>
        <w:t xml:space="preserve">Figure </w:t>
      </w:r>
      <w:r w:rsidRPr="00A22718">
        <w:rPr>
          <w:color w:val="auto"/>
          <w:sz w:val="20"/>
        </w:rPr>
        <w:fldChar w:fldCharType="begin"/>
      </w:r>
      <w:r w:rsidRPr="00A22718">
        <w:rPr>
          <w:color w:val="auto"/>
          <w:sz w:val="20"/>
        </w:rPr>
        <w:instrText xml:space="preserve"> SEQ Figure \* ARABIC </w:instrText>
      </w:r>
      <w:r w:rsidRPr="00A22718">
        <w:rPr>
          <w:color w:val="auto"/>
          <w:sz w:val="20"/>
        </w:rPr>
        <w:fldChar w:fldCharType="separate"/>
      </w:r>
      <w:r w:rsidR="00B717B0">
        <w:rPr>
          <w:noProof/>
          <w:color w:val="auto"/>
          <w:sz w:val="20"/>
        </w:rPr>
        <w:t>4</w:t>
      </w:r>
      <w:r w:rsidRPr="00A22718">
        <w:rPr>
          <w:color w:val="auto"/>
          <w:sz w:val="20"/>
        </w:rPr>
        <w:fldChar w:fldCharType="end"/>
      </w:r>
      <w:bookmarkEnd w:id="4"/>
      <w:r>
        <w:rPr>
          <w:color w:val="auto"/>
          <w:sz w:val="20"/>
        </w:rPr>
        <w:t xml:space="preserve"> -</w:t>
      </w:r>
      <w:r w:rsidRPr="00A22718">
        <w:rPr>
          <w:color w:val="auto"/>
          <w:sz w:val="20"/>
        </w:rPr>
        <w:t xml:space="preserve"> La variation du flux thermique dans la direction circonférentielle pour une pé</w:t>
      </w:r>
      <w:r>
        <w:rPr>
          <w:color w:val="auto"/>
          <w:sz w:val="20"/>
        </w:rPr>
        <w:t xml:space="preserve">riode d’orbite moyenné dans le </w:t>
      </w:r>
      <w:r w:rsidRPr="00A22718">
        <w:rPr>
          <w:color w:val="auto"/>
          <w:sz w:val="20"/>
        </w:rPr>
        <w:t>temps.</w:t>
      </w:r>
    </w:p>
    <w:p w14:paraId="3C4A5B27" w14:textId="77777777" w:rsidR="00263793" w:rsidRDefault="00263793" w:rsidP="00263793">
      <w:pPr>
        <w:keepNext/>
        <w:jc w:val="center"/>
      </w:pPr>
      <w:r>
        <w:rPr>
          <w:noProof/>
          <w:lang w:eastAsia="zh-CN"/>
        </w:rPr>
        <w:drawing>
          <wp:inline distT="0" distB="0" distL="0" distR="0" wp14:anchorId="3C4A5B75" wp14:editId="3C4A5B76">
            <wp:extent cx="3070800" cy="13932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0800" cy="1393200"/>
                    </a:xfrm>
                    <a:prstGeom prst="rect">
                      <a:avLst/>
                    </a:prstGeom>
                  </pic:spPr>
                </pic:pic>
              </a:graphicData>
            </a:graphic>
          </wp:inline>
        </w:drawing>
      </w:r>
    </w:p>
    <w:p w14:paraId="3C4A5B28" w14:textId="77777777" w:rsidR="00263793" w:rsidRPr="0014788F" w:rsidRDefault="00263793" w:rsidP="00263793">
      <w:pPr>
        <w:pStyle w:val="Lgende"/>
        <w:jc w:val="center"/>
        <w:rPr>
          <w:color w:val="auto"/>
          <w:sz w:val="20"/>
        </w:rPr>
      </w:pPr>
      <w:bookmarkStart w:id="5" w:name="_Ref449965756"/>
      <w:r w:rsidRPr="00512328">
        <w:rPr>
          <w:color w:val="auto"/>
          <w:sz w:val="20"/>
        </w:rPr>
        <w:t xml:space="preserve">Figure </w:t>
      </w:r>
      <w:r w:rsidRPr="00512328">
        <w:rPr>
          <w:color w:val="auto"/>
          <w:sz w:val="20"/>
        </w:rPr>
        <w:fldChar w:fldCharType="begin"/>
      </w:r>
      <w:r w:rsidRPr="00512328">
        <w:rPr>
          <w:color w:val="auto"/>
          <w:sz w:val="20"/>
        </w:rPr>
        <w:instrText xml:space="preserve"> SEQ Figure \* ARABIC </w:instrText>
      </w:r>
      <w:r w:rsidRPr="00512328">
        <w:rPr>
          <w:color w:val="auto"/>
          <w:sz w:val="20"/>
        </w:rPr>
        <w:fldChar w:fldCharType="separate"/>
      </w:r>
      <w:r w:rsidR="00B717B0">
        <w:rPr>
          <w:noProof/>
          <w:color w:val="auto"/>
          <w:sz w:val="20"/>
        </w:rPr>
        <w:t>5</w:t>
      </w:r>
      <w:r w:rsidRPr="00512328">
        <w:rPr>
          <w:color w:val="auto"/>
          <w:sz w:val="20"/>
        </w:rPr>
        <w:fldChar w:fldCharType="end"/>
      </w:r>
      <w:bookmarkEnd w:id="5"/>
      <w:r>
        <w:rPr>
          <w:color w:val="auto"/>
          <w:sz w:val="20"/>
        </w:rPr>
        <w:t xml:space="preserve"> -</w:t>
      </w:r>
      <w:r w:rsidRPr="00512328">
        <w:rPr>
          <w:color w:val="auto"/>
          <w:sz w:val="20"/>
        </w:rPr>
        <w:t xml:space="preserve"> </w:t>
      </w:r>
      <w:r w:rsidRPr="00A22718">
        <w:rPr>
          <w:color w:val="auto"/>
          <w:sz w:val="20"/>
        </w:rPr>
        <w:t xml:space="preserve">Diagramme du processus </w:t>
      </w:r>
      <w:r>
        <w:rPr>
          <w:color w:val="auto"/>
          <w:sz w:val="20"/>
        </w:rPr>
        <w:t xml:space="preserve">du modèle proposé par </w:t>
      </w:r>
      <w:r w:rsidRPr="00512328">
        <w:rPr>
          <w:color w:val="auto"/>
          <w:sz w:val="20"/>
        </w:rPr>
        <w:t>Gomiciaga et Koegh</w:t>
      </w:r>
    </w:p>
    <w:p w14:paraId="3C4A5B29" w14:textId="77777777" w:rsidR="00263793" w:rsidRPr="00A22718" w:rsidRDefault="00263793" w:rsidP="00263793">
      <w:r w:rsidRPr="00A22718">
        <w:rPr>
          <w:b/>
        </w:rPr>
        <w:lastRenderedPageBreak/>
        <w:t>En 2004</w:t>
      </w:r>
      <w:r w:rsidRPr="00A22718">
        <w:t xml:space="preserve">, Kirk et Balbahadur </w:t>
      </w:r>
      <w:r w:rsidRPr="00A22718">
        <w:rPr>
          <w:b/>
        </w:rPr>
        <w:fldChar w:fldCharType="begin"/>
      </w:r>
      <w:r w:rsidRPr="00A22718">
        <w:rPr>
          <w:b/>
        </w:rPr>
        <w:instrText xml:space="preserve"> REF _Ref444181331 \r \h  \* MERGEFORMAT </w:instrText>
      </w:r>
      <w:r w:rsidRPr="00A22718">
        <w:rPr>
          <w:b/>
        </w:rPr>
      </w:r>
      <w:r w:rsidRPr="00A22718">
        <w:rPr>
          <w:b/>
        </w:rPr>
        <w:fldChar w:fldCharType="separate"/>
      </w:r>
      <w:r>
        <w:rPr>
          <w:b/>
        </w:rPr>
        <w:t>[12]</w:t>
      </w:r>
      <w:r w:rsidRPr="00A22718">
        <w:rPr>
          <w:b/>
        </w:rPr>
        <w:fldChar w:fldCharType="end"/>
      </w:r>
      <w:r w:rsidRPr="00A22718">
        <w:t xml:space="preserve"> ont développé un modèle théorique</w:t>
      </w:r>
      <w:r>
        <w:t xml:space="preserve"> pour simuler l’effet Morton</w:t>
      </w:r>
      <w:r w:rsidRPr="00A22718">
        <w:t>. L’objectif de ce modèle simple était d’effectuer l’analyse en régime permanent et de prédire l’amorçage de</w:t>
      </w:r>
      <w:r>
        <w:t xml:space="preserve"> l’effet Morton</w:t>
      </w:r>
      <w:r w:rsidRPr="00A22718">
        <w:t xml:space="preserve">. Dans ce modèle, il suppose que le rotor est déformé par défaut, ce qui impose un balourd initial à l’entrée du système. Le calcul de la distribution de la température est simplifié en négligeant la conduction thermique </w:t>
      </w:r>
      <w:r>
        <w:t xml:space="preserve">du lubrifiant vers le rotor. </w:t>
      </w:r>
      <w:r w:rsidRPr="00A22718">
        <w:t xml:space="preserve">La flexion thermique ψ de l’arbre est calculée aussi d’une manière simplifiée en utilisant la différence de la température </w:t>
      </w:r>
      <m:oMath>
        <m:r>
          <w:rPr>
            <w:rFonts w:ascii="Cambria Math" w:hAnsi="Cambria Math"/>
          </w:rPr>
          <m:t xml:space="preserve"> ∆T</m:t>
        </m:r>
      </m:oMath>
      <w:r>
        <w:t xml:space="preserve"> entre le point chaud</w:t>
      </w:r>
      <w:r w:rsidRPr="00A22718">
        <w:t xml:space="preserve"> et </w:t>
      </w:r>
      <w:r>
        <w:t xml:space="preserve">le point froid </w:t>
      </w:r>
      <w:r w:rsidRPr="00A22718">
        <w:t>:</w:t>
      </w:r>
    </w:p>
    <w:p w14:paraId="3C4A5B2A" w14:textId="77777777" w:rsidR="00263793" w:rsidRPr="00A22718" w:rsidRDefault="00263793" w:rsidP="00263793">
      <w:pPr>
        <w:spacing w:line="276" w:lineRule="auto"/>
        <w:jc w:val="center"/>
        <w:rPr>
          <w:rFonts w:asciiTheme="minorHAnsi" w:hAnsiTheme="minorHAnsi"/>
          <w:sz w:val="24"/>
        </w:rPr>
      </w:pPr>
      <m:oMathPara>
        <m:oMath>
          <m:r>
            <m:rPr>
              <m:sty m:val="p"/>
            </m:rPr>
            <w:rPr>
              <w:rFonts w:ascii="Cambria Math" w:hAnsi="Cambria Math"/>
              <w:sz w:val="24"/>
            </w:rPr>
            <m:t>Ψ</m:t>
          </m:r>
          <m:r>
            <w:rPr>
              <w:rFonts w:ascii="Cambria Math" w:hAnsi="Cambria Math"/>
              <w:sz w:val="24"/>
            </w:rPr>
            <m:t xml:space="preserve">= </m:t>
          </m:r>
          <m:f>
            <m:fPr>
              <m:ctrlPr>
                <w:rPr>
                  <w:rFonts w:ascii="Cambria Math" w:hAnsi="Cambria Math"/>
                  <w:i/>
                  <w:sz w:val="24"/>
                </w:rPr>
              </m:ctrlPr>
            </m:fPr>
            <m:num>
              <m:r>
                <w:rPr>
                  <w:rFonts w:ascii="Cambria Math" w:hAnsi="Cambria Math"/>
                  <w:sz w:val="24"/>
                </w:rPr>
                <m:t>αΔT</m:t>
              </m:r>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j</m:t>
                  </m:r>
                </m:sub>
              </m:sSub>
            </m:den>
          </m:f>
          <m:r>
            <w:rPr>
              <w:rFonts w:ascii="Cambria Math" w:hAnsi="Cambria Math"/>
              <w:sz w:val="24"/>
            </w:rPr>
            <m:t>L</m:t>
          </m:r>
        </m:oMath>
      </m:oMathPara>
    </w:p>
    <w:p w14:paraId="3C4A5B2B" w14:textId="77777777" w:rsidR="00263793" w:rsidRPr="00A22718" w:rsidRDefault="00263793" w:rsidP="00263793">
      <w:pPr>
        <w:spacing w:line="276" w:lineRule="auto"/>
        <w:rPr>
          <w:rFonts w:asciiTheme="minorHAnsi" w:hAnsiTheme="minorHAnsi"/>
          <w:sz w:val="20"/>
        </w:rPr>
      </w:pPr>
      <m:oMathPara>
        <m:oMathParaPr>
          <m:jc m:val="left"/>
        </m:oMathParaPr>
        <m:oMath>
          <m:r>
            <w:rPr>
              <w:rFonts w:ascii="Cambria Math" w:hAnsi="Cambria Math"/>
              <w:sz w:val="20"/>
            </w:rPr>
            <m:t>α:Coefficient de dilatation thermique du rotor</m:t>
          </m:r>
        </m:oMath>
      </m:oMathPara>
    </w:p>
    <w:p w14:paraId="3C4A5B2C" w14:textId="77777777" w:rsidR="00263793" w:rsidRPr="00A22718" w:rsidRDefault="00263793" w:rsidP="00263793">
      <w:pPr>
        <w:spacing w:line="276" w:lineRule="auto"/>
        <w:rPr>
          <w:rFonts w:asciiTheme="minorHAnsi" w:hAnsiTheme="minorHAnsi"/>
          <w:sz w:val="20"/>
        </w:rPr>
      </w:pPr>
      <m:oMathPara>
        <m:oMathParaPr>
          <m:jc m:val="left"/>
        </m:oMathParaPr>
        <m:oMath>
          <m:r>
            <w:rPr>
              <w:rFonts w:ascii="Cambria Math" w:hAnsi="Cambria Math"/>
              <w:sz w:val="20"/>
            </w:rPr>
            <m:t>L:Longueur du palier</m:t>
          </m:r>
        </m:oMath>
      </m:oMathPara>
    </w:p>
    <w:p w14:paraId="3C4A5B2D" w14:textId="77777777" w:rsidR="00263793" w:rsidRPr="00932D9E" w:rsidRDefault="00896E92" w:rsidP="00263793">
      <w:pPr>
        <w:spacing w:line="276" w:lineRule="auto"/>
        <w:rPr>
          <w:rFonts w:asciiTheme="minorHAnsi" w:hAnsiTheme="minorHAnsi"/>
          <w:sz w:val="20"/>
          <w:szCs w:val="18"/>
        </w:rPr>
      </w:pPr>
      <m:oMathPara>
        <m:oMathParaPr>
          <m:jc m:val="left"/>
        </m:oMathParaPr>
        <m:oMath>
          <m:sSub>
            <m:sSubPr>
              <m:ctrlPr>
                <w:rPr>
                  <w:rFonts w:ascii="Cambria Math" w:hAnsi="Cambria Math"/>
                  <w:i/>
                  <w:sz w:val="20"/>
                  <w:szCs w:val="18"/>
                </w:rPr>
              </m:ctrlPr>
            </m:sSubPr>
            <m:e>
              <m:r>
                <w:rPr>
                  <w:rFonts w:ascii="Cambria Math" w:hAnsi="Cambria Math"/>
                  <w:sz w:val="20"/>
                  <w:szCs w:val="18"/>
                </w:rPr>
                <m:t>R</m:t>
              </m:r>
            </m:e>
            <m:sub>
              <m:r>
                <w:rPr>
                  <w:rFonts w:ascii="Cambria Math" w:hAnsi="Cambria Math"/>
                  <w:sz w:val="20"/>
                  <w:szCs w:val="18"/>
                </w:rPr>
                <m:t>j</m:t>
              </m:r>
            </m:sub>
          </m:sSub>
          <m:r>
            <w:rPr>
              <w:rFonts w:ascii="Cambria Math" w:hAnsi="Cambria Math"/>
              <w:sz w:val="20"/>
              <w:szCs w:val="18"/>
            </w:rPr>
            <m:t>:rayon du rotor</m:t>
          </m:r>
        </m:oMath>
      </m:oMathPara>
    </w:p>
    <w:p w14:paraId="3C4A5B2E" w14:textId="77777777" w:rsidR="00263793" w:rsidRPr="00932D9E" w:rsidRDefault="00263793" w:rsidP="00263793">
      <w:pPr>
        <w:spacing w:line="276" w:lineRule="auto"/>
        <w:rPr>
          <w:rFonts w:asciiTheme="minorHAnsi" w:hAnsiTheme="minorHAnsi"/>
          <w:i/>
          <w:sz w:val="16"/>
          <w:szCs w:val="18"/>
        </w:rPr>
      </w:pPr>
      <m:oMathPara>
        <m:oMathParaPr>
          <m:jc m:val="left"/>
        </m:oMathParaPr>
        <m:oMath>
          <m:r>
            <w:rPr>
              <w:rFonts w:ascii="Cambria Math" w:hAnsi="Cambria Math"/>
              <w:sz w:val="20"/>
            </w:rPr>
            <m:t>Ψ:angle de flexion thermique</m:t>
          </m:r>
        </m:oMath>
      </m:oMathPara>
    </w:p>
    <w:p w14:paraId="3C4A5B2F" w14:textId="77777777" w:rsidR="00263793" w:rsidRPr="00A22718" w:rsidRDefault="00263793" w:rsidP="00263793">
      <w:r>
        <w:br/>
      </w:r>
      <w:r w:rsidRPr="00A22718">
        <w:t>Cette flexion thermique peut g</w:t>
      </w:r>
      <w:r>
        <w:t xml:space="preserve">énérer un balourd thermique notamment en présence d’une masse en </w:t>
      </w:r>
      <w:r w:rsidRPr="00A22718">
        <w:t>porte-à-faux. Ce dernier est combiné avec le balourd initial à l’entrée du système. La somme vectorielle de</w:t>
      </w:r>
      <w:r>
        <w:t>s deux balourds est comparée à</w:t>
      </w:r>
      <w:r w:rsidRPr="00A22718">
        <w:t xml:space="preserve"> un balourd critique prédéfini. Si la valeur du balourd résultant est plus grande que la valeur critique, le système est</w:t>
      </w:r>
      <w:r>
        <w:t xml:space="preserve"> considéré</w:t>
      </w:r>
      <w:r w:rsidRPr="00A22718">
        <w:t xml:space="preserve"> instable. Dans le cas contraire, le système est stable. Tout ce processus est </w:t>
      </w:r>
      <w:r>
        <w:t>re</w:t>
      </w:r>
      <w:r w:rsidRPr="00A22718">
        <w:t>présenté par le diagramme d</w:t>
      </w:r>
      <w:r>
        <w:t>e la</w:t>
      </w:r>
      <w:r w:rsidRPr="00A22718">
        <w:t xml:space="preserve"> </w:t>
      </w:r>
      <w:r w:rsidRPr="006E2E22">
        <w:rPr>
          <w:b/>
        </w:rPr>
        <w:fldChar w:fldCharType="begin"/>
      </w:r>
      <w:r w:rsidRPr="006E2E22">
        <w:rPr>
          <w:b/>
        </w:rPr>
        <w:instrText xml:space="preserve"> REF _Ref442883320 \h  \* MERGEFORMAT </w:instrText>
      </w:r>
      <w:r w:rsidRPr="006E2E22">
        <w:rPr>
          <w:b/>
        </w:rPr>
      </w:r>
      <w:r w:rsidRPr="006E2E22">
        <w:rPr>
          <w:b/>
        </w:rPr>
        <w:fldChar w:fldCharType="separate"/>
      </w:r>
      <w:r w:rsidRPr="002D2EBC">
        <w:rPr>
          <w:b/>
        </w:rPr>
        <w:t xml:space="preserve">Figure </w:t>
      </w:r>
      <w:r w:rsidRPr="002D2EBC">
        <w:rPr>
          <w:b/>
          <w:noProof/>
        </w:rPr>
        <w:t>7</w:t>
      </w:r>
      <w:r w:rsidRPr="006E2E22">
        <w:rPr>
          <w:b/>
        </w:rPr>
        <w:fldChar w:fldCharType="end"/>
      </w:r>
      <w:r w:rsidRPr="00A22718">
        <w:t>.</w:t>
      </w:r>
    </w:p>
    <w:p w14:paraId="3C4A5B30" w14:textId="77777777" w:rsidR="00263793" w:rsidRPr="00A22718" w:rsidRDefault="00263793" w:rsidP="00263793">
      <w:pPr>
        <w:spacing w:line="276" w:lineRule="auto"/>
        <w:rPr>
          <w:rFonts w:asciiTheme="minorHAnsi" w:hAnsiTheme="minorHAnsi"/>
          <w:sz w:val="20"/>
          <w:szCs w:val="18"/>
        </w:rPr>
      </w:pPr>
    </w:p>
    <w:p w14:paraId="3C4A5B31" w14:textId="77777777" w:rsidR="00263793" w:rsidRPr="00A22718" w:rsidRDefault="00263793" w:rsidP="00263793">
      <w:pPr>
        <w:keepNext/>
        <w:spacing w:line="276" w:lineRule="auto"/>
        <w:rPr>
          <w:rFonts w:asciiTheme="minorHAnsi" w:hAnsiTheme="minorHAnsi"/>
          <w:sz w:val="24"/>
        </w:rPr>
      </w:pPr>
      <w:r w:rsidRPr="00A22718">
        <w:rPr>
          <w:rFonts w:asciiTheme="minorHAnsi" w:hAnsiTheme="minorHAnsi"/>
          <w:noProof/>
          <w:sz w:val="24"/>
          <w:lang w:eastAsia="zh-CN"/>
        </w:rPr>
        <w:drawing>
          <wp:inline distT="0" distB="0" distL="0" distR="0" wp14:anchorId="3C4A5B77" wp14:editId="3C4A5B78">
            <wp:extent cx="5760720" cy="8229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822960"/>
                    </a:xfrm>
                    <a:prstGeom prst="rect">
                      <a:avLst/>
                    </a:prstGeom>
                  </pic:spPr>
                </pic:pic>
              </a:graphicData>
            </a:graphic>
          </wp:inline>
        </w:drawing>
      </w:r>
    </w:p>
    <w:p w14:paraId="3C4A5B32" w14:textId="77777777" w:rsidR="00263793" w:rsidRPr="00A22718" w:rsidRDefault="00263793" w:rsidP="00263793">
      <w:pPr>
        <w:pStyle w:val="Lgende"/>
        <w:spacing w:line="276" w:lineRule="auto"/>
        <w:jc w:val="center"/>
        <w:rPr>
          <w:color w:val="auto"/>
          <w:sz w:val="20"/>
        </w:rPr>
      </w:pPr>
      <w:bookmarkStart w:id="6" w:name="_Ref442883320"/>
      <w:r w:rsidRPr="00A22718">
        <w:rPr>
          <w:color w:val="auto"/>
          <w:sz w:val="20"/>
        </w:rPr>
        <w:t xml:space="preserve">Figure </w:t>
      </w:r>
      <w:r w:rsidRPr="00A22718">
        <w:rPr>
          <w:color w:val="auto"/>
          <w:sz w:val="20"/>
        </w:rPr>
        <w:fldChar w:fldCharType="begin"/>
      </w:r>
      <w:r w:rsidRPr="00A22718">
        <w:rPr>
          <w:color w:val="auto"/>
          <w:sz w:val="20"/>
        </w:rPr>
        <w:instrText xml:space="preserve"> SEQ Figure \* ARABIC </w:instrText>
      </w:r>
      <w:r w:rsidRPr="00A22718">
        <w:rPr>
          <w:color w:val="auto"/>
          <w:sz w:val="20"/>
        </w:rPr>
        <w:fldChar w:fldCharType="separate"/>
      </w:r>
      <w:r w:rsidR="00B717B0">
        <w:rPr>
          <w:noProof/>
          <w:color w:val="auto"/>
          <w:sz w:val="20"/>
        </w:rPr>
        <w:t>6</w:t>
      </w:r>
      <w:r w:rsidRPr="00A22718">
        <w:rPr>
          <w:color w:val="auto"/>
          <w:sz w:val="20"/>
        </w:rPr>
        <w:fldChar w:fldCharType="end"/>
      </w:r>
      <w:bookmarkEnd w:id="6"/>
      <w:r>
        <w:rPr>
          <w:color w:val="auto"/>
          <w:sz w:val="20"/>
        </w:rPr>
        <w:t xml:space="preserve"> -</w:t>
      </w:r>
      <w:r w:rsidRPr="00A22718">
        <w:rPr>
          <w:color w:val="auto"/>
          <w:sz w:val="20"/>
        </w:rPr>
        <w:t xml:space="preserve"> Diagramme du processus complet du modèle proposé par Kirk et Balbahadur.</w:t>
      </w:r>
    </w:p>
    <w:p w14:paraId="3C4A5B33" w14:textId="77777777" w:rsidR="00263793" w:rsidRPr="00A22718" w:rsidRDefault="00263793" w:rsidP="00263793">
      <w:r w:rsidRPr="00A22718">
        <w:t xml:space="preserve">En utilisant le modèle théorique établi précédemment, Kirk et Balbahadur </w:t>
      </w:r>
      <w:r w:rsidRPr="00A22718">
        <w:rPr>
          <w:b/>
        </w:rPr>
        <w:fldChar w:fldCharType="begin"/>
      </w:r>
      <w:r w:rsidRPr="00A22718">
        <w:rPr>
          <w:b/>
        </w:rPr>
        <w:instrText xml:space="preserve"> REF _Ref444181446 \r \h  \* MERGEFORMAT </w:instrText>
      </w:r>
      <w:r w:rsidRPr="00A22718">
        <w:rPr>
          <w:b/>
        </w:rPr>
      </w:r>
      <w:r w:rsidRPr="00A22718">
        <w:rPr>
          <w:b/>
        </w:rPr>
        <w:fldChar w:fldCharType="separate"/>
      </w:r>
      <w:r>
        <w:rPr>
          <w:b/>
        </w:rPr>
        <w:t>[13]</w:t>
      </w:r>
      <w:r w:rsidRPr="00A22718">
        <w:rPr>
          <w:b/>
        </w:rPr>
        <w:fldChar w:fldCharType="end"/>
      </w:r>
      <w:r w:rsidRPr="00A22718">
        <w:t xml:space="preserve"> ont réalisé des études de cas avec le palier circulaire et le palier à patins oscillants. Ils ont repris les cas classiques de l’effet Morton rencontrés dans l’industrie tel que le rotor d</w:t>
      </w:r>
      <w:r>
        <w:t>e</w:t>
      </w:r>
      <w:r w:rsidRPr="00A22718">
        <w:t xml:space="preserve"> l’article de Keogh et Morton (1993), le turbocompresseur examiné par Faulkner al. (1997), le compresseur de gaz présenté par de Jongh et Morton(1994) et le compresseur de pipe</w:t>
      </w:r>
      <w:r>
        <w:t>line rencontré par de Jongh et Van D</w:t>
      </w:r>
      <w:r w:rsidRPr="00A22718">
        <w:t xml:space="preserve">er Hoeven (1998). Les comparaisons sont réalisées entre les résultats de simulation obtenus par ce modèle et les résultats expérimentaux cités dans les publications. D’une manière générale, ce modèle </w:t>
      </w:r>
      <w:r>
        <w:t>permet d’avoir</w:t>
      </w:r>
      <w:r w:rsidRPr="00A22718">
        <w:t xml:space="preserve"> une bonne cohérence avec les résultats expérimentaux. Ils concluent que l’effet Morton a une plus grande chance d’appara</w:t>
      </w:r>
      <w:r>
        <w:t>î</w:t>
      </w:r>
      <w:r w:rsidRPr="00A22718">
        <w:t>tre quand l’orbite de vibration est centrée, circulaire et</w:t>
      </w:r>
      <w:r>
        <w:t xml:space="preserve"> que</w:t>
      </w:r>
      <w:r w:rsidRPr="00A22718">
        <w:t xml:space="preserve"> l’amplitude de cette orbite est grande. La réduction de phase entre le balourd thermique et le balourd mécanique pourrait également augmenter la possibilité d’apparition du phénomène. En outre, Balbahadur </w:t>
      </w:r>
      <w:r w:rsidRPr="00A22718">
        <w:rPr>
          <w:b/>
        </w:rPr>
        <w:fldChar w:fldCharType="begin"/>
      </w:r>
      <w:r w:rsidRPr="00A22718">
        <w:rPr>
          <w:b/>
        </w:rPr>
        <w:instrText xml:space="preserve"> REF _Ref442884527 \r \h  \* MERGEFORMAT </w:instrText>
      </w:r>
      <w:r w:rsidRPr="00A22718">
        <w:rPr>
          <w:b/>
        </w:rPr>
      </w:r>
      <w:r w:rsidRPr="00A22718">
        <w:rPr>
          <w:b/>
        </w:rPr>
        <w:fldChar w:fldCharType="separate"/>
      </w:r>
      <w:r>
        <w:rPr>
          <w:b/>
        </w:rPr>
        <w:t>[14]</w:t>
      </w:r>
      <w:r w:rsidRPr="00A22718">
        <w:rPr>
          <w:b/>
        </w:rPr>
        <w:fldChar w:fldCharType="end"/>
      </w:r>
      <w:r w:rsidRPr="00A22718">
        <w:t xml:space="preserve"> a aussi conçu un banc d’essai dédié à l’effet Morton dans le cadre des travaux de sa thèse.</w:t>
      </w:r>
    </w:p>
    <w:p w14:paraId="3C4A5B34" w14:textId="77777777" w:rsidR="00263793" w:rsidRPr="00A22718" w:rsidRDefault="00263793" w:rsidP="00263793">
      <w:r w:rsidRPr="00A22718">
        <w:rPr>
          <w:b/>
        </w:rPr>
        <w:t>En 2010</w:t>
      </w:r>
      <w:r w:rsidRPr="00A22718">
        <w:t xml:space="preserve">, Murphy et Lorenz </w:t>
      </w:r>
      <w:r w:rsidRPr="00A22718">
        <w:rPr>
          <w:b/>
        </w:rPr>
        <w:fldChar w:fldCharType="begin"/>
      </w:r>
      <w:r w:rsidRPr="00A22718">
        <w:rPr>
          <w:b/>
        </w:rPr>
        <w:instrText xml:space="preserve"> REF _Ref444181745 \r \h  \* MERGEFORMAT </w:instrText>
      </w:r>
      <w:r w:rsidRPr="00A22718">
        <w:rPr>
          <w:b/>
        </w:rPr>
      </w:r>
      <w:r w:rsidRPr="00A22718">
        <w:rPr>
          <w:b/>
        </w:rPr>
        <w:fldChar w:fldCharType="separate"/>
      </w:r>
      <w:r>
        <w:rPr>
          <w:b/>
        </w:rPr>
        <w:t>[15]</w:t>
      </w:r>
      <w:r w:rsidRPr="00A22718">
        <w:rPr>
          <w:b/>
        </w:rPr>
        <w:fldChar w:fldCharType="end"/>
      </w:r>
      <w:r w:rsidRPr="00A22718">
        <w:t xml:space="preserve"> ont proposé une approche analytique simple pour modéliser la distribution thermique non-uniforme dans le palier et son influence sur la vibration synchrone du rotor sans passer par les équations de l’énergie et du transfert de la chaleur. Dans leur méthode, ils font intervenir 3 vecteurs spécifiques. Chacun parmi eux qualifie un type de sensibilité de la machine (sensibilité de balourd </w:t>
      </w:r>
      <w:r w:rsidRPr="00A22718">
        <w:rPr>
          <w:b/>
          <w:i/>
        </w:rPr>
        <w:t>A</w:t>
      </w:r>
      <w:r w:rsidRPr="00A22718">
        <w:t xml:space="preserve">, sensibilité de température </w:t>
      </w:r>
      <w:r w:rsidRPr="00A22718">
        <w:rPr>
          <w:b/>
          <w:i/>
        </w:rPr>
        <w:t>B</w:t>
      </w:r>
      <w:r w:rsidRPr="00A22718">
        <w:t xml:space="preserve"> et sensibilité de la flexion </w:t>
      </w:r>
      <w:r w:rsidRPr="00A22718">
        <w:rPr>
          <w:b/>
          <w:i/>
        </w:rPr>
        <w:t>C</w:t>
      </w:r>
      <w:r w:rsidRPr="00A22718">
        <w:t>). La combinaison d’une manière simple de ces trois vecteurs de sensibilité (</w:t>
      </w:r>
      <w:r w:rsidRPr="00A22718">
        <w:rPr>
          <w:b/>
          <w:i/>
        </w:rPr>
        <w:t>ABC</w:t>
      </w:r>
      <w:r w:rsidRPr="00A22718">
        <w:t xml:space="preserve">) donne une description mathématique simple pour évaluer la stabilité </w:t>
      </w:r>
      <w:r>
        <w:t>vibratoire de la machine</w:t>
      </w:r>
      <w:r w:rsidRPr="00A22718">
        <w:t xml:space="preserve">. Toutes les descriptions mathématiques des phénomènes physiques sont établies par des relations linéaires. Ils assument que la réponse thermique du système du rotor est infiniment lente par rapport à celle de la dynamique du rotor. </w:t>
      </w:r>
      <w:r>
        <w:t>Les auteurs ont ensuite présenté un exemple utilisant cette méthode</w:t>
      </w:r>
      <w:r w:rsidRPr="00A22718">
        <w:t>. Dans cet exemple, ils ont repris le turbogénérateur examiné par J.S.Schmied et al. en 2</w:t>
      </w:r>
      <w:r>
        <w:t>008. Ce turbogénérateur présentait</w:t>
      </w:r>
      <w:r w:rsidRPr="00A22718">
        <w:t xml:space="preserve"> une vibration </w:t>
      </w:r>
      <w:r w:rsidRPr="00A22718">
        <w:lastRenderedPageBreak/>
        <w:t>instable causé</w:t>
      </w:r>
      <w:r>
        <w:t>e</w:t>
      </w:r>
      <w:r w:rsidRPr="00A22718">
        <w:t xml:space="preserve"> par l’effet Morton à partir de 18000</w:t>
      </w:r>
      <w:r>
        <w:t xml:space="preserve"> </w:t>
      </w:r>
      <w:r w:rsidRPr="00A22718">
        <w:t>tr/min. Avec la méthode présentée précédemment, l’effet Morton est prédit autour de 21500</w:t>
      </w:r>
      <w:r>
        <w:t xml:space="preserve"> </w:t>
      </w:r>
      <w:r w:rsidRPr="00A22718">
        <w:t>tr/min, ce</w:t>
      </w:r>
      <w:r>
        <w:t xml:space="preserve"> qui est supérieur à la réalité</w:t>
      </w:r>
      <w:r w:rsidRPr="00A22718">
        <w:t xml:space="preserve">. </w:t>
      </w:r>
    </w:p>
    <w:p w14:paraId="3C4A5B35" w14:textId="77777777" w:rsidR="00263793" w:rsidRPr="00A22718" w:rsidRDefault="00263793" w:rsidP="00263793">
      <w:r w:rsidRPr="00A22718">
        <w:rPr>
          <w:b/>
        </w:rPr>
        <w:t>En 2012</w:t>
      </w:r>
      <w:r w:rsidRPr="00A22718">
        <w:t xml:space="preserve">, Childs et Saha </w:t>
      </w:r>
      <w:r w:rsidRPr="00A22718">
        <w:rPr>
          <w:b/>
        </w:rPr>
        <w:fldChar w:fldCharType="begin"/>
      </w:r>
      <w:r w:rsidRPr="00A22718">
        <w:rPr>
          <w:b/>
        </w:rPr>
        <w:instrText xml:space="preserve"> REF _Ref444181924 \r \h  \* MERGEFORMAT </w:instrText>
      </w:r>
      <w:r w:rsidRPr="00A22718">
        <w:rPr>
          <w:b/>
        </w:rPr>
      </w:r>
      <w:r w:rsidRPr="00A22718">
        <w:rPr>
          <w:b/>
        </w:rPr>
        <w:fldChar w:fldCharType="separate"/>
      </w:r>
      <w:r>
        <w:rPr>
          <w:b/>
        </w:rPr>
        <w:t>[16]</w:t>
      </w:r>
      <w:r w:rsidRPr="00A22718">
        <w:rPr>
          <w:b/>
        </w:rPr>
        <w:fldChar w:fldCharType="end"/>
      </w:r>
      <w:r w:rsidRPr="00A22718">
        <w:t xml:space="preserve"> ont présenté un algorithme dédié à l’analyse de l’effet Morton. Cet algorithme calcule d’abord en régime permanent la distribution de la température due à une orbite elliptique engendrée par un balourd initial. Une technique de décomposition est appliquée sur cette orbite </w:t>
      </w:r>
      <w:r>
        <w:t>afin que les distributions de</w:t>
      </w:r>
      <w:r w:rsidRPr="00A22718">
        <w:t xml:space="preserve"> température causées par l’orbite en précession directe et celle en précession rétrograde soient calculées séparément. La somme de ces dernières forme la distribution de température due au balourd initial. Cette distribution de la température est supposée varier linéairement au travers du rotor et une flexion thermique du rotor est ensuite produite selon une relation développée dans le travail de Dimoragonas </w:t>
      </w:r>
      <w:r w:rsidRPr="00A22718">
        <w:rPr>
          <w:b/>
        </w:rPr>
        <w:fldChar w:fldCharType="begin"/>
      </w:r>
      <w:r w:rsidRPr="00A22718">
        <w:rPr>
          <w:b/>
        </w:rPr>
        <w:instrText xml:space="preserve"> REF _Ref444180595 \r \h  \* MERGEFORMAT </w:instrText>
      </w:r>
      <w:r w:rsidRPr="00A22718">
        <w:rPr>
          <w:b/>
        </w:rPr>
      </w:r>
      <w:r w:rsidRPr="00A22718">
        <w:rPr>
          <w:b/>
        </w:rPr>
        <w:fldChar w:fldCharType="separate"/>
      </w:r>
      <w:r>
        <w:rPr>
          <w:b/>
        </w:rPr>
        <w:t>[7]</w:t>
      </w:r>
      <w:r w:rsidRPr="00A22718">
        <w:rPr>
          <w:b/>
        </w:rPr>
        <w:fldChar w:fldCharType="end"/>
      </w:r>
      <w:r w:rsidRPr="00A22718">
        <w:rPr>
          <w:b/>
        </w:rPr>
        <w:t> </w:t>
      </w:r>
      <w:r w:rsidRPr="00A22718">
        <w:t xml:space="preserve">: </w:t>
      </w:r>
    </w:p>
    <w:p w14:paraId="3C4A5B36" w14:textId="77777777" w:rsidR="00263793" w:rsidRPr="009F3751" w:rsidRDefault="00263793" w:rsidP="00263793">
      <w:pPr>
        <w:spacing w:line="276" w:lineRule="auto"/>
        <w:rPr>
          <w:rFonts w:asciiTheme="minorHAnsi" w:hAnsiTheme="minorHAnsi"/>
          <w:sz w:val="24"/>
        </w:rPr>
      </w:pPr>
      <m:oMathPara>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β</m:t>
              </m:r>
            </m:e>
            <m:sub>
              <m:r>
                <w:rPr>
                  <w:rFonts w:ascii="Cambria Math" w:hAnsi="Cambria Math"/>
                  <w:sz w:val="24"/>
                </w:rPr>
                <m:t>T</m:t>
              </m:r>
            </m:sub>
          </m:sSub>
          <m:r>
            <w:rPr>
              <w:rFonts w:ascii="Cambria Math" w:hAnsi="Cambria Math"/>
              <w:sz w:val="24"/>
            </w:rPr>
            <m:t>= ∆T</m:t>
          </m:r>
          <m:f>
            <m:fPr>
              <m:ctrlPr>
                <w:rPr>
                  <w:rFonts w:ascii="Cambria Math" w:hAnsi="Cambria Math"/>
                  <w:i/>
                  <w:sz w:val="24"/>
                </w:rPr>
              </m:ctrlPr>
            </m:fPr>
            <m:num>
              <m:r>
                <w:rPr>
                  <w:rFonts w:ascii="Cambria Math" w:hAnsi="Cambria Math"/>
                  <w:sz w:val="24"/>
                </w:rPr>
                <m:t>π</m:t>
              </m:r>
              <m:sSub>
                <m:sSubPr>
                  <m:ctrlPr>
                    <w:rPr>
                      <w:rFonts w:ascii="Cambria Math" w:hAnsi="Cambria Math"/>
                      <w:i/>
                      <w:sz w:val="24"/>
                    </w:rPr>
                  </m:ctrlPr>
                </m:sSubPr>
                <m:e>
                  <m:r>
                    <w:rPr>
                      <w:rFonts w:ascii="Cambria Math" w:hAnsi="Cambria Math"/>
                      <w:sz w:val="24"/>
                    </w:rPr>
                    <m:t>γ</m:t>
                  </m:r>
                </m:e>
                <m:sub>
                  <m:r>
                    <w:rPr>
                      <w:rFonts w:ascii="Cambria Math" w:hAnsi="Cambria Math"/>
                      <w:sz w:val="24"/>
                    </w:rPr>
                    <m:t>T</m:t>
                  </m:r>
                </m:sub>
              </m:sSub>
            </m:num>
            <m:den>
              <m:r>
                <w:rPr>
                  <w:rFonts w:ascii="Cambria Math" w:hAnsi="Cambria Math"/>
                  <w:sz w:val="24"/>
                </w:rPr>
                <m:t>4</m:t>
              </m:r>
              <m:sSub>
                <m:sSubPr>
                  <m:ctrlPr>
                    <w:rPr>
                      <w:rFonts w:ascii="Cambria Math" w:hAnsi="Cambria Math"/>
                      <w:i/>
                      <w:sz w:val="24"/>
                    </w:rPr>
                  </m:ctrlPr>
                </m:sSubPr>
                <m:e>
                  <m:r>
                    <w:rPr>
                      <w:rFonts w:ascii="Cambria Math" w:hAnsi="Cambria Math"/>
                      <w:sz w:val="24"/>
                    </w:rPr>
                    <m:t>I</m:t>
                  </m:r>
                </m:e>
                <m:sub>
                  <m:r>
                    <w:rPr>
                      <w:rFonts w:ascii="Cambria Math" w:hAnsi="Cambria Math"/>
                      <w:sz w:val="24"/>
                    </w:rPr>
                    <m:t>a</m:t>
                  </m:r>
                </m:sub>
              </m:sSub>
            </m:den>
          </m:f>
          <m:r>
            <w:rPr>
              <w:rFonts w:ascii="Cambria Math" w:hAnsi="Cambria Math"/>
              <w:sz w:val="24"/>
            </w:rPr>
            <m:t>L</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D</m:t>
                      </m:r>
                    </m:num>
                    <m:den>
                      <m:r>
                        <w:rPr>
                          <w:rFonts w:ascii="Cambria Math" w:hAnsi="Cambria Math"/>
                          <w:sz w:val="24"/>
                        </w:rPr>
                        <m:t>2</m:t>
                      </m:r>
                    </m:den>
                  </m:f>
                </m:e>
              </m:d>
            </m:e>
            <m:sup>
              <m:r>
                <w:rPr>
                  <w:rFonts w:ascii="Cambria Math" w:hAnsi="Cambria Math"/>
                  <w:sz w:val="24"/>
                </w:rPr>
                <m:t>3</m:t>
              </m:r>
            </m:sup>
          </m:sSup>
        </m:oMath>
      </m:oMathPara>
    </w:p>
    <w:p w14:paraId="3C4A5B37" w14:textId="77777777" w:rsidR="00263793" w:rsidRPr="0044693D" w:rsidRDefault="00896E92" w:rsidP="00263793">
      <w:pPr>
        <w:spacing w:line="276" w:lineRule="auto"/>
        <w:rPr>
          <w:rFonts w:asciiTheme="minorHAnsi" w:hAnsiTheme="minorHAnsi"/>
          <w:sz w:val="20"/>
        </w:rPr>
      </w:pPr>
      <m:oMathPara>
        <m:oMathParaPr>
          <m:jc m:val="left"/>
        </m:oMathParaPr>
        <m:oMath>
          <m:sSub>
            <m:sSubPr>
              <m:ctrlPr>
                <w:rPr>
                  <w:rFonts w:ascii="Cambria Math" w:hAnsi="Cambria Math"/>
                  <w:i/>
                  <w:sz w:val="24"/>
                </w:rPr>
              </m:ctrlPr>
            </m:sSubPr>
            <m:e>
              <m:r>
                <w:rPr>
                  <w:rFonts w:ascii="Cambria Math" w:hAnsi="Cambria Math"/>
                  <w:sz w:val="24"/>
                </w:rPr>
                <m:t>β</m:t>
              </m:r>
            </m:e>
            <m:sub>
              <m:r>
                <w:rPr>
                  <w:rFonts w:ascii="Cambria Math" w:hAnsi="Cambria Math"/>
                  <w:sz w:val="24"/>
                </w:rPr>
                <m:t>T</m:t>
              </m:r>
            </m:sub>
          </m:sSub>
          <m:r>
            <w:rPr>
              <w:rFonts w:ascii="Cambria Math" w:hAnsi="Cambria Math"/>
              <w:sz w:val="20"/>
            </w:rPr>
            <m:t xml:space="preserve">:Angle de flexion </m:t>
          </m:r>
        </m:oMath>
      </m:oMathPara>
    </w:p>
    <w:p w14:paraId="3C4A5B38" w14:textId="77777777" w:rsidR="00263793" w:rsidRPr="004B26CF" w:rsidRDefault="00263793" w:rsidP="00263793">
      <w:pPr>
        <w:spacing w:line="276" w:lineRule="auto"/>
        <w:rPr>
          <w:rFonts w:asciiTheme="minorHAnsi" w:hAnsiTheme="minorHAnsi"/>
          <w:sz w:val="20"/>
        </w:rPr>
      </w:pPr>
      <m:oMathPara>
        <m:oMathParaPr>
          <m:jc m:val="left"/>
        </m:oMathParaPr>
        <m:oMath>
          <m:r>
            <w:rPr>
              <w:rFonts w:ascii="Cambria Math" w:hAnsi="Cambria Math"/>
              <w:sz w:val="24"/>
            </w:rPr>
            <m:t>∆T</m:t>
          </m:r>
          <m:r>
            <w:rPr>
              <w:rFonts w:ascii="Cambria Math" w:hAnsi="Cambria Math"/>
              <w:sz w:val="20"/>
            </w:rPr>
            <m:t xml:space="preserve">:Variation maximale de la température </m:t>
          </m:r>
        </m:oMath>
      </m:oMathPara>
    </w:p>
    <w:p w14:paraId="3C4A5B39" w14:textId="77777777" w:rsidR="00263793" w:rsidRDefault="00896E92" w:rsidP="00263793">
      <w:pPr>
        <w:spacing w:line="276" w:lineRule="auto"/>
        <w:rPr>
          <w:rFonts w:asciiTheme="minorHAnsi" w:hAnsiTheme="minorHAnsi"/>
          <w:i/>
          <w:sz w:val="20"/>
        </w:rPr>
      </w:pPr>
      <m:oMath>
        <m:sSub>
          <m:sSubPr>
            <m:ctrlPr>
              <w:rPr>
                <w:rFonts w:ascii="Cambria Math" w:hAnsi="Cambria Math"/>
                <w:i/>
                <w:sz w:val="24"/>
              </w:rPr>
            </m:ctrlPr>
          </m:sSubPr>
          <m:e>
            <m:r>
              <w:rPr>
                <w:rFonts w:ascii="Cambria Math" w:hAnsi="Cambria Math"/>
                <w:sz w:val="24"/>
              </w:rPr>
              <m:t>γ</m:t>
            </m:r>
          </m:e>
          <m:sub>
            <m:r>
              <w:rPr>
                <w:rFonts w:ascii="Cambria Math" w:hAnsi="Cambria Math"/>
                <w:sz w:val="24"/>
              </w:rPr>
              <m:t>T</m:t>
            </m:r>
          </m:sub>
        </m:sSub>
        <m:r>
          <w:rPr>
            <w:rFonts w:ascii="Cambria Math" w:hAnsi="Cambria Math"/>
            <w:sz w:val="20"/>
          </w:rPr>
          <m:t>: coefficient de dilatation thermique</m:t>
        </m:r>
      </m:oMath>
      <w:r w:rsidR="00263793" w:rsidRPr="009E4D6F">
        <w:rPr>
          <w:rFonts w:asciiTheme="minorHAnsi" w:hAnsiTheme="minorHAnsi"/>
          <w:i/>
          <w:sz w:val="20"/>
        </w:rPr>
        <w:t xml:space="preserve"> </w:t>
      </w:r>
    </w:p>
    <w:p w14:paraId="3C4A5B3A" w14:textId="77777777" w:rsidR="00263793" w:rsidRPr="00A17CF2" w:rsidRDefault="00896E92" w:rsidP="00263793">
      <w:pPr>
        <w:spacing w:line="276" w:lineRule="auto"/>
        <w:rPr>
          <w:rFonts w:asciiTheme="minorHAnsi" w:hAnsiTheme="minorHAnsi"/>
          <w:i/>
          <w:sz w:val="20"/>
        </w:rPr>
      </w:pPr>
      <m:oMathPara>
        <m:oMathParaPr>
          <m:jc m:val="left"/>
        </m:oMathParaPr>
        <m:oMath>
          <m:sSub>
            <m:sSubPr>
              <m:ctrlPr>
                <w:rPr>
                  <w:rFonts w:ascii="Cambria Math" w:hAnsi="Cambria Math"/>
                  <w:i/>
                  <w:sz w:val="24"/>
                </w:rPr>
              </m:ctrlPr>
            </m:sSubPr>
            <m:e>
              <m:r>
                <w:rPr>
                  <w:rFonts w:ascii="Cambria Math" w:hAnsi="Cambria Math"/>
                  <w:sz w:val="24"/>
                </w:rPr>
                <m:t>I</m:t>
              </m:r>
            </m:e>
            <m:sub>
              <m:r>
                <w:rPr>
                  <w:rFonts w:ascii="Cambria Math" w:hAnsi="Cambria Math"/>
                  <w:sz w:val="24"/>
                </w:rPr>
                <m:t>a</m:t>
              </m:r>
            </m:sub>
          </m:sSub>
          <m:r>
            <w:rPr>
              <w:rFonts w:ascii="Cambria Math" w:hAnsi="Cambria Math"/>
              <w:sz w:val="20"/>
            </w:rPr>
            <m:t>: Moment quadratique du rotor</m:t>
          </m:r>
        </m:oMath>
      </m:oMathPara>
    </w:p>
    <w:p w14:paraId="3C4A5B3B" w14:textId="77777777" w:rsidR="00263793" w:rsidRPr="009F3029" w:rsidRDefault="00263793" w:rsidP="00263793">
      <w:pPr>
        <w:spacing w:line="276" w:lineRule="auto"/>
        <w:rPr>
          <w:rFonts w:asciiTheme="minorHAnsi" w:hAnsiTheme="minorHAnsi"/>
          <w:i/>
          <w:sz w:val="20"/>
        </w:rPr>
      </w:pPr>
      <m:oMathPara>
        <m:oMathParaPr>
          <m:jc m:val="left"/>
        </m:oMathParaPr>
        <m:oMath>
          <m:r>
            <w:rPr>
              <w:rFonts w:ascii="Cambria Math" w:hAnsi="Cambria Math"/>
              <w:sz w:val="24"/>
            </w:rPr>
            <m:t>D</m:t>
          </m:r>
          <m:r>
            <w:rPr>
              <w:rFonts w:ascii="Cambria Math" w:hAnsi="Cambria Math"/>
              <w:sz w:val="20"/>
            </w:rPr>
            <m:t>:Diamètre du palier</m:t>
          </m:r>
        </m:oMath>
      </m:oMathPara>
    </w:p>
    <w:p w14:paraId="3C4A5B3C" w14:textId="77777777" w:rsidR="00263793" w:rsidRPr="009E4D6F" w:rsidRDefault="00263793" w:rsidP="00263793">
      <w:pPr>
        <w:spacing w:line="276" w:lineRule="auto"/>
        <w:rPr>
          <w:rFonts w:asciiTheme="minorHAnsi" w:hAnsiTheme="minorHAnsi"/>
          <w:i/>
          <w:sz w:val="24"/>
        </w:rPr>
      </w:pPr>
      <m:oMathPara>
        <m:oMathParaPr>
          <m:jc m:val="left"/>
        </m:oMathParaPr>
        <m:oMath>
          <m:r>
            <w:rPr>
              <w:rFonts w:ascii="Cambria Math" w:hAnsi="Cambria Math"/>
              <w:sz w:val="24"/>
            </w:rPr>
            <m:t>L</m:t>
          </m:r>
          <m:r>
            <w:rPr>
              <w:rFonts w:ascii="Cambria Math" w:hAnsi="Cambria Math"/>
              <w:sz w:val="20"/>
            </w:rPr>
            <m:t>:Longueur du palier</m:t>
          </m:r>
        </m:oMath>
      </m:oMathPara>
    </w:p>
    <w:p w14:paraId="3C4A5B3D" w14:textId="77777777" w:rsidR="00263793" w:rsidRPr="009E4D6F" w:rsidRDefault="00263793" w:rsidP="00263793">
      <w:pPr>
        <w:spacing w:line="276" w:lineRule="auto"/>
        <w:rPr>
          <w:rFonts w:asciiTheme="minorHAnsi" w:hAnsiTheme="minorHAnsi"/>
          <w:i/>
          <w:sz w:val="24"/>
        </w:rPr>
      </w:pPr>
    </w:p>
    <w:p w14:paraId="3C4A5B3E" w14:textId="77777777" w:rsidR="00263793" w:rsidRPr="00A22718" w:rsidRDefault="00263793" w:rsidP="00263793">
      <w:r w:rsidRPr="00A22718">
        <w:t xml:space="preserve">Cette flexion thermique du rotor produit une excitation synchrone sous </w:t>
      </w:r>
      <w:r>
        <w:t xml:space="preserve">la </w:t>
      </w:r>
      <w:r w:rsidRPr="00A22718">
        <w:t xml:space="preserve">forme d’un moment appliqué au niveau du palier et d’un </w:t>
      </w:r>
      <w:r>
        <w:t>balourd thermique. Ces derniers,</w:t>
      </w:r>
      <w:r w:rsidRPr="00A22718">
        <w:t xml:space="preserve"> c</w:t>
      </w:r>
      <w:r>
        <w:t>ombinés</w:t>
      </w:r>
      <w:r w:rsidRPr="00A22718">
        <w:t xml:space="preserve"> avec le balourd initial</w:t>
      </w:r>
      <w:r>
        <w:t>,</w:t>
      </w:r>
      <w:r w:rsidRPr="00A22718">
        <w:t xml:space="preserve"> produisent donc une nouvelle orbite elliptique. Ce processus est itératif jusqu’à</w:t>
      </w:r>
      <w:r>
        <w:t xml:space="preserve"> ce</w:t>
      </w:r>
      <w:r w:rsidRPr="00A22718">
        <w:t xml:space="preserve"> qu’une </w:t>
      </w:r>
      <w:r>
        <w:t>convergence en terme d’</w:t>
      </w:r>
      <w:r w:rsidRPr="00A22718">
        <w:t xml:space="preserve">orbite </w:t>
      </w:r>
      <w:r>
        <w:t>soit</w:t>
      </w:r>
      <w:r w:rsidRPr="00A22718">
        <w:t xml:space="preserve"> établie. Pour analyser la convergence de l’orbite, un facteur d</w:t>
      </w:r>
      <w:r>
        <w:t>e</w:t>
      </w:r>
      <w:r w:rsidRPr="00A22718">
        <w:t xml:space="preserve"> gain G est calculé à la fin de chaque itération :</w:t>
      </w:r>
    </w:p>
    <w:p w14:paraId="3C4A5B3F" w14:textId="77777777" w:rsidR="00263793" w:rsidRPr="00A22718" w:rsidRDefault="00896E92" w:rsidP="00263793">
      <w:pPr>
        <w:spacing w:line="276" w:lineRule="auto"/>
        <w:jc w:val="center"/>
        <w:rPr>
          <w:rFonts w:asciiTheme="minorHAnsi" w:hAnsiTheme="minorHAnsi"/>
          <w:sz w:val="28"/>
        </w:rPr>
      </w:pPr>
      <m:oMathPara>
        <m:oMath>
          <m:sSub>
            <m:sSubPr>
              <m:ctrlPr>
                <w:rPr>
                  <w:rFonts w:ascii="Cambria Math" w:hAnsi="Cambria Math"/>
                  <w:i/>
                  <w:sz w:val="24"/>
                </w:rPr>
              </m:ctrlPr>
            </m:sSubPr>
            <m:e>
              <m:r>
                <w:rPr>
                  <w:rFonts w:ascii="Cambria Math" w:hAnsi="Cambria Math"/>
                  <w:sz w:val="24"/>
                </w:rPr>
                <m:t>G</m:t>
              </m:r>
            </m:e>
            <m:sub>
              <m:r>
                <w:rPr>
                  <w:rFonts w:ascii="Cambria Math" w:hAnsi="Cambria Math"/>
                  <w:sz w:val="24"/>
                </w:rPr>
                <m:t>aT</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num>
            <m:den>
              <m:sSub>
                <m:sSubPr>
                  <m:ctrlPr>
                    <w:rPr>
                      <w:rFonts w:ascii="Cambria Math" w:hAnsi="Cambria Math"/>
                      <w:i/>
                      <w:sz w:val="24"/>
                    </w:rPr>
                  </m:ctrlPr>
                </m:sSubPr>
                <m:e>
                  <m:r>
                    <w:rPr>
                      <w:rFonts w:ascii="Cambria Math" w:hAnsi="Cambria Math"/>
                      <w:sz w:val="24"/>
                    </w:rPr>
                    <m:t>F</m:t>
                  </m:r>
                </m:e>
                <m:sub>
                  <m:r>
                    <w:rPr>
                      <w:rFonts w:ascii="Cambria Math" w:hAnsi="Cambria Math"/>
                      <w:sz w:val="24"/>
                    </w:rPr>
                    <m:t>i-1</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i-1</m:t>
                  </m:r>
                </m:sub>
              </m:sSub>
            </m:den>
          </m:f>
        </m:oMath>
      </m:oMathPara>
    </w:p>
    <w:p w14:paraId="3C4A5B40" w14:textId="77777777" w:rsidR="00263793" w:rsidRPr="00453F4A" w:rsidRDefault="00263793" w:rsidP="00263793">
      <w:pPr>
        <w:rPr>
          <w:rFonts w:asciiTheme="minorHAnsi" w:hAnsiTheme="minorHAnsi"/>
        </w:rPr>
      </w:pPr>
      <w:r>
        <w:rPr>
          <w:rFonts w:asciiTheme="minorHAnsi" w:hAnsiTheme="minorHAnsi"/>
        </w:rPr>
        <w:t xml:space="preserve">Où </w:t>
      </w:r>
      <m:oMath>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 xml:space="preserve"> </m:t>
        </m:r>
        <m:r>
          <w:rPr>
            <w:rFonts w:ascii="Cambria Math" w:hAnsi="Cambria Math"/>
          </w:rPr>
          <m:t>et</m:t>
        </m:r>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 xml:space="preserve">  </m:t>
        </m:r>
      </m:oMath>
      <w:r>
        <w:rPr>
          <w:rFonts w:asciiTheme="minorHAnsi" w:hAnsiTheme="minorHAnsi"/>
        </w:rPr>
        <w:t xml:space="preserve">sont les amplitudes engendrées par la précession directe et rétrograde. </w:t>
      </w:r>
      <m:oMath>
        <m:sSub>
          <m:sSubPr>
            <m:ctrlPr>
              <w:rPr>
                <w:rFonts w:ascii="Cambria Math" w:hAnsi="Cambria Math"/>
                <w:i/>
              </w:rPr>
            </m:ctrlPr>
          </m:sSubPr>
          <m:e>
            <m:r>
              <w:rPr>
                <w:rFonts w:ascii="Cambria Math" w:hAnsi="Cambria Math"/>
              </w:rPr>
              <m:t>G</m:t>
            </m:r>
          </m:e>
          <m:sub>
            <m:r>
              <w:rPr>
                <w:rFonts w:ascii="Cambria Math" w:hAnsi="Cambria Math"/>
              </w:rPr>
              <m:t>aT</m:t>
            </m:r>
          </m:sub>
        </m:sSub>
      </m:oMath>
      <w:r>
        <w:rPr>
          <w:rFonts w:asciiTheme="minorHAnsi" w:hAnsiTheme="minorHAnsi"/>
        </w:rPr>
        <w:t xml:space="preserve"> est un nombre réel. L’indice </w:t>
      </w:r>
      <w:r>
        <w:rPr>
          <w:rFonts w:asciiTheme="minorHAnsi" w:hAnsiTheme="minorHAnsi"/>
          <w:i/>
        </w:rPr>
        <w:t>i</w:t>
      </w:r>
      <w:r>
        <w:rPr>
          <w:rFonts w:asciiTheme="minorHAnsi" w:hAnsiTheme="minorHAnsi"/>
        </w:rPr>
        <w:t xml:space="preserve"> indique l’itération considérée.</w:t>
      </w:r>
    </w:p>
    <w:p w14:paraId="3C4A5B41" w14:textId="77777777" w:rsidR="00263793" w:rsidRPr="00A22718" w:rsidRDefault="00263793" w:rsidP="00263793">
      <w:r>
        <w:t xml:space="preserve">Si </w:t>
      </w:r>
      <m:oMath>
        <m:sSub>
          <m:sSubPr>
            <m:ctrlPr>
              <w:rPr>
                <w:rFonts w:ascii="Cambria Math" w:hAnsi="Cambria Math"/>
                <w:i/>
              </w:rPr>
            </m:ctrlPr>
          </m:sSubPr>
          <m:e>
            <m:r>
              <w:rPr>
                <w:rFonts w:ascii="Cambria Math" w:hAnsi="Cambria Math"/>
              </w:rPr>
              <m:t>G</m:t>
            </m:r>
          </m:e>
          <m:sub>
            <m:r>
              <w:rPr>
                <w:rFonts w:ascii="Cambria Math" w:hAnsi="Cambria Math"/>
              </w:rPr>
              <m:t>aT</m:t>
            </m:r>
          </m:sub>
        </m:sSub>
      </m:oMath>
      <w:r w:rsidRPr="00A22718">
        <w:t xml:space="preserve"> </w:t>
      </w:r>
      <w:r>
        <w:t>est poche de 1 (à une tolérance près), la solution est considérée comme étant convergée.</w:t>
      </w:r>
      <w:r w:rsidRPr="00A22718">
        <w:t xml:space="preserve"> Cet algorithme permet d’analyser l’effet Morton </w:t>
      </w:r>
      <w:r>
        <w:t>du</w:t>
      </w:r>
      <w:r w:rsidRPr="00A22718">
        <w:t xml:space="preserve"> point de vu</w:t>
      </w:r>
      <w:r>
        <w:t>e</w:t>
      </w:r>
      <w:r w:rsidRPr="00A22718">
        <w:t xml:space="preserve"> d’une convergence d’orbite au bout de certaines itérations au lieu de questionner directement la stabilité du système. Un exemple de calcul avec les données géométriques du rotor issues des travaux de Keogh et Morton (1994) est présenté. Les résultats de prédiction obtenus par cet algorithme sont généralement cohérents avec ceux des expériences à l’exception </w:t>
      </w:r>
      <w:r>
        <w:t>de</w:t>
      </w:r>
      <w:r w:rsidRPr="00A22718">
        <w:t xml:space="preserve"> l’influence du changement de ratio</w:t>
      </w:r>
      <w:r w:rsidRPr="00A22718">
        <w:rPr>
          <w:rStyle w:val="Appelnotedebasdep"/>
          <w:rFonts w:asciiTheme="minorHAnsi" w:hAnsiTheme="minorHAnsi"/>
          <w:sz w:val="24"/>
        </w:rPr>
        <w:footnoteReference w:id="1"/>
      </w:r>
      <w:r w:rsidRPr="00A22718">
        <w:t xml:space="preserve"> L/D</w:t>
      </w:r>
      <w:r>
        <w:t xml:space="preserve"> du palier</w:t>
      </w:r>
      <w:r w:rsidRPr="00A22718">
        <w:t xml:space="preserve">. </w:t>
      </w:r>
    </w:p>
    <w:p w14:paraId="3C4A5B42" w14:textId="77777777" w:rsidR="00263793" w:rsidRPr="00A22718" w:rsidRDefault="00263793" w:rsidP="00263793">
      <w:r w:rsidRPr="00A22718">
        <w:rPr>
          <w:b/>
        </w:rPr>
        <w:t>En 2013</w:t>
      </w:r>
      <w:r>
        <w:t>, Lee et</w:t>
      </w:r>
      <w:r w:rsidRPr="00A22718">
        <w:t xml:space="preserve"> Palazzolo</w:t>
      </w:r>
      <w:r w:rsidRPr="00A22718">
        <w:rPr>
          <w:b/>
        </w:rPr>
        <w:t xml:space="preserve"> </w:t>
      </w:r>
      <w:r w:rsidRPr="00A22718">
        <w:rPr>
          <w:b/>
        </w:rPr>
        <w:fldChar w:fldCharType="begin"/>
      </w:r>
      <w:r w:rsidRPr="00A22718">
        <w:rPr>
          <w:b/>
        </w:rPr>
        <w:instrText xml:space="preserve"> REF _Ref444182495 \r \h  \* MERGEFORMAT </w:instrText>
      </w:r>
      <w:r w:rsidRPr="00A22718">
        <w:rPr>
          <w:b/>
        </w:rPr>
      </w:r>
      <w:r w:rsidRPr="00A22718">
        <w:rPr>
          <w:b/>
        </w:rPr>
        <w:fldChar w:fldCharType="separate"/>
      </w:r>
      <w:r>
        <w:rPr>
          <w:b/>
        </w:rPr>
        <w:t>[17]</w:t>
      </w:r>
      <w:r w:rsidRPr="00A22718">
        <w:rPr>
          <w:b/>
        </w:rPr>
        <w:fldChar w:fldCharType="end"/>
      </w:r>
      <w:r w:rsidRPr="00A22718">
        <w:t xml:space="preserve"> </w:t>
      </w:r>
      <w:r>
        <w:t>ont utilisé un modèle éléments finis pour résoudre l’équation de Reynolds dans le film fluide ainsi que la conduction thermique au niveau du rotor. Les simulations ont porté sur une ligne d’arbre élastique guidée en rotation par un palier à patins oscillants en régime instationnaire. Un schéma en quinconce (staggered integration scheme) a été utilisé pour réduire les temps de calculs. Les déformations thermomécaniques des patins n’ont pas été prises en compte dans ce modèle. L’équation de l’énergie dans le film est limitée au cas 2D (les transferts thermiques dans la direction axiale ne sont pas pris en compte). Les auteurs ont utilisé ce modèle pour étudier</w:t>
      </w:r>
      <w:r w:rsidRPr="00A22718">
        <w:t xml:space="preserve"> le cas présenté dans l’article de Gomiciaga et Keogh </w:t>
      </w:r>
      <w:r w:rsidRPr="00A22718">
        <w:rPr>
          <w:b/>
        </w:rPr>
        <w:fldChar w:fldCharType="begin"/>
      </w:r>
      <w:r w:rsidRPr="00A22718">
        <w:rPr>
          <w:b/>
        </w:rPr>
        <w:instrText xml:space="preserve"> REF _Ref444181005 \r \h  \* MERGEFORMAT </w:instrText>
      </w:r>
      <w:r w:rsidRPr="00A22718">
        <w:rPr>
          <w:b/>
        </w:rPr>
      </w:r>
      <w:r w:rsidRPr="00A22718">
        <w:rPr>
          <w:b/>
        </w:rPr>
        <w:fldChar w:fldCharType="separate"/>
      </w:r>
      <w:r>
        <w:rPr>
          <w:b/>
        </w:rPr>
        <w:t>[11]</w:t>
      </w:r>
      <w:r w:rsidRPr="00A22718">
        <w:rPr>
          <w:b/>
        </w:rPr>
        <w:fldChar w:fldCharType="end"/>
      </w:r>
      <w:r w:rsidRPr="00A22718">
        <w:t>. Les résultats montrent que le déphasage entre</w:t>
      </w:r>
      <w:r>
        <w:t xml:space="preserve"> le point chaud et le point haut </w:t>
      </w:r>
      <w:r w:rsidRPr="00A22718">
        <w:t>issu de la simulation correspond bien à celui</w:t>
      </w:r>
      <w:r>
        <w:t xml:space="preserve"> observé dans la réalité.</w:t>
      </w:r>
      <w:r w:rsidRPr="00A22718">
        <w:t xml:space="preserve"> Cependant, la différence de la température entre c</w:t>
      </w:r>
      <w:r>
        <w:t>es deux points</w:t>
      </w:r>
      <w:r w:rsidRPr="00A22718">
        <w:t xml:space="preserve"> est légèrement plus grande que celle issue de </w:t>
      </w:r>
      <w:r w:rsidRPr="00A22718">
        <w:rPr>
          <w:b/>
        </w:rPr>
        <w:fldChar w:fldCharType="begin"/>
      </w:r>
      <w:r w:rsidRPr="00A22718">
        <w:rPr>
          <w:b/>
        </w:rPr>
        <w:instrText xml:space="preserve"> REF _Ref444181005 \r \h  \* MERGEFORMAT </w:instrText>
      </w:r>
      <w:r w:rsidRPr="00A22718">
        <w:rPr>
          <w:b/>
        </w:rPr>
      </w:r>
      <w:r w:rsidRPr="00A22718">
        <w:rPr>
          <w:b/>
        </w:rPr>
        <w:fldChar w:fldCharType="separate"/>
      </w:r>
      <w:r>
        <w:rPr>
          <w:b/>
        </w:rPr>
        <w:t>[11]</w:t>
      </w:r>
      <w:r w:rsidRPr="00A22718">
        <w:rPr>
          <w:b/>
        </w:rPr>
        <w:fldChar w:fldCharType="end"/>
      </w:r>
      <w:r w:rsidRPr="00A22718">
        <w:t xml:space="preserve">. Des explications possibles sont données : l’hypothèse de l’isolation thermique entre le film lubrifiant et le coussinet est à améliorer et la distribution non-uniforme de la température dans la </w:t>
      </w:r>
      <w:r w:rsidRPr="00A22718">
        <w:lastRenderedPageBreak/>
        <w:t xml:space="preserve">direction axiale devrait être considérée. En général, ce modèle donne un très bon accord quantitatif avec les publications sur la prédiction de la distribution non-uniforme de la température dans le palier circulaire. En outre, les deux effets antagonistes suite à l’augmentation de la température (diminution de viscosité et </w:t>
      </w:r>
      <w:r w:rsidRPr="00A22718">
        <w:rPr>
          <w:bCs/>
        </w:rPr>
        <w:t>accentuation des balourds thermiques suite à l’augmentation de la température) ont été mentionnés et discutés.</w:t>
      </w:r>
    </w:p>
    <w:p w14:paraId="3C4A5B43" w14:textId="77777777" w:rsidR="00263793" w:rsidRDefault="00263793" w:rsidP="00263793">
      <w:r w:rsidRPr="00A22718">
        <w:rPr>
          <w:b/>
        </w:rPr>
        <w:t>En 2014</w:t>
      </w:r>
      <w:r w:rsidRPr="00A22718">
        <w:t xml:space="preserve">, Suh et Palazzolo </w:t>
      </w:r>
      <w:r w:rsidRPr="00A22718">
        <w:rPr>
          <w:b/>
        </w:rPr>
        <w:fldChar w:fldCharType="begin"/>
      </w:r>
      <w:r w:rsidRPr="00A22718">
        <w:rPr>
          <w:b/>
        </w:rPr>
        <w:instrText xml:space="preserve"> REF _Ref444184104 \r \h  \* MERGEFORMAT </w:instrText>
      </w:r>
      <w:r w:rsidRPr="00A22718">
        <w:rPr>
          <w:b/>
        </w:rPr>
      </w:r>
      <w:r w:rsidRPr="00A22718">
        <w:rPr>
          <w:b/>
        </w:rPr>
        <w:fldChar w:fldCharType="separate"/>
      </w:r>
      <w:r>
        <w:rPr>
          <w:b/>
        </w:rPr>
        <w:t>[18]</w:t>
      </w:r>
      <w:r w:rsidRPr="00A22718">
        <w:rPr>
          <w:b/>
        </w:rPr>
        <w:fldChar w:fldCharType="end"/>
      </w:r>
      <w:r w:rsidRPr="00A22718">
        <w:t xml:space="preserve"> </w:t>
      </w:r>
      <w:r>
        <w:t>publient une amélioration significative du modèle précédent. Ce dernier combine :</w:t>
      </w:r>
    </w:p>
    <w:p w14:paraId="3C4A5B44" w14:textId="77777777" w:rsidR="00263793" w:rsidRDefault="00263793" w:rsidP="00263793">
      <w:pPr>
        <w:pStyle w:val="Paragraphedeliste"/>
        <w:numPr>
          <w:ilvl w:val="0"/>
          <w:numId w:val="3"/>
        </w:numPr>
        <w:jc w:val="both"/>
      </w:pPr>
      <w:r>
        <w:t>un modèle éléments finis 3D pour évaluer la déformation thermomécanique au niveau du rotor et des patins,</w:t>
      </w:r>
    </w:p>
    <w:p w14:paraId="3C4A5B45" w14:textId="77777777" w:rsidR="00263793" w:rsidRDefault="00263793" w:rsidP="00263793">
      <w:pPr>
        <w:pStyle w:val="Paragraphedeliste"/>
        <w:numPr>
          <w:ilvl w:val="0"/>
          <w:numId w:val="3"/>
        </w:numPr>
        <w:jc w:val="both"/>
      </w:pPr>
      <w:r>
        <w:t>la résolution de l’équation de Reynolds dans le film et de l’équation de l’énergie en 3D (en négligeant les termes instationnaires),</w:t>
      </w:r>
    </w:p>
    <w:p w14:paraId="3C4A5B46" w14:textId="77777777" w:rsidR="00263793" w:rsidRDefault="00263793" w:rsidP="00263793">
      <w:pPr>
        <w:pStyle w:val="Paragraphedeliste"/>
        <w:numPr>
          <w:ilvl w:val="0"/>
          <w:numId w:val="3"/>
        </w:numPr>
        <w:jc w:val="both"/>
      </w:pPr>
      <w:r>
        <w:t>la dynamique de la ligne d’arbre modélisée à l’aide d’un modèle de poutres de Timoshenko,</w:t>
      </w:r>
    </w:p>
    <w:p w14:paraId="3C4A5B47" w14:textId="77777777" w:rsidR="00263793" w:rsidRDefault="00263793" w:rsidP="00263793">
      <w:pPr>
        <w:pStyle w:val="Paragraphedeliste"/>
        <w:numPr>
          <w:ilvl w:val="0"/>
          <w:numId w:val="3"/>
        </w:numPr>
        <w:jc w:val="both"/>
      </w:pPr>
      <w:r>
        <w:t>la prise en compte de la flexibilité des pivots des patins,</w:t>
      </w:r>
    </w:p>
    <w:p w14:paraId="3C4A5B48" w14:textId="77777777" w:rsidR="00263793" w:rsidRDefault="00263793" w:rsidP="00263793">
      <w:pPr>
        <w:pStyle w:val="Paragraphedeliste"/>
        <w:numPr>
          <w:ilvl w:val="0"/>
          <w:numId w:val="3"/>
        </w:numPr>
        <w:jc w:val="both"/>
      </w:pPr>
      <w:r>
        <w:t>le défaut de fibre neutre engendré par la déformation thermomécanique évalué à partir du modèle élément finis 3D.</w:t>
      </w:r>
    </w:p>
    <w:p w14:paraId="3C4A5B49" w14:textId="77777777" w:rsidR="00263793" w:rsidRPr="00A22718" w:rsidRDefault="00263793" w:rsidP="00263793">
      <w:r>
        <w:t xml:space="preserve">Le nouveau modèle est comparé au précédent </w:t>
      </w:r>
      <w:r w:rsidRPr="006D1C7F">
        <w:rPr>
          <w:b/>
        </w:rPr>
        <w:fldChar w:fldCharType="begin"/>
      </w:r>
      <w:r w:rsidRPr="006D1C7F">
        <w:rPr>
          <w:b/>
        </w:rPr>
        <w:instrText xml:space="preserve"> REF _Ref444182495 \r \h </w:instrText>
      </w:r>
      <w:r>
        <w:rPr>
          <w:b/>
        </w:rPr>
        <w:instrText xml:space="preserve"> \* MERGEFORMAT </w:instrText>
      </w:r>
      <w:r w:rsidRPr="006D1C7F">
        <w:rPr>
          <w:b/>
        </w:rPr>
      </w:r>
      <w:r w:rsidRPr="006D1C7F">
        <w:rPr>
          <w:b/>
        </w:rPr>
        <w:fldChar w:fldCharType="separate"/>
      </w:r>
      <w:r>
        <w:rPr>
          <w:b/>
        </w:rPr>
        <w:t>[17]</w:t>
      </w:r>
      <w:r w:rsidRPr="006D1C7F">
        <w:rPr>
          <w:b/>
        </w:rPr>
        <w:fldChar w:fldCharType="end"/>
      </w:r>
      <w:r>
        <w:t>.</w:t>
      </w:r>
      <w:r w:rsidRPr="00A22718">
        <w:t xml:space="preserve"> Les comparaisons entre l’utilisation des équations d’énergie en 2D et celles en 3D sont réalisées au travers des analyses en régime transitoire et en régime permanent. Les résultats montrent que le modèle 2D</w:t>
      </w:r>
      <w:r>
        <w:t xml:space="preserve"> produit des résultats satisfaisants en régime permanent. Cependant, </w:t>
      </w:r>
      <w:r w:rsidRPr="00A22718">
        <w:t xml:space="preserve">en régime transitoire, </w:t>
      </w:r>
      <w:r>
        <w:t xml:space="preserve">le modèle utilisant l’équation de l’énergie 3D conduit à surestimer l’amplitude des vibrations ainsi que la non-uniformité </w:t>
      </w:r>
      <w:r w:rsidRPr="00A22718">
        <w:t>de la température</w:t>
      </w:r>
      <w:r>
        <w:t xml:space="preserve"> à la surface du rotor</w:t>
      </w:r>
      <w:r w:rsidRPr="00A22718">
        <w:t xml:space="preserve">. Dans </w:t>
      </w:r>
      <w:r w:rsidRPr="00A22718">
        <w:rPr>
          <w:b/>
        </w:rPr>
        <w:fldChar w:fldCharType="begin"/>
      </w:r>
      <w:r w:rsidRPr="00A22718">
        <w:rPr>
          <w:b/>
        </w:rPr>
        <w:instrText xml:space="preserve"> REF _Ref444700358 \r \h  \* MERGEFORMAT </w:instrText>
      </w:r>
      <w:r w:rsidRPr="00A22718">
        <w:rPr>
          <w:b/>
        </w:rPr>
      </w:r>
      <w:r w:rsidRPr="00A22718">
        <w:rPr>
          <w:b/>
        </w:rPr>
        <w:fldChar w:fldCharType="separate"/>
      </w:r>
      <w:r>
        <w:rPr>
          <w:b/>
        </w:rPr>
        <w:t>[19]</w:t>
      </w:r>
      <w:r w:rsidRPr="00A22718">
        <w:rPr>
          <w:b/>
        </w:rPr>
        <w:fldChar w:fldCharType="end"/>
      </w:r>
      <w:r w:rsidRPr="00A22718">
        <w:t xml:space="preserve">, des calculs paramétriques ont été réalisés en utilisant le modèle numérique développé dans </w:t>
      </w:r>
      <w:r w:rsidRPr="00A22718">
        <w:rPr>
          <w:b/>
        </w:rPr>
        <w:fldChar w:fldCharType="begin"/>
      </w:r>
      <w:r w:rsidRPr="00A22718">
        <w:rPr>
          <w:b/>
        </w:rPr>
        <w:instrText xml:space="preserve"> REF _Ref444184104 \r \h  \* MERGEFORMAT </w:instrText>
      </w:r>
      <w:r w:rsidRPr="00A22718">
        <w:rPr>
          <w:b/>
        </w:rPr>
      </w:r>
      <w:r w:rsidRPr="00A22718">
        <w:rPr>
          <w:b/>
        </w:rPr>
        <w:fldChar w:fldCharType="separate"/>
      </w:r>
      <w:r>
        <w:rPr>
          <w:b/>
        </w:rPr>
        <w:t>[18]</w:t>
      </w:r>
      <w:r w:rsidRPr="00A22718">
        <w:rPr>
          <w:b/>
        </w:rPr>
        <w:fldChar w:fldCharType="end"/>
      </w:r>
      <w:r w:rsidRPr="00A22718">
        <w:t>. Les paramètres investigués sont les suivants :</w:t>
      </w:r>
    </w:p>
    <w:p w14:paraId="3C4A5B4A" w14:textId="77777777" w:rsidR="00263793" w:rsidRPr="00A22718" w:rsidRDefault="00263793" w:rsidP="00263793">
      <w:pPr>
        <w:ind w:firstLine="284"/>
      </w:pPr>
      <w:r w:rsidRPr="00A22718">
        <w:t>•</w:t>
      </w:r>
      <w:r w:rsidRPr="00A22718">
        <w:tab/>
        <w:t>les conditions aux limites thermiques du rotor,</w:t>
      </w:r>
    </w:p>
    <w:p w14:paraId="3C4A5B4B" w14:textId="77777777" w:rsidR="00263793" w:rsidRPr="00A22718" w:rsidRDefault="00263793" w:rsidP="00263793">
      <w:pPr>
        <w:ind w:firstLine="284"/>
      </w:pPr>
      <w:r w:rsidRPr="00A22718">
        <w:t>•</w:t>
      </w:r>
      <w:r w:rsidRPr="00A22718">
        <w:tab/>
        <w:t>la température d’alimentation d’huile,</w:t>
      </w:r>
    </w:p>
    <w:p w14:paraId="3C4A5B4C" w14:textId="77777777" w:rsidR="00263793" w:rsidRPr="00A22718" w:rsidRDefault="00263793" w:rsidP="00263793">
      <w:pPr>
        <w:ind w:firstLine="284"/>
      </w:pPr>
      <w:r w:rsidRPr="00A22718">
        <w:t>•</w:t>
      </w:r>
      <w:r w:rsidRPr="00A22718">
        <w:tab/>
        <w:t xml:space="preserve">le balourd mécanique initial, </w:t>
      </w:r>
    </w:p>
    <w:p w14:paraId="3C4A5B4D" w14:textId="77777777" w:rsidR="00263793" w:rsidRPr="00A22718" w:rsidRDefault="00263793" w:rsidP="00263793">
      <w:pPr>
        <w:ind w:firstLine="284"/>
      </w:pPr>
      <w:r w:rsidRPr="00A22718">
        <w:t>•</w:t>
      </w:r>
      <w:r w:rsidRPr="00A22718">
        <w:tab/>
        <w:t>la souplesse des pivots,</w:t>
      </w:r>
    </w:p>
    <w:p w14:paraId="3C4A5B4E" w14:textId="77777777" w:rsidR="00263793" w:rsidRPr="00A22718" w:rsidRDefault="00263793" w:rsidP="00263793">
      <w:pPr>
        <w:ind w:firstLine="284"/>
      </w:pPr>
      <w:r w:rsidRPr="00A22718">
        <w:t>•</w:t>
      </w:r>
      <w:r w:rsidRPr="00A22718">
        <w:tab/>
        <w:t>le jeu de fonctionnement,</w:t>
      </w:r>
    </w:p>
    <w:p w14:paraId="3C4A5B4F" w14:textId="77777777" w:rsidR="00263793" w:rsidRPr="00A22718" w:rsidRDefault="00263793" w:rsidP="00263793">
      <w:pPr>
        <w:ind w:firstLine="284"/>
      </w:pPr>
      <w:r w:rsidRPr="00A22718">
        <w:t>•</w:t>
      </w:r>
      <w:r w:rsidRPr="00A22718">
        <w:tab/>
        <w:t>le matériau constituant les patins.</w:t>
      </w:r>
    </w:p>
    <w:p w14:paraId="3C4A5B50" w14:textId="77777777" w:rsidR="00263793" w:rsidRPr="00A22718" w:rsidRDefault="00263793" w:rsidP="00263793">
      <w:r w:rsidRPr="008E36DC">
        <w:t>S</w:t>
      </w:r>
      <w:r w:rsidRPr="00A22718">
        <w:t>uite à leur étude, les auteurs préconisent les actions suivantes comme remède à l’effet Morton :</w:t>
      </w:r>
    </w:p>
    <w:p w14:paraId="3C4A5B51" w14:textId="77777777" w:rsidR="00263793" w:rsidRPr="00A22718" w:rsidRDefault="00263793" w:rsidP="00263793">
      <w:pPr>
        <w:ind w:firstLine="284"/>
      </w:pPr>
      <w:r w:rsidRPr="00A22718">
        <w:t>•</w:t>
      </w:r>
      <w:r w:rsidRPr="00A22718">
        <w:tab/>
        <w:t>le refroidissement des patins et du lubrifiant,</w:t>
      </w:r>
    </w:p>
    <w:p w14:paraId="3C4A5B52" w14:textId="77777777" w:rsidR="00263793" w:rsidRPr="00A22718" w:rsidRDefault="00263793" w:rsidP="00263793">
      <w:pPr>
        <w:ind w:firstLine="284"/>
      </w:pPr>
      <w:r w:rsidRPr="00A22718">
        <w:t>•</w:t>
      </w:r>
      <w:r w:rsidRPr="00A22718">
        <w:tab/>
        <w:t>l’utilisation de patin avec un faible coefficient d’expansion thermique,</w:t>
      </w:r>
    </w:p>
    <w:p w14:paraId="3C4A5B53" w14:textId="77777777" w:rsidR="00263793" w:rsidRPr="00A22718" w:rsidRDefault="00263793" w:rsidP="00263793">
      <w:pPr>
        <w:ind w:firstLine="284"/>
      </w:pPr>
      <w:r w:rsidRPr="00A22718">
        <w:t>•</w:t>
      </w:r>
      <w:r w:rsidRPr="00A22718">
        <w:tab/>
        <w:t>l’utilisation de pivot flexible,</w:t>
      </w:r>
    </w:p>
    <w:p w14:paraId="3C4A5B54" w14:textId="77777777" w:rsidR="00263793" w:rsidRPr="00A22718" w:rsidRDefault="00263793" w:rsidP="00263793">
      <w:pPr>
        <w:ind w:firstLine="284"/>
      </w:pPr>
      <w:r w:rsidRPr="00A22718">
        <w:t>•</w:t>
      </w:r>
      <w:r w:rsidRPr="00A22718">
        <w:tab/>
        <w:t>la réduction</w:t>
      </w:r>
      <w:r>
        <w:t xml:space="preserve"> de</w:t>
      </w:r>
      <w:r w:rsidRPr="00A22718">
        <w:t xml:space="preserve"> l’amplitude du balourd mécanique initial.</w:t>
      </w:r>
    </w:p>
    <w:p w14:paraId="3C4A5B55" w14:textId="77777777" w:rsidR="0044575F" w:rsidRDefault="0044575F" w:rsidP="00A2193A"/>
    <w:p w14:paraId="3C4A5B56" w14:textId="77777777" w:rsidR="004254B5" w:rsidRPr="00A22718" w:rsidRDefault="004254B5" w:rsidP="00A2193A"/>
    <w:p w14:paraId="3C4A5B57" w14:textId="77777777" w:rsidR="00540088" w:rsidRDefault="00540088"/>
    <w:p w14:paraId="3C4A5B58" w14:textId="77777777" w:rsidR="006049B4" w:rsidRDefault="006049B4"/>
    <w:p w14:paraId="3C4A5B59" w14:textId="77777777" w:rsidR="007D3FB3" w:rsidRDefault="007D3FB3" w:rsidP="007D3FB3">
      <w:pPr>
        <w:pStyle w:val="Titre1"/>
        <w:rPr>
          <w:lang w:val="en-US"/>
        </w:rPr>
      </w:pPr>
      <w:r w:rsidRPr="006B59F2">
        <w:rPr>
          <w:lang w:val="en-US"/>
        </w:rPr>
        <w:t>Référence:</w:t>
      </w:r>
    </w:p>
    <w:p w14:paraId="3C4A5B5A" w14:textId="77777777" w:rsidR="007D3FB3" w:rsidRPr="007D3FB3" w:rsidRDefault="007D3FB3" w:rsidP="007D3FB3">
      <w:pPr>
        <w:rPr>
          <w:lang w:val="en-US"/>
        </w:rPr>
      </w:pPr>
    </w:p>
    <w:p w14:paraId="3C4A5B5B" w14:textId="77777777" w:rsidR="007D3FB3" w:rsidRPr="00A22718" w:rsidRDefault="007D3FB3" w:rsidP="007D3FB3">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bookmarkStart w:id="7" w:name="_Ref444178598"/>
      <w:r w:rsidRPr="00A22718">
        <w:rPr>
          <w:rFonts w:asciiTheme="minorHAnsi" w:hAnsiTheme="minorHAnsi"/>
          <w:lang w:val="en-US"/>
        </w:rPr>
        <w:t>P.Keogh and P.Morton, “Journal bearing differential heating evaluation with influence on rotor dynamic behavior”, Proceeding of the Royal society of London. Series A: Mathematical and physical Sciences, Vol.441, pp.527-548, 1993.</w:t>
      </w:r>
      <w:bookmarkEnd w:id="7"/>
    </w:p>
    <w:p w14:paraId="3C4A5B5C" w14:textId="77777777" w:rsidR="007D3FB3" w:rsidRPr="00A22718" w:rsidRDefault="007D3FB3" w:rsidP="007D3FB3">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bookmarkStart w:id="8" w:name="_Ref444178326"/>
      <w:r w:rsidRPr="00A22718">
        <w:rPr>
          <w:rFonts w:asciiTheme="minorHAnsi" w:hAnsiTheme="minorHAnsi"/>
          <w:lang w:val="en-US"/>
        </w:rPr>
        <w:t>F.D. Jongh, The synchronous rotor instability phenomenon – Morton Effect, Proceedings of the thirty-seventh turbomachinery symposium, 2008.</w:t>
      </w:r>
      <w:bookmarkEnd w:id="8"/>
    </w:p>
    <w:p w14:paraId="3C4A5B5D" w14:textId="77777777" w:rsidR="007D3FB3" w:rsidRPr="00A22718" w:rsidRDefault="007D3FB3" w:rsidP="007D3FB3">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bookmarkStart w:id="9" w:name="_Ref444179456"/>
      <w:r w:rsidRPr="00A22718">
        <w:rPr>
          <w:rFonts w:asciiTheme="minorHAnsi" w:hAnsiTheme="minorHAnsi"/>
          <w:lang w:val="en-US"/>
        </w:rPr>
        <w:t>F.M. De Jongh, and P.G. Morton, “The synchronous Instability of a Compressor Rotor Due to Bearing Journal Differential Heating”, ASME Paper No. 94-GT-35. Alson published in ASME Transactions, Journal of Engineering for Gas Turbines and Power; 118, October 1994, pp.816-824</w:t>
      </w:r>
      <w:bookmarkEnd w:id="9"/>
    </w:p>
    <w:p w14:paraId="3C4A5B5E" w14:textId="77777777" w:rsidR="007D3FB3" w:rsidRPr="00A22718" w:rsidRDefault="007D3FB3" w:rsidP="007D3FB3">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bookmarkStart w:id="10" w:name="_Ref444179903"/>
      <w:r w:rsidRPr="00A22718">
        <w:rPr>
          <w:rFonts w:asciiTheme="minorHAnsi" w:hAnsiTheme="minorHAnsi"/>
          <w:lang w:val="en-US"/>
        </w:rPr>
        <w:lastRenderedPageBreak/>
        <w:t>F.M. de Jongh and P. van der Hoeven, “Application of a heat barrier sleeve to prevent synchronous rotor instability”, in Proceedings of the Twenty-seventh Turbomachinery Symposium, 1998, pp.17-26.</w:t>
      </w:r>
      <w:bookmarkEnd w:id="10"/>
    </w:p>
    <w:p w14:paraId="3C4A5B5F" w14:textId="77777777" w:rsidR="007D3FB3" w:rsidRPr="00A22718" w:rsidRDefault="007D3FB3" w:rsidP="007D3FB3">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bookmarkStart w:id="11" w:name="_Ref444180162"/>
      <w:r>
        <w:rPr>
          <w:rFonts w:asciiTheme="minorHAnsi" w:hAnsiTheme="minorHAnsi"/>
          <w:lang w:val="en-US"/>
        </w:rPr>
        <w:t>J.A. Kocur and</w:t>
      </w:r>
      <w:r w:rsidRPr="00A22718">
        <w:rPr>
          <w:rFonts w:asciiTheme="minorHAnsi" w:hAnsiTheme="minorHAnsi"/>
          <w:lang w:val="en-US"/>
        </w:rPr>
        <w:t xml:space="preserve"> F.M. Jongh, “Thermal Rotor Instability in Gas Compressors”, AVPG 14</w:t>
      </w:r>
      <w:r w:rsidRPr="00A22718">
        <w:rPr>
          <w:rFonts w:asciiTheme="minorHAnsi" w:hAnsiTheme="minorHAnsi"/>
          <w:vertAlign w:val="superscript"/>
          <w:lang w:val="en-US"/>
        </w:rPr>
        <w:t>th</w:t>
      </w:r>
      <w:r w:rsidRPr="00A22718">
        <w:rPr>
          <w:rFonts w:asciiTheme="minorHAnsi" w:hAnsiTheme="minorHAnsi"/>
          <w:lang w:val="en-US"/>
        </w:rPr>
        <w:t xml:space="preserve"> International Gas Convention, Caracas, Venezuela, 2000</w:t>
      </w:r>
      <w:bookmarkEnd w:id="11"/>
    </w:p>
    <w:p w14:paraId="3C4A5B60" w14:textId="77777777" w:rsidR="007D3FB3" w:rsidRPr="00A22718" w:rsidRDefault="007D3FB3" w:rsidP="007D3FB3">
      <w:pPr>
        <w:pStyle w:val="Paragraphedeliste"/>
        <w:numPr>
          <w:ilvl w:val="0"/>
          <w:numId w:val="2"/>
        </w:numPr>
        <w:jc w:val="both"/>
        <w:rPr>
          <w:rFonts w:asciiTheme="minorHAnsi" w:hAnsiTheme="minorHAnsi"/>
          <w:lang w:val="en-US"/>
        </w:rPr>
      </w:pPr>
      <w:bookmarkStart w:id="12" w:name="_Ref444683287"/>
      <w:r w:rsidRPr="00A22718">
        <w:rPr>
          <w:rFonts w:asciiTheme="minorHAnsi" w:hAnsiTheme="minorHAnsi"/>
          <w:lang w:val="en-US"/>
        </w:rPr>
        <w:t xml:space="preserve">W. Marscher </w:t>
      </w:r>
      <w:r>
        <w:rPr>
          <w:rFonts w:asciiTheme="minorHAnsi" w:hAnsiTheme="minorHAnsi"/>
          <w:lang w:val="en-US"/>
        </w:rPr>
        <w:t>and</w:t>
      </w:r>
      <w:r w:rsidRPr="00A22718">
        <w:rPr>
          <w:rFonts w:asciiTheme="minorHAnsi" w:hAnsiTheme="minorHAnsi"/>
          <w:lang w:val="en-US"/>
        </w:rPr>
        <w:t xml:space="preserve"> B.Illis, “Journal Bearing Morton Effect, Cause of Cyclic Vibration in Compressors”, Tribol. Trans., 50, pp.104-113, 2007.</w:t>
      </w:r>
      <w:bookmarkEnd w:id="12"/>
    </w:p>
    <w:p w14:paraId="3C4A5B61" w14:textId="77777777" w:rsidR="007D3FB3" w:rsidRPr="00A22718" w:rsidRDefault="007D3FB3" w:rsidP="007D3FB3">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bookmarkStart w:id="13" w:name="_Ref444180595"/>
      <w:r w:rsidRPr="00A22718">
        <w:rPr>
          <w:rFonts w:asciiTheme="minorHAnsi" w:hAnsiTheme="minorHAnsi"/>
          <w:lang w:val="en-US"/>
        </w:rPr>
        <w:t>A.Dimorgonas, “Packing Rub Effect in Rotating Machinery,” Ph.D. thesis, RPI, Troy, NY. 1970.</w:t>
      </w:r>
      <w:bookmarkEnd w:id="13"/>
    </w:p>
    <w:p w14:paraId="3C4A5B62" w14:textId="77777777" w:rsidR="007D3FB3" w:rsidRPr="00A22718" w:rsidRDefault="007D3FB3" w:rsidP="007D3FB3">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bookmarkStart w:id="14" w:name="_Ref442803326"/>
      <w:r w:rsidRPr="00A22718">
        <w:rPr>
          <w:rFonts w:asciiTheme="minorHAnsi" w:hAnsiTheme="minorHAnsi"/>
          <w:lang w:val="en-US"/>
        </w:rPr>
        <w:t>P.S.Keogh and P.G.Morton, 'The Dynamic Nature of Rotor Thermal Bending due to Unsteady Lubricant Shearing within a Bearing', Proc. R. Soc. Lond. A 445, p. 273-290, 1994.</w:t>
      </w:r>
      <w:bookmarkEnd w:id="14"/>
    </w:p>
    <w:p w14:paraId="3C4A5B63" w14:textId="77777777" w:rsidR="007D3FB3" w:rsidRPr="00A22718" w:rsidRDefault="007D3FB3" w:rsidP="007D3FB3">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bookmarkStart w:id="15" w:name="_Ref444698466"/>
      <w:r w:rsidRPr="00A22718">
        <w:rPr>
          <w:rFonts w:asciiTheme="minorHAnsi" w:hAnsiTheme="minorHAnsi"/>
          <w:lang w:val="en-US"/>
        </w:rPr>
        <w:t>B.Larsson, “Journal asymmetric heating. Part I: Nonstationary Bow” Journal of tribology, vol. 121, pp.157-163, 1999.</w:t>
      </w:r>
      <w:bookmarkEnd w:id="15"/>
    </w:p>
    <w:p w14:paraId="3C4A5B64" w14:textId="77777777" w:rsidR="007D3FB3" w:rsidRPr="00A22718" w:rsidRDefault="007D3FB3" w:rsidP="007D3FB3">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bookmarkStart w:id="16" w:name="_Ref444070007"/>
      <w:r w:rsidRPr="00A22718">
        <w:rPr>
          <w:rFonts w:asciiTheme="minorHAnsi" w:hAnsiTheme="minorHAnsi"/>
          <w:lang w:val="en-US"/>
        </w:rPr>
        <w:t>U.Ericsson, “temperature Distribution in the Oil Film of a Vibrating Tilting-pad Bearing,” Dissertation, Chalmers University of Technology, Gothenburg, 1980.</w:t>
      </w:r>
      <w:bookmarkEnd w:id="16"/>
    </w:p>
    <w:p w14:paraId="3C4A5B65" w14:textId="77777777" w:rsidR="007D3FB3" w:rsidRPr="00A22718" w:rsidRDefault="007D3FB3" w:rsidP="007D3FB3">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bookmarkStart w:id="17" w:name="_Ref444181005"/>
      <w:r w:rsidRPr="00A22718">
        <w:rPr>
          <w:rFonts w:asciiTheme="minorHAnsi" w:hAnsiTheme="minorHAnsi"/>
          <w:lang w:val="en-US"/>
        </w:rPr>
        <w:t>R.Gomiciaga and P.S.Koegh, “ Orbit Inducced Journal Temperature Variation in Hydrodynamic Bearings,” ASME Journal of Tribology , 121, pp.77-84, 1999</w:t>
      </w:r>
      <w:bookmarkEnd w:id="17"/>
    </w:p>
    <w:p w14:paraId="3C4A5B66" w14:textId="77777777" w:rsidR="007D3FB3" w:rsidRPr="00A22718" w:rsidRDefault="007D3FB3" w:rsidP="007D3FB3">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bookmarkStart w:id="18" w:name="_Ref444181331"/>
      <w:r w:rsidRPr="00A22718">
        <w:rPr>
          <w:rFonts w:asciiTheme="minorHAnsi" w:hAnsiTheme="minorHAnsi"/>
          <w:lang w:val="en-US"/>
        </w:rPr>
        <w:t>A.C. Balbahadur and R.Kirk, “Part I-theoretical model for a synchronous thermal instability operating in overhung rotors”, International Journal of Rotating Machinery, vol. 10, pp.447-487, 2004.</w:t>
      </w:r>
      <w:bookmarkEnd w:id="18"/>
    </w:p>
    <w:p w14:paraId="3C4A5B67" w14:textId="77777777" w:rsidR="007D3FB3" w:rsidRPr="00A22718" w:rsidRDefault="007D3FB3" w:rsidP="007D3FB3">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bookmarkStart w:id="19" w:name="_Ref444181446"/>
      <w:r w:rsidRPr="00A22718">
        <w:rPr>
          <w:rFonts w:asciiTheme="minorHAnsi" w:hAnsiTheme="minorHAnsi"/>
          <w:lang w:val="en-US"/>
        </w:rPr>
        <w:t>A.C. Balbahadur and R.Kirk, “Part II-Case Studies for a Synchronous Thermal instability operating in Overhung Rotors”, International Journal of Rotating Machinery, vol. 10, pp.447-487, 2004</w:t>
      </w:r>
      <w:bookmarkEnd w:id="19"/>
    </w:p>
    <w:p w14:paraId="3C4A5B68" w14:textId="77777777" w:rsidR="007D3FB3" w:rsidRPr="00A22718" w:rsidRDefault="007D3FB3" w:rsidP="007D3FB3">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bookmarkStart w:id="20" w:name="_Ref442884527"/>
      <w:r w:rsidRPr="00A22718">
        <w:rPr>
          <w:rFonts w:asciiTheme="minorHAnsi" w:hAnsiTheme="minorHAnsi"/>
          <w:lang w:val="en-US"/>
        </w:rPr>
        <w:t>A.C. Balbahadur, 'A Thermoelastohydrodynamic Model of the Morton Effect Operating in Overhung Rotors Supported by Plain or Tilting Pad Journal Bearings', PhD Thesis, Virginia Polytechnic Institute and University, 2001.</w:t>
      </w:r>
      <w:bookmarkEnd w:id="20"/>
    </w:p>
    <w:p w14:paraId="3C4A5B69" w14:textId="77777777" w:rsidR="007D3FB3" w:rsidRPr="00A22718" w:rsidRDefault="007D3FB3" w:rsidP="007D3FB3">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bookmarkStart w:id="21" w:name="_Ref444181745"/>
      <w:r w:rsidRPr="00A22718">
        <w:rPr>
          <w:rFonts w:asciiTheme="minorHAnsi" w:hAnsiTheme="minorHAnsi"/>
          <w:lang w:val="en-US"/>
        </w:rPr>
        <w:t>B.T.Murphy and J.A.Lorenz, “simplified Morton effect analysis for synchronous spiral instability”, Transactions of the ASME-L-Journal of Vibration and Acoustics, vol.132, p.051008, 2010</w:t>
      </w:r>
      <w:bookmarkEnd w:id="21"/>
    </w:p>
    <w:p w14:paraId="3C4A5B6A" w14:textId="77777777" w:rsidR="007D3FB3" w:rsidRPr="00A22718" w:rsidRDefault="007D3FB3" w:rsidP="007D3FB3">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bookmarkStart w:id="22" w:name="_Ref444181924"/>
      <w:r w:rsidRPr="00A22718">
        <w:rPr>
          <w:rFonts w:asciiTheme="minorHAnsi" w:hAnsiTheme="minorHAnsi"/>
          <w:lang w:val="en-US"/>
        </w:rPr>
        <w:t>D.W.Childs and R.Saha, “A New, Iterative, Synchronous-Response Algorithm for Analyzing the Morton Effect,” Journal of Engineering for Gas Turbines and Power-Transactions of ASME, vol. 134, Jul 2012.</w:t>
      </w:r>
      <w:bookmarkEnd w:id="22"/>
    </w:p>
    <w:p w14:paraId="3C4A5B6B" w14:textId="77777777" w:rsidR="007D3FB3" w:rsidRPr="00A22718" w:rsidRDefault="007D3FB3" w:rsidP="007D3FB3">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bookmarkStart w:id="23" w:name="_Ref444182495"/>
      <w:r w:rsidRPr="00A22718">
        <w:rPr>
          <w:rFonts w:asciiTheme="minorHAnsi" w:hAnsiTheme="minorHAnsi"/>
          <w:lang w:val="en-US"/>
        </w:rPr>
        <w:t>J.G.Lee and A.Palazzolo, “Morton Effect Cyclic Vibration Amplitude Determination for Tilt Pad Bearing Supported Machinery,” Journal of Tribology-Transactions of the ASME, vol.135, Jan 2013</w:t>
      </w:r>
      <w:bookmarkEnd w:id="23"/>
    </w:p>
    <w:p w14:paraId="3C4A5B6C" w14:textId="77777777" w:rsidR="007D3FB3" w:rsidRPr="00A22718" w:rsidRDefault="007D3FB3" w:rsidP="007D3FB3">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bookmarkStart w:id="24" w:name="_Ref444184104"/>
      <w:r w:rsidRPr="00A22718">
        <w:rPr>
          <w:rFonts w:asciiTheme="minorHAnsi" w:hAnsiTheme="minorHAnsi"/>
          <w:lang w:val="en-US"/>
        </w:rPr>
        <w:t>J.Suh and A.Palazzolo, “Thre-Dimensional THD Morton Effect Simulation Part I: Theoretical Model,” Journal of Tribology-Transactions of the ASME, vol.136(3), Apr 2014</w:t>
      </w:r>
      <w:bookmarkEnd w:id="24"/>
    </w:p>
    <w:p w14:paraId="3C4A5B6D" w14:textId="77777777" w:rsidR="007D3FB3" w:rsidRPr="00A22718" w:rsidRDefault="007D3FB3" w:rsidP="007D3FB3">
      <w:pPr>
        <w:pStyle w:val="Paragraphedeliste"/>
        <w:numPr>
          <w:ilvl w:val="0"/>
          <w:numId w:val="2"/>
        </w:numPr>
        <w:overflowPunct/>
        <w:autoSpaceDE/>
        <w:autoSpaceDN/>
        <w:adjustRightInd/>
        <w:spacing w:after="160" w:line="276" w:lineRule="auto"/>
        <w:jc w:val="both"/>
        <w:textAlignment w:val="auto"/>
        <w:rPr>
          <w:rFonts w:asciiTheme="minorHAnsi" w:hAnsiTheme="minorHAnsi"/>
          <w:lang w:val="en-US"/>
        </w:rPr>
      </w:pPr>
      <w:bookmarkStart w:id="25" w:name="_Ref444700358"/>
      <w:r w:rsidRPr="00A22718">
        <w:rPr>
          <w:rFonts w:asciiTheme="minorHAnsi" w:hAnsiTheme="minorHAnsi"/>
          <w:lang w:val="en-US"/>
        </w:rPr>
        <w:t>J.Suh and A.Palazzolo, “Thre-Dimensional THD Morton Effect Simulation Part II: Advanced Modeling and Parametric Studies,” Journal of Tribology-Transactions of the ASME, vol.136(3), Apr 2014</w:t>
      </w:r>
      <w:bookmarkEnd w:id="25"/>
    </w:p>
    <w:p w14:paraId="3C4A5B6E" w14:textId="77777777" w:rsidR="006049B4" w:rsidRPr="007D3FB3" w:rsidRDefault="006049B4">
      <w:pPr>
        <w:rPr>
          <w:lang w:val="en-US"/>
        </w:rPr>
      </w:pPr>
    </w:p>
    <w:sectPr w:rsidR="006049B4" w:rsidRPr="007D3FB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A5B7B" w14:textId="77777777" w:rsidR="00263793" w:rsidRDefault="00263793" w:rsidP="00263793">
      <w:r>
        <w:separator/>
      </w:r>
    </w:p>
  </w:endnote>
  <w:endnote w:type="continuationSeparator" w:id="0">
    <w:p w14:paraId="3C4A5B7C" w14:textId="77777777" w:rsidR="00263793" w:rsidRDefault="00263793" w:rsidP="00263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alatino">
    <w:altName w:val="Book Antiqua"/>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A5B79" w14:textId="77777777" w:rsidR="00263793" w:rsidRDefault="00263793" w:rsidP="00263793">
      <w:r>
        <w:separator/>
      </w:r>
    </w:p>
  </w:footnote>
  <w:footnote w:type="continuationSeparator" w:id="0">
    <w:p w14:paraId="3C4A5B7A" w14:textId="77777777" w:rsidR="00263793" w:rsidRDefault="00263793" w:rsidP="00263793">
      <w:r>
        <w:continuationSeparator/>
      </w:r>
    </w:p>
  </w:footnote>
  <w:footnote w:id="1">
    <w:p w14:paraId="3C4A5B7D" w14:textId="77777777" w:rsidR="00263793" w:rsidRDefault="00263793" w:rsidP="00263793">
      <w:r>
        <w:rPr>
          <w:rStyle w:val="Appelnotedebasdep"/>
        </w:rPr>
        <w:footnoteRef/>
      </w:r>
      <w:r>
        <w:t xml:space="preserve"> </w:t>
      </w:r>
      <w:r w:rsidRPr="00453F4A">
        <w:rPr>
          <w:sz w:val="20"/>
        </w:rPr>
        <w:t xml:space="preserve">Par l’augmentation du ratio L/D du palier, une réduction de la réponse de l’effet Morton est prévue par ce modèle, alors que Berot et Dourlen, Schmeid et al. ont constaté le contraire par les expériences </w:t>
      </w:r>
      <w:r w:rsidRPr="00453F4A">
        <w:rPr>
          <w:sz w:val="20"/>
        </w:rPr>
        <w:fldChar w:fldCharType="begin"/>
      </w:r>
      <w:r w:rsidRPr="00453F4A">
        <w:rPr>
          <w:sz w:val="20"/>
        </w:rPr>
        <w:instrText xml:space="preserve"> REF _Ref444181924 \r \h  \* MERGEFORMAT </w:instrText>
      </w:r>
      <w:r w:rsidRPr="00453F4A">
        <w:rPr>
          <w:sz w:val="20"/>
        </w:rPr>
      </w:r>
      <w:r w:rsidRPr="00453F4A">
        <w:rPr>
          <w:sz w:val="20"/>
        </w:rPr>
        <w:fldChar w:fldCharType="separate"/>
      </w:r>
      <w:r>
        <w:rPr>
          <w:sz w:val="20"/>
        </w:rPr>
        <w:t>[16]</w:t>
      </w:r>
      <w:r w:rsidRPr="00453F4A">
        <w:rPr>
          <w:sz w:val="20"/>
        </w:rPr>
        <w:fldChar w:fldCharType="end"/>
      </w:r>
      <w:r w:rsidRPr="00453F4A">
        <w:rPr>
          <w:sz w:val="20"/>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4EA3C4C"/>
    <w:lvl w:ilvl="0">
      <w:start w:val="1"/>
      <w:numFmt w:val="decimal"/>
      <w:pStyle w:val="Titre1"/>
      <w:lvlText w:val="%1."/>
      <w:lvlJc w:val="left"/>
      <w:pPr>
        <w:tabs>
          <w:tab w:val="num" w:pos="0"/>
        </w:tabs>
        <w:ind w:left="567" w:hanging="566"/>
      </w:pPr>
      <w:rPr>
        <w:rFonts w:hint="default"/>
      </w:rPr>
    </w:lvl>
    <w:lvl w:ilvl="1">
      <w:start w:val="1"/>
      <w:numFmt w:val="decimal"/>
      <w:pStyle w:val="Titre2"/>
      <w:lvlText w:val="%1.%2."/>
      <w:lvlJc w:val="left"/>
      <w:pPr>
        <w:tabs>
          <w:tab w:val="num" w:pos="0"/>
        </w:tabs>
        <w:ind w:left="1418" w:hanging="708"/>
      </w:pPr>
      <w:rPr>
        <w:rFonts w:hint="default"/>
      </w:rPr>
    </w:lvl>
    <w:lvl w:ilvl="2">
      <w:start w:val="1"/>
      <w:numFmt w:val="decimal"/>
      <w:pStyle w:val="Titre3"/>
      <w:lvlText w:val="%1.%2.%3."/>
      <w:lvlJc w:val="left"/>
      <w:pPr>
        <w:tabs>
          <w:tab w:val="num" w:pos="0"/>
        </w:tabs>
        <w:ind w:left="2410" w:hanging="708"/>
      </w:pPr>
      <w:rPr>
        <w:rFonts w:hint="default"/>
      </w:rPr>
    </w:lvl>
    <w:lvl w:ilvl="3">
      <w:start w:val="1"/>
      <w:numFmt w:val="decimal"/>
      <w:pStyle w:val="Titre4"/>
      <w:lvlText w:val="%1.%2.%3.%4."/>
      <w:lvlJc w:val="left"/>
      <w:pPr>
        <w:tabs>
          <w:tab w:val="num" w:pos="0"/>
        </w:tabs>
        <w:ind w:left="3261" w:hanging="708"/>
      </w:pPr>
      <w:rPr>
        <w:rFonts w:hint="default"/>
      </w:rPr>
    </w:lvl>
    <w:lvl w:ilvl="4">
      <w:start w:val="1"/>
      <w:numFmt w:val="decimal"/>
      <w:pStyle w:val="Titre5"/>
      <w:lvlText w:val="%1.%2.%3.%4.%5."/>
      <w:lvlJc w:val="left"/>
      <w:pPr>
        <w:tabs>
          <w:tab w:val="num" w:pos="0"/>
        </w:tabs>
        <w:ind w:left="3540" w:hanging="708"/>
      </w:pPr>
      <w:rPr>
        <w:rFonts w:hint="default"/>
      </w:rPr>
    </w:lvl>
    <w:lvl w:ilvl="5">
      <w:start w:val="1"/>
      <w:numFmt w:val="decimal"/>
      <w:pStyle w:val="Titre6"/>
      <w:lvlText w:val="%1.%2.%3.%4.%5.%6."/>
      <w:lvlJc w:val="left"/>
      <w:pPr>
        <w:tabs>
          <w:tab w:val="num" w:pos="0"/>
        </w:tabs>
        <w:ind w:left="4248" w:hanging="708"/>
      </w:pPr>
      <w:rPr>
        <w:rFonts w:hint="default"/>
      </w:rPr>
    </w:lvl>
    <w:lvl w:ilvl="6">
      <w:start w:val="1"/>
      <w:numFmt w:val="decimal"/>
      <w:pStyle w:val="Titre7"/>
      <w:lvlText w:val="%1.%2.%3.%4.%5.%6.%7."/>
      <w:lvlJc w:val="left"/>
      <w:pPr>
        <w:tabs>
          <w:tab w:val="num" w:pos="0"/>
        </w:tabs>
        <w:ind w:left="4956" w:hanging="708"/>
      </w:pPr>
      <w:rPr>
        <w:rFonts w:hint="default"/>
      </w:rPr>
    </w:lvl>
    <w:lvl w:ilvl="7">
      <w:start w:val="1"/>
      <w:numFmt w:val="decimal"/>
      <w:pStyle w:val="Titre8"/>
      <w:lvlText w:val="%1.%2.%3.%4.%5.%6.%7.%8."/>
      <w:lvlJc w:val="left"/>
      <w:pPr>
        <w:tabs>
          <w:tab w:val="num" w:pos="0"/>
        </w:tabs>
        <w:ind w:left="5664" w:hanging="708"/>
      </w:pPr>
      <w:rPr>
        <w:rFonts w:hint="default"/>
      </w:rPr>
    </w:lvl>
    <w:lvl w:ilvl="8">
      <w:start w:val="1"/>
      <w:numFmt w:val="decimal"/>
      <w:pStyle w:val="Titre9"/>
      <w:lvlText w:val="%1.%2.%3.%4.%5.%6.%7.%8.%9."/>
      <w:lvlJc w:val="left"/>
      <w:pPr>
        <w:tabs>
          <w:tab w:val="num" w:pos="0"/>
        </w:tabs>
        <w:ind w:left="6372" w:hanging="708"/>
      </w:pPr>
      <w:rPr>
        <w:rFonts w:hint="default"/>
      </w:rPr>
    </w:lvl>
  </w:abstractNum>
  <w:abstractNum w:abstractNumId="1" w15:restartNumberingAfterBreak="0">
    <w:nsid w:val="024A79B1"/>
    <w:multiLevelType w:val="hybridMultilevel"/>
    <w:tmpl w:val="4FC8391E"/>
    <w:lvl w:ilvl="0" w:tplc="0972B0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0F6F7B"/>
    <w:multiLevelType w:val="hybridMultilevel"/>
    <w:tmpl w:val="33E07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8450F90"/>
    <w:multiLevelType w:val="hybridMultilevel"/>
    <w:tmpl w:val="4E36FA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D0D7955"/>
    <w:multiLevelType w:val="hybridMultilevel"/>
    <w:tmpl w:val="15FEF4F2"/>
    <w:lvl w:ilvl="0" w:tplc="6D62B478">
      <w:numFmt w:val="bullet"/>
      <w:lvlText w:val=""/>
      <w:lvlJc w:val="left"/>
      <w:pPr>
        <w:ind w:left="720" w:hanging="360"/>
      </w:pPr>
      <w:rPr>
        <w:rFonts w:ascii="Symbol" w:eastAsiaTheme="minorEastAsia"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1924A1B"/>
    <w:multiLevelType w:val="hybridMultilevel"/>
    <w:tmpl w:val="44D05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E5B"/>
    <w:rsid w:val="00001706"/>
    <w:rsid w:val="00001A8B"/>
    <w:rsid w:val="00007748"/>
    <w:rsid w:val="00011971"/>
    <w:rsid w:val="0001341A"/>
    <w:rsid w:val="00021A17"/>
    <w:rsid w:val="000236E0"/>
    <w:rsid w:val="00025998"/>
    <w:rsid w:val="000363C5"/>
    <w:rsid w:val="00045AD6"/>
    <w:rsid w:val="00045D12"/>
    <w:rsid w:val="00063EEF"/>
    <w:rsid w:val="00071319"/>
    <w:rsid w:val="000B3C26"/>
    <w:rsid w:val="000C1695"/>
    <w:rsid w:val="000C413A"/>
    <w:rsid w:val="000D2218"/>
    <w:rsid w:val="000D30F6"/>
    <w:rsid w:val="000D65A9"/>
    <w:rsid w:val="00122C82"/>
    <w:rsid w:val="0013030D"/>
    <w:rsid w:val="001338D0"/>
    <w:rsid w:val="00166AD7"/>
    <w:rsid w:val="00170E5B"/>
    <w:rsid w:val="00171F92"/>
    <w:rsid w:val="00192C39"/>
    <w:rsid w:val="001A0DF1"/>
    <w:rsid w:val="001A1234"/>
    <w:rsid w:val="001A3342"/>
    <w:rsid w:val="001C1045"/>
    <w:rsid w:val="001C1A5E"/>
    <w:rsid w:val="001C5DD8"/>
    <w:rsid w:val="001C74FB"/>
    <w:rsid w:val="001D06C9"/>
    <w:rsid w:val="001E63D8"/>
    <w:rsid w:val="001F2E20"/>
    <w:rsid w:val="002157D8"/>
    <w:rsid w:val="002437B8"/>
    <w:rsid w:val="0024651B"/>
    <w:rsid w:val="00247A20"/>
    <w:rsid w:val="002548B6"/>
    <w:rsid w:val="00263793"/>
    <w:rsid w:val="0027486A"/>
    <w:rsid w:val="002817AD"/>
    <w:rsid w:val="00281F7E"/>
    <w:rsid w:val="002B0546"/>
    <w:rsid w:val="002B248F"/>
    <w:rsid w:val="002B4429"/>
    <w:rsid w:val="002C1212"/>
    <w:rsid w:val="002D7D5D"/>
    <w:rsid w:val="002F05C2"/>
    <w:rsid w:val="002F1F6E"/>
    <w:rsid w:val="002F2E52"/>
    <w:rsid w:val="00303CA5"/>
    <w:rsid w:val="003054CB"/>
    <w:rsid w:val="0031531D"/>
    <w:rsid w:val="003162EC"/>
    <w:rsid w:val="00332B7D"/>
    <w:rsid w:val="003372DD"/>
    <w:rsid w:val="00341D16"/>
    <w:rsid w:val="00347334"/>
    <w:rsid w:val="003724EB"/>
    <w:rsid w:val="0037682F"/>
    <w:rsid w:val="003A7D15"/>
    <w:rsid w:val="003D78E0"/>
    <w:rsid w:val="003E03DA"/>
    <w:rsid w:val="003F14A3"/>
    <w:rsid w:val="003F2978"/>
    <w:rsid w:val="00404F4D"/>
    <w:rsid w:val="00424209"/>
    <w:rsid w:val="00424705"/>
    <w:rsid w:val="004254B5"/>
    <w:rsid w:val="004321BA"/>
    <w:rsid w:val="0044575F"/>
    <w:rsid w:val="00471312"/>
    <w:rsid w:val="0047502C"/>
    <w:rsid w:val="004A532D"/>
    <w:rsid w:val="004B36C1"/>
    <w:rsid w:val="004D279D"/>
    <w:rsid w:val="004D3B50"/>
    <w:rsid w:val="004E23C1"/>
    <w:rsid w:val="004F04F9"/>
    <w:rsid w:val="004F2E29"/>
    <w:rsid w:val="00506BEE"/>
    <w:rsid w:val="0053236E"/>
    <w:rsid w:val="00540088"/>
    <w:rsid w:val="00541F5E"/>
    <w:rsid w:val="005446FA"/>
    <w:rsid w:val="005467D3"/>
    <w:rsid w:val="005539C8"/>
    <w:rsid w:val="005545AB"/>
    <w:rsid w:val="005619C9"/>
    <w:rsid w:val="00561DB5"/>
    <w:rsid w:val="00584357"/>
    <w:rsid w:val="005965A5"/>
    <w:rsid w:val="005A34FE"/>
    <w:rsid w:val="005C3724"/>
    <w:rsid w:val="005E2792"/>
    <w:rsid w:val="006049B4"/>
    <w:rsid w:val="006067EF"/>
    <w:rsid w:val="00615922"/>
    <w:rsid w:val="00633AC9"/>
    <w:rsid w:val="0063636A"/>
    <w:rsid w:val="0065598E"/>
    <w:rsid w:val="00672DF8"/>
    <w:rsid w:val="00677295"/>
    <w:rsid w:val="006B4BDB"/>
    <w:rsid w:val="006E0DE3"/>
    <w:rsid w:val="006E6031"/>
    <w:rsid w:val="006F4D86"/>
    <w:rsid w:val="006F5F39"/>
    <w:rsid w:val="00723482"/>
    <w:rsid w:val="007331AE"/>
    <w:rsid w:val="00735B7A"/>
    <w:rsid w:val="00762875"/>
    <w:rsid w:val="00777CA9"/>
    <w:rsid w:val="00780885"/>
    <w:rsid w:val="0079234E"/>
    <w:rsid w:val="007956D6"/>
    <w:rsid w:val="007B067C"/>
    <w:rsid w:val="007B3A06"/>
    <w:rsid w:val="007B76C4"/>
    <w:rsid w:val="007C32C9"/>
    <w:rsid w:val="007D0F68"/>
    <w:rsid w:val="007D3FB3"/>
    <w:rsid w:val="007D6DF4"/>
    <w:rsid w:val="007D6FEF"/>
    <w:rsid w:val="007E66EB"/>
    <w:rsid w:val="00800332"/>
    <w:rsid w:val="00814CB6"/>
    <w:rsid w:val="008151DA"/>
    <w:rsid w:val="0081570D"/>
    <w:rsid w:val="00822593"/>
    <w:rsid w:val="00846881"/>
    <w:rsid w:val="00855DA5"/>
    <w:rsid w:val="008710B9"/>
    <w:rsid w:val="00893194"/>
    <w:rsid w:val="00896E92"/>
    <w:rsid w:val="008B67D7"/>
    <w:rsid w:val="008C1856"/>
    <w:rsid w:val="008C34CB"/>
    <w:rsid w:val="008D7673"/>
    <w:rsid w:val="008E0250"/>
    <w:rsid w:val="008E2656"/>
    <w:rsid w:val="008E59B9"/>
    <w:rsid w:val="008F00F8"/>
    <w:rsid w:val="008F24D4"/>
    <w:rsid w:val="008F54A1"/>
    <w:rsid w:val="009016B2"/>
    <w:rsid w:val="009070DB"/>
    <w:rsid w:val="00914308"/>
    <w:rsid w:val="009306CD"/>
    <w:rsid w:val="00932663"/>
    <w:rsid w:val="0094442B"/>
    <w:rsid w:val="00955642"/>
    <w:rsid w:val="00972C96"/>
    <w:rsid w:val="009746D7"/>
    <w:rsid w:val="009A26EF"/>
    <w:rsid w:val="009A4D1B"/>
    <w:rsid w:val="009B1416"/>
    <w:rsid w:val="009C199C"/>
    <w:rsid w:val="009D47A3"/>
    <w:rsid w:val="009F1BC4"/>
    <w:rsid w:val="009F1C17"/>
    <w:rsid w:val="009F2CF5"/>
    <w:rsid w:val="00A066C4"/>
    <w:rsid w:val="00A2193A"/>
    <w:rsid w:val="00A37EBD"/>
    <w:rsid w:val="00A56379"/>
    <w:rsid w:val="00A67080"/>
    <w:rsid w:val="00A75768"/>
    <w:rsid w:val="00A763A5"/>
    <w:rsid w:val="00A771B2"/>
    <w:rsid w:val="00A80897"/>
    <w:rsid w:val="00A81942"/>
    <w:rsid w:val="00A91872"/>
    <w:rsid w:val="00A95FB3"/>
    <w:rsid w:val="00AA7631"/>
    <w:rsid w:val="00AB1753"/>
    <w:rsid w:val="00AB77D0"/>
    <w:rsid w:val="00AC6043"/>
    <w:rsid w:val="00AD3204"/>
    <w:rsid w:val="00B0679C"/>
    <w:rsid w:val="00B14A82"/>
    <w:rsid w:val="00B2343A"/>
    <w:rsid w:val="00B25DF4"/>
    <w:rsid w:val="00B26B37"/>
    <w:rsid w:val="00B35391"/>
    <w:rsid w:val="00B4113B"/>
    <w:rsid w:val="00B425A3"/>
    <w:rsid w:val="00B4477D"/>
    <w:rsid w:val="00B53822"/>
    <w:rsid w:val="00B553FC"/>
    <w:rsid w:val="00B70314"/>
    <w:rsid w:val="00B717B0"/>
    <w:rsid w:val="00B71F3E"/>
    <w:rsid w:val="00B72EDB"/>
    <w:rsid w:val="00B7336F"/>
    <w:rsid w:val="00B73B5B"/>
    <w:rsid w:val="00B83960"/>
    <w:rsid w:val="00BA105A"/>
    <w:rsid w:val="00BC0745"/>
    <w:rsid w:val="00BE2A1A"/>
    <w:rsid w:val="00BE7C1B"/>
    <w:rsid w:val="00BF3674"/>
    <w:rsid w:val="00BF387D"/>
    <w:rsid w:val="00BF541F"/>
    <w:rsid w:val="00C103C9"/>
    <w:rsid w:val="00C10DB8"/>
    <w:rsid w:val="00C2203C"/>
    <w:rsid w:val="00C440BB"/>
    <w:rsid w:val="00C447C8"/>
    <w:rsid w:val="00C6377B"/>
    <w:rsid w:val="00C720B3"/>
    <w:rsid w:val="00C74C69"/>
    <w:rsid w:val="00C9118D"/>
    <w:rsid w:val="00CD496E"/>
    <w:rsid w:val="00CD4A45"/>
    <w:rsid w:val="00CE0E7C"/>
    <w:rsid w:val="00D00A1D"/>
    <w:rsid w:val="00D02A6F"/>
    <w:rsid w:val="00D0685B"/>
    <w:rsid w:val="00D33229"/>
    <w:rsid w:val="00D374B7"/>
    <w:rsid w:val="00D712DC"/>
    <w:rsid w:val="00D7333C"/>
    <w:rsid w:val="00D733DE"/>
    <w:rsid w:val="00D8728A"/>
    <w:rsid w:val="00D93706"/>
    <w:rsid w:val="00D94458"/>
    <w:rsid w:val="00DB1BE7"/>
    <w:rsid w:val="00DB1EF3"/>
    <w:rsid w:val="00DB329C"/>
    <w:rsid w:val="00DB3AB0"/>
    <w:rsid w:val="00DB3FAC"/>
    <w:rsid w:val="00DC55A9"/>
    <w:rsid w:val="00DE6226"/>
    <w:rsid w:val="00DF3A15"/>
    <w:rsid w:val="00E043FD"/>
    <w:rsid w:val="00E15605"/>
    <w:rsid w:val="00E160FB"/>
    <w:rsid w:val="00E248A5"/>
    <w:rsid w:val="00E25213"/>
    <w:rsid w:val="00E35AD6"/>
    <w:rsid w:val="00E7537F"/>
    <w:rsid w:val="00E83835"/>
    <w:rsid w:val="00E84ACA"/>
    <w:rsid w:val="00E85C7B"/>
    <w:rsid w:val="00EA0000"/>
    <w:rsid w:val="00EA3624"/>
    <w:rsid w:val="00EA384A"/>
    <w:rsid w:val="00EB02E7"/>
    <w:rsid w:val="00EC50D2"/>
    <w:rsid w:val="00ED29C8"/>
    <w:rsid w:val="00EF7172"/>
    <w:rsid w:val="00EF71EB"/>
    <w:rsid w:val="00F13FC8"/>
    <w:rsid w:val="00F411A9"/>
    <w:rsid w:val="00F51873"/>
    <w:rsid w:val="00F661CD"/>
    <w:rsid w:val="00F84198"/>
    <w:rsid w:val="00F8579F"/>
    <w:rsid w:val="00F9282E"/>
    <w:rsid w:val="00FB3102"/>
    <w:rsid w:val="00FF593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5ADB"/>
  <w15:chartTrackingRefBased/>
  <w15:docId w15:val="{016372BF-18B5-46CB-A6AF-4051B4D3B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93A"/>
    <w:pPr>
      <w:overflowPunct w:val="0"/>
      <w:autoSpaceDE w:val="0"/>
      <w:autoSpaceDN w:val="0"/>
      <w:adjustRightInd w:val="0"/>
      <w:spacing w:after="0" w:line="240" w:lineRule="auto"/>
      <w:jc w:val="both"/>
      <w:textAlignment w:val="baseline"/>
    </w:pPr>
    <w:rPr>
      <w:rFonts w:ascii="Calibri" w:eastAsia="Times New Roman" w:hAnsi="Calibri" w:cs="Times New Roman"/>
      <w:szCs w:val="20"/>
      <w:lang w:eastAsia="fr-FR"/>
    </w:rPr>
  </w:style>
  <w:style w:type="paragraph" w:styleId="Titre1">
    <w:name w:val="heading 1"/>
    <w:basedOn w:val="Normal"/>
    <w:next w:val="Normal"/>
    <w:link w:val="Titre1Car"/>
    <w:qFormat/>
    <w:rsid w:val="00A2193A"/>
    <w:pPr>
      <w:keepNext/>
      <w:keepLines/>
      <w:numPr>
        <w:numId w:val="1"/>
      </w:numPr>
      <w:tabs>
        <w:tab w:val="clear" w:pos="0"/>
        <w:tab w:val="left" w:pos="567"/>
      </w:tabs>
      <w:spacing w:before="240"/>
      <w:ind w:hanging="567"/>
      <w:outlineLvl w:val="0"/>
    </w:pPr>
    <w:rPr>
      <w:b/>
      <w:caps/>
      <w:sz w:val="24"/>
      <w:szCs w:val="24"/>
    </w:rPr>
  </w:style>
  <w:style w:type="paragraph" w:styleId="Titre2">
    <w:name w:val="heading 2"/>
    <w:basedOn w:val="Normal"/>
    <w:next w:val="Normal"/>
    <w:link w:val="Titre2Car"/>
    <w:qFormat/>
    <w:rsid w:val="00A2193A"/>
    <w:pPr>
      <w:keepNext/>
      <w:keepLines/>
      <w:numPr>
        <w:ilvl w:val="1"/>
        <w:numId w:val="1"/>
      </w:numPr>
      <w:tabs>
        <w:tab w:val="clear" w:pos="0"/>
        <w:tab w:val="left" w:pos="567"/>
      </w:tabs>
      <w:spacing w:before="240"/>
      <w:ind w:left="567" w:hanging="567"/>
      <w:outlineLvl w:val="1"/>
    </w:pPr>
    <w:rPr>
      <w:b/>
      <w:caps/>
    </w:rPr>
  </w:style>
  <w:style w:type="paragraph" w:styleId="Titre3">
    <w:name w:val="heading 3"/>
    <w:basedOn w:val="Normal"/>
    <w:next w:val="Normal"/>
    <w:link w:val="Titre3Car"/>
    <w:qFormat/>
    <w:rsid w:val="00A2193A"/>
    <w:pPr>
      <w:keepNext/>
      <w:keepLines/>
      <w:numPr>
        <w:ilvl w:val="2"/>
        <w:numId w:val="1"/>
      </w:numPr>
      <w:tabs>
        <w:tab w:val="clear" w:pos="0"/>
        <w:tab w:val="left" w:pos="709"/>
      </w:tabs>
      <w:spacing w:before="120"/>
      <w:ind w:left="709" w:hanging="709"/>
      <w:outlineLvl w:val="2"/>
    </w:pPr>
    <w:rPr>
      <w:b/>
      <w:caps/>
      <w:sz w:val="20"/>
    </w:rPr>
  </w:style>
  <w:style w:type="paragraph" w:styleId="Titre4">
    <w:name w:val="heading 4"/>
    <w:basedOn w:val="Normal"/>
    <w:next w:val="Normal"/>
    <w:link w:val="Titre4Car"/>
    <w:qFormat/>
    <w:rsid w:val="00A2193A"/>
    <w:pPr>
      <w:keepNext/>
      <w:keepLines/>
      <w:numPr>
        <w:ilvl w:val="3"/>
        <w:numId w:val="1"/>
      </w:numPr>
      <w:tabs>
        <w:tab w:val="clear" w:pos="0"/>
        <w:tab w:val="left" w:pos="851"/>
      </w:tabs>
      <w:spacing w:before="120"/>
      <w:ind w:left="851" w:hanging="851"/>
      <w:outlineLvl w:val="3"/>
    </w:pPr>
    <w:rPr>
      <w:b/>
      <w:sz w:val="20"/>
    </w:rPr>
  </w:style>
  <w:style w:type="paragraph" w:styleId="Titre5">
    <w:name w:val="heading 5"/>
    <w:basedOn w:val="Normal"/>
    <w:next w:val="Normal"/>
    <w:link w:val="Titre5Car"/>
    <w:qFormat/>
    <w:rsid w:val="00A2193A"/>
    <w:pPr>
      <w:numPr>
        <w:ilvl w:val="4"/>
        <w:numId w:val="1"/>
      </w:numPr>
      <w:spacing w:after="60"/>
      <w:outlineLvl w:val="4"/>
    </w:pPr>
    <w:rPr>
      <w:b/>
      <w:i/>
      <w:sz w:val="26"/>
    </w:rPr>
  </w:style>
  <w:style w:type="paragraph" w:styleId="Titre6">
    <w:name w:val="heading 6"/>
    <w:basedOn w:val="Normal"/>
    <w:next w:val="Normal"/>
    <w:link w:val="Titre6Car"/>
    <w:qFormat/>
    <w:rsid w:val="00A2193A"/>
    <w:pPr>
      <w:numPr>
        <w:ilvl w:val="5"/>
        <w:numId w:val="1"/>
      </w:numPr>
      <w:spacing w:after="60"/>
      <w:outlineLvl w:val="5"/>
    </w:pPr>
    <w:rPr>
      <w:b/>
    </w:rPr>
  </w:style>
  <w:style w:type="paragraph" w:styleId="Titre7">
    <w:name w:val="heading 7"/>
    <w:basedOn w:val="Normal"/>
    <w:next w:val="Normal"/>
    <w:link w:val="Titre7Car"/>
    <w:qFormat/>
    <w:rsid w:val="00A2193A"/>
    <w:pPr>
      <w:numPr>
        <w:ilvl w:val="6"/>
        <w:numId w:val="1"/>
      </w:numPr>
      <w:spacing w:after="60"/>
      <w:outlineLvl w:val="6"/>
    </w:pPr>
  </w:style>
  <w:style w:type="paragraph" w:styleId="Titre8">
    <w:name w:val="heading 8"/>
    <w:basedOn w:val="Normal"/>
    <w:next w:val="Normal"/>
    <w:link w:val="Titre8Car"/>
    <w:qFormat/>
    <w:rsid w:val="00A2193A"/>
    <w:pPr>
      <w:numPr>
        <w:ilvl w:val="7"/>
        <w:numId w:val="1"/>
      </w:numPr>
      <w:spacing w:line="280" w:lineRule="atLeast"/>
      <w:outlineLvl w:val="7"/>
    </w:pPr>
    <w:rPr>
      <w:rFonts w:ascii="Palatino" w:hAnsi="Palatino"/>
      <w:i/>
      <w:sz w:val="20"/>
    </w:rPr>
  </w:style>
  <w:style w:type="paragraph" w:styleId="Titre9">
    <w:name w:val="heading 9"/>
    <w:basedOn w:val="Normal"/>
    <w:next w:val="Normal"/>
    <w:link w:val="Titre9Car"/>
    <w:rsid w:val="00A2193A"/>
    <w:pPr>
      <w:numPr>
        <w:ilvl w:val="8"/>
        <w:numId w:val="1"/>
      </w:numPr>
      <w:spacing w:after="60"/>
      <w:outlineLvl w:val="8"/>
    </w:pPr>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2193A"/>
    <w:rPr>
      <w:rFonts w:ascii="Calibri" w:eastAsia="Times New Roman" w:hAnsi="Calibri" w:cs="Times New Roman"/>
      <w:b/>
      <w:caps/>
      <w:sz w:val="24"/>
      <w:szCs w:val="24"/>
      <w:lang w:eastAsia="fr-FR"/>
    </w:rPr>
  </w:style>
  <w:style w:type="character" w:customStyle="1" w:styleId="Titre2Car">
    <w:name w:val="Titre 2 Car"/>
    <w:basedOn w:val="Policepardfaut"/>
    <w:link w:val="Titre2"/>
    <w:rsid w:val="00A2193A"/>
    <w:rPr>
      <w:rFonts w:ascii="Calibri" w:eastAsia="Times New Roman" w:hAnsi="Calibri" w:cs="Times New Roman"/>
      <w:b/>
      <w:caps/>
      <w:szCs w:val="20"/>
      <w:lang w:eastAsia="fr-FR"/>
    </w:rPr>
  </w:style>
  <w:style w:type="character" w:customStyle="1" w:styleId="Titre3Car">
    <w:name w:val="Titre 3 Car"/>
    <w:basedOn w:val="Policepardfaut"/>
    <w:link w:val="Titre3"/>
    <w:rsid w:val="00A2193A"/>
    <w:rPr>
      <w:rFonts w:ascii="Calibri" w:eastAsia="Times New Roman" w:hAnsi="Calibri" w:cs="Times New Roman"/>
      <w:b/>
      <w:caps/>
      <w:sz w:val="20"/>
      <w:szCs w:val="20"/>
      <w:lang w:eastAsia="fr-FR"/>
    </w:rPr>
  </w:style>
  <w:style w:type="character" w:customStyle="1" w:styleId="Titre4Car">
    <w:name w:val="Titre 4 Car"/>
    <w:basedOn w:val="Policepardfaut"/>
    <w:link w:val="Titre4"/>
    <w:rsid w:val="00A2193A"/>
    <w:rPr>
      <w:rFonts w:ascii="Calibri" w:eastAsia="Times New Roman" w:hAnsi="Calibri" w:cs="Times New Roman"/>
      <w:b/>
      <w:sz w:val="20"/>
      <w:szCs w:val="20"/>
      <w:lang w:eastAsia="fr-FR"/>
    </w:rPr>
  </w:style>
  <w:style w:type="character" w:customStyle="1" w:styleId="Titre5Car">
    <w:name w:val="Titre 5 Car"/>
    <w:basedOn w:val="Policepardfaut"/>
    <w:link w:val="Titre5"/>
    <w:rsid w:val="00A2193A"/>
    <w:rPr>
      <w:rFonts w:ascii="Calibri" w:eastAsia="Times New Roman" w:hAnsi="Calibri" w:cs="Times New Roman"/>
      <w:b/>
      <w:i/>
      <w:sz w:val="26"/>
      <w:szCs w:val="20"/>
      <w:lang w:eastAsia="fr-FR"/>
    </w:rPr>
  </w:style>
  <w:style w:type="character" w:customStyle="1" w:styleId="Titre6Car">
    <w:name w:val="Titre 6 Car"/>
    <w:basedOn w:val="Policepardfaut"/>
    <w:link w:val="Titre6"/>
    <w:rsid w:val="00A2193A"/>
    <w:rPr>
      <w:rFonts w:ascii="Calibri" w:eastAsia="Times New Roman" w:hAnsi="Calibri" w:cs="Times New Roman"/>
      <w:b/>
      <w:szCs w:val="20"/>
      <w:lang w:eastAsia="fr-FR"/>
    </w:rPr>
  </w:style>
  <w:style w:type="character" w:customStyle="1" w:styleId="Titre7Car">
    <w:name w:val="Titre 7 Car"/>
    <w:basedOn w:val="Policepardfaut"/>
    <w:link w:val="Titre7"/>
    <w:rsid w:val="00A2193A"/>
    <w:rPr>
      <w:rFonts w:ascii="Calibri" w:eastAsia="Times New Roman" w:hAnsi="Calibri" w:cs="Times New Roman"/>
      <w:szCs w:val="20"/>
      <w:lang w:eastAsia="fr-FR"/>
    </w:rPr>
  </w:style>
  <w:style w:type="character" w:customStyle="1" w:styleId="Titre8Car">
    <w:name w:val="Titre 8 Car"/>
    <w:basedOn w:val="Policepardfaut"/>
    <w:link w:val="Titre8"/>
    <w:rsid w:val="00A2193A"/>
    <w:rPr>
      <w:rFonts w:ascii="Palatino" w:eastAsia="Times New Roman" w:hAnsi="Palatino" w:cs="Times New Roman"/>
      <w:i/>
      <w:sz w:val="20"/>
      <w:szCs w:val="20"/>
      <w:lang w:eastAsia="fr-FR"/>
    </w:rPr>
  </w:style>
  <w:style w:type="character" w:customStyle="1" w:styleId="Titre9Car">
    <w:name w:val="Titre 9 Car"/>
    <w:basedOn w:val="Policepardfaut"/>
    <w:link w:val="Titre9"/>
    <w:rsid w:val="00A2193A"/>
    <w:rPr>
      <w:rFonts w:ascii="Arial" w:eastAsia="Times New Roman" w:hAnsi="Arial" w:cs="Times New Roman"/>
      <w:szCs w:val="20"/>
      <w:lang w:eastAsia="fr-FR"/>
    </w:rPr>
  </w:style>
  <w:style w:type="paragraph" w:styleId="Textedebulles">
    <w:name w:val="Balloon Text"/>
    <w:basedOn w:val="Normal"/>
    <w:link w:val="TextedebullesCar"/>
    <w:uiPriority w:val="99"/>
    <w:semiHidden/>
    <w:unhideWhenUsed/>
    <w:rsid w:val="00011971"/>
    <w:rPr>
      <w:rFonts w:ascii="Segoe UI" w:hAnsi="Segoe UI" w:cs="Segoe UI"/>
      <w:sz w:val="18"/>
      <w:szCs w:val="18"/>
    </w:rPr>
  </w:style>
  <w:style w:type="character" w:customStyle="1" w:styleId="TextedebullesCar">
    <w:name w:val="Texte de bulles Car"/>
    <w:basedOn w:val="Policepardfaut"/>
    <w:link w:val="Textedebulles"/>
    <w:uiPriority w:val="99"/>
    <w:semiHidden/>
    <w:rsid w:val="00011971"/>
    <w:rPr>
      <w:rFonts w:ascii="Segoe UI" w:eastAsia="Times New Roman" w:hAnsi="Segoe UI" w:cs="Segoe UI"/>
      <w:sz w:val="18"/>
      <w:szCs w:val="18"/>
      <w:lang w:eastAsia="fr-FR"/>
    </w:rPr>
  </w:style>
  <w:style w:type="paragraph" w:styleId="Titre">
    <w:name w:val="Title"/>
    <w:basedOn w:val="Normal"/>
    <w:next w:val="Normal"/>
    <w:link w:val="TitreCar"/>
    <w:uiPriority w:val="10"/>
    <w:qFormat/>
    <w:rsid w:val="00471312"/>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1312"/>
    <w:rPr>
      <w:rFonts w:asciiTheme="majorHAnsi" w:eastAsiaTheme="majorEastAsia" w:hAnsiTheme="majorHAnsi" w:cstheme="majorBidi"/>
      <w:spacing w:val="-10"/>
      <w:kern w:val="28"/>
      <w:sz w:val="56"/>
      <w:szCs w:val="56"/>
      <w:lang w:eastAsia="fr-FR"/>
    </w:rPr>
  </w:style>
  <w:style w:type="paragraph" w:styleId="Paragraphedeliste">
    <w:name w:val="List Paragraph"/>
    <w:basedOn w:val="Normal"/>
    <w:uiPriority w:val="34"/>
    <w:qFormat/>
    <w:rsid w:val="007D3FB3"/>
    <w:pPr>
      <w:ind w:left="720"/>
      <w:contextualSpacing/>
      <w:jc w:val="left"/>
    </w:pPr>
  </w:style>
  <w:style w:type="paragraph" w:styleId="Lgende">
    <w:name w:val="caption"/>
    <w:basedOn w:val="Normal"/>
    <w:next w:val="Normal"/>
    <w:unhideWhenUsed/>
    <w:qFormat/>
    <w:rsid w:val="00DE6226"/>
    <w:pPr>
      <w:overflowPunct/>
      <w:autoSpaceDE/>
      <w:autoSpaceDN/>
      <w:adjustRightInd/>
      <w:spacing w:after="200"/>
      <w:jc w:val="left"/>
      <w:textAlignment w:val="auto"/>
    </w:pPr>
    <w:rPr>
      <w:rFonts w:asciiTheme="minorHAnsi" w:eastAsiaTheme="minorEastAsia" w:hAnsiTheme="minorHAnsi" w:cstheme="minorBidi"/>
      <w:i/>
      <w:iCs/>
      <w:color w:val="000000" w:themeColor="text1"/>
      <w:sz w:val="18"/>
      <w:szCs w:val="18"/>
      <w:lang w:eastAsia="zh-CN"/>
    </w:rPr>
  </w:style>
  <w:style w:type="character" w:styleId="Appelnotedebasdep">
    <w:name w:val="footnote reference"/>
    <w:basedOn w:val="Policepardfaut"/>
    <w:uiPriority w:val="99"/>
    <w:semiHidden/>
    <w:unhideWhenUsed/>
    <w:rsid w:val="00263793"/>
    <w:rPr>
      <w:vertAlign w:val="superscript"/>
    </w:rPr>
  </w:style>
  <w:style w:type="character" w:customStyle="1" w:styleId="hps">
    <w:name w:val="hps"/>
    <w:basedOn w:val="Policepardfaut"/>
    <w:rsid w:val="00263793"/>
  </w:style>
  <w:style w:type="character" w:styleId="Textedelespacerserv">
    <w:name w:val="Placeholder Text"/>
    <w:basedOn w:val="Policepardfaut"/>
    <w:uiPriority w:val="99"/>
    <w:semiHidden/>
    <w:rsid w:val="00A670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12</Pages>
  <Words>5522</Words>
  <Characters>30376</Characters>
  <Application>Microsoft Office Word</Application>
  <DocSecurity>0</DocSecurity>
  <Lines>253</Lines>
  <Paragraphs>71</Paragraphs>
  <ScaleCrop>false</ScaleCrop>
  <HeadingPairs>
    <vt:vector size="2" baseType="variant">
      <vt:variant>
        <vt:lpstr>Titre</vt:lpstr>
      </vt:variant>
      <vt:variant>
        <vt:i4>1</vt:i4>
      </vt:variant>
    </vt:vector>
  </HeadingPairs>
  <TitlesOfParts>
    <vt:vector size="1" baseType="lpstr">
      <vt:lpstr/>
    </vt:vector>
  </TitlesOfParts>
  <Company>EDF</Company>
  <LinksUpToDate>false</LinksUpToDate>
  <CharactersWithSpaces>35827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ZHANG Silun</cp:lastModifiedBy>
  <cp:revision>261</cp:revision>
  <dcterms:created xsi:type="dcterms:W3CDTF">2018-08-22T09:00:00Z</dcterms:created>
  <dcterms:modified xsi:type="dcterms:W3CDTF">2018-08-27T09:47:00Z</dcterms:modified>
</cp:coreProperties>
</file>