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Contrato de honorários</w:t>
      </w:r>
    </w:p>
    <w:p>
      <w:pPr>
        <w:spacing w:after="320"/>
      </w:pPr>
      <w:r>
        <w:rPr>
          <w:rFonts w:ascii="Calibri" w:cs="Calibri" w:eastAsia="Calibri" w:hAnsi="Calibri"/>
          <w:i/>
          <w:iCs/>
          <w:color w:val="6B6B6B"/>
          <w:sz w:val="21"/>
          <w:szCs w:val="21"/>
        </w:rPr>
        <w:t xml:space="preserve">que entre si fazem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Como contratante,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{{NOME COMPLETO}}, {{NACIONALIDADE}}, {{ESTADO CIVIL}}, {{PROFISSÃO}}, portador da carteira de identidade nº {{NÚMERO DO RG}} e inscrito no CPF sob o nº {{NÚMERO DO CPF}}, e-mail {{ENDEREÇO DE E-MAIL}}, residente e domiciliado à {{ENDEREÇO COMPLETO}}, CEP {{NÚMERO DO CEP}}.</w:t>
      </w: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Como contratado, 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SILVA PINTO SOCIEDADE INDIVIDUAL DE ADVOCACIA, CNPJ 62.170.628/0001-92, e-mail contato@silvapintoadvocacia.com, endereço Avenida Rio Branco, nº 131, 17º andar, Centro, Rio de Janeiro/RJ.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1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Objeto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O que você está contratando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Propositura das ações judiciais, com pedido de tutela de urgência, necessárias a impugnar ilegalidades com o objetivo de reverter eliminações, majorar a pontuação, garantir a matrícula no curso de formação ou obter a nomeação do contratante, abrangendo: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a) todas as fases do concurso público de {{CONCURSO E ÓRGÃO}}, edital {{NÚMERO E ANO DO EDITAL}}, até a nomeação e a posse; e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b) todas as fases do próximo certame para o mesmo cargo e o mesmo órgão, assim entendido o primeiro edital publicado no prazo de 24 (vinte e quatro) meses contados da assinatura deste contrato.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Entende-se por fase cada etapa eliminatória ou classificatória prevista no edital do certame.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2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 que está incluído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Até onde vai o nosso trabalho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cada uma das fases dos certames indicados na cláusula 1, o trabalho compreende: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a) a análise técnica do edital, do ato de eliminação e das provas, e a elaboração da tese;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b) a elaboração e o protocolo da ação, com pedido de tutela de urgência, em até 24 horas úteis contadas do recebimento de todos os documentos necessários;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c) o acompanhamento de cada processo até o trânsito em julgado, em todas as instâncias, inclusive nos Tribunais Superiores (STJ e STF), com a interposição dos recursos cabíveis;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d) o acompanhamento direto pelo advogado Casil da Silva Pinto, OAB/RJ nº 189.781, com reunião estratégica a cada fase acionada.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Estão igualmente abrangidas, sem novo contrato e sem novos honorários: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e) a ação para impugnar eliminação ou desligamento no curso de formação;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f) a ação por preterição ou não nomeação dentro do prazo de validade do concurso.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 partes reconhecem que cada fase pode exigir uma ação autônoma. Todas estão abrangidas por este contrato, qualquer que seja o número de fases em que o contratante venha a ser eliminado ou prejudicado nos certames indicados na cláusula 1.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3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 que não está incluído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O que fica de fora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a) concursos para cargo ou órgão diversos dos indicados na cláusula 1;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b) o terceiro e os demais certames, além dos dois previstos na cláusula 1;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c) ações de natureza diversa, como indenização por danos morais ou materiais, que dependem de contratação própria;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d) matéria disciplinar ou funcional posterior à posse;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e) custas judiciais, taxas, despesas de cartório e honorários periciais, na forma da cláusula 5.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4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Preço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Quanto você vai pagar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Os honorários advocatícios são ajustados no valor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R$ {{VALOR À VISTA}}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à vista mediante {{FORMA DE PAGAMENTO}}, ou {{NÚMERO DE PARCELAS}} parcelas de R$ {{VALOR DA PARCELA}} cada, totalizando R$ {{TOTAL PARCELADO}}, com vencimento da primeira em {{DATA}}.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diferença entre o preço à vista e o total parcelado corresponde ao custo do parcelamento no cartão de crédito, na forma da Lei nº 13.455/2017.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Não há honorários de êxito: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valor acima é o total devido ao contratado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Eventual condenação em verba de sucumbência em favor do contratante não prejudica os honorários aqui contratados, na forma do art. 23 da Lei nº 8.906/1994.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atraso superior a 15 dias no pagamento de qualquer parcela implica o vencimento antecipado das parcelas vincendas, sem prejuízo da continuidade da representação, que só cessará mediante renúncia ao mandato com observância do art. 5º, §3º, da Lei nº 8.906/1994.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5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Custas e despesas do processo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Quem paga o quê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 custas judiciais, taxas, despesas de cartório, honorários periciais e de advogados correspondentes correm por conta do contratante e não estão incluídas nos honorários.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Havendo elementos, o contratado requererá a gratuidade da justiça. Indeferido o pedido, as custas permanecem a cargo do contratante.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Sendo o contratante vencido em ação que comporte condenação em honorários de sucumbência, esses honorários são de sua responsabilidade.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6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Resultado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O que a gente garante e o que não garante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O contratado obriga-se a empregar sua melhor técnica e diligência na defesa dos interesses do contratante.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obrigação assumida é de meio, e não de resultado.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O contratado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não garante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, e não pode garantir, a procedência da ação, a concessão da liminar, a anulação de questões, a aprovação, a nomeação ou a posse do contratante. O resultado depende de decisão do Poder Judiciário, sobre a qual o contratado não tem controle.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contratante declara ter recebido essa informação de forma clara antes da assinatura.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7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Obrigações do contratado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Quais são os meus deveres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Prestação dos serviços necessários à consecução do objeto, incluindo a formulação das peças processuais e o comparecimento a audiências e demais atos judiciais, em todas as instâncias, bem como a informação ao contratante das movimentações relevantes do processo.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contratado poderá substabelecer, com ou sem reservas, a advogados correspondentes, quando o ato exigir atuação em outra comarca.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8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Obrigações do contratante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Quais são os seus deveres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Fornecer os documentos indispensáveis à instrução do processo e as demais informações necessárias ao andamento processual, além de: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a) manter os dados pessoais atualizados, informando imediatamente qualquer alteração de endereço, telefone ou e-mail;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b) indicar, quando requisitado, testemunhas para a audiência de instrução;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c) comparecer a todas as audiências ou atos processuais que exijam sua presença;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d) informar ao contratado, de imediato, qualquer comunicação recebida da banca ou do órgão realizador do concurso.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9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Prazo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Da duração do contrato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Este contrato tem início na data da sua assinatura e vigora até a conclusão dos serviços contratados, após o trânsito em julgado das ações propostas.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cobertura do segundo certame, prevista na cláusula 1, alínea “b”, extingue-se com a publicação do edital que a acionar ou com o decurso do prazo de 24 meses contados da assinatura, o que ocorrer primeiro. Não publicado edital nesse prazo, a cobertura se extingue sem direito a restituição, uma vez que os honorários remuneram a disponibilidade do serviço durante todo o período.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10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Se você quiser cancelar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O que acontece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caso de rescisão unilateral e injustificada por parte do contratante: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a)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antes do protocolo da ação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: ficam retidos 30% dos honorários contratados, a título de remuneração do trabalho técnico já executado, e o saldo eventualmente pago é devolvido;</w:t>
      </w:r>
    </w:p>
    <w:p>
      <w:pPr>
        <w:spacing w:after="120" w:line="300"/>
        <w:ind w:left="360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b)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após o protocolo da ação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: ficam retidos integralmente os honorários já pagos e permanecem devidas as parcelas vincendas, uma vez executado o trabalho principal objeto deste contrato.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desistência da ação por vontade do contratante equipara-se à rescisão prevista na alínea “b”.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11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Dados pessoais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Como a gente cuida das suas informações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contratado tratará os dados pessoais do contratante exclusivamente para a execução deste contrato e para o cumprimento de obrigações legais, na forma da Lei nº 13.709/2018, adotando medidas de segurança adequadas e conservando-os pelo prazo exigido pela legislação.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12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Assinatura eletrônica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Como este contrato é assinado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 partes reconhecem a validade da assinatura eletrônica deste contrato, na forma da Medida Provisória nº 2.200-2/2001 e da Lei nº 14.063/2020, dispensada a assinatura física.</w:t>
      </w:r>
    </w:p>
    <w:p>
      <w:pPr>
        <w:pBdr>
          <w:bottom w:val="single" w:color="C8C8C8" w:sz="6" w:space="4"/>
        </w:pBdr>
        <w:spacing w:after="0" w:before="320"/>
      </w:pPr>
      <w:r>
        <w:rPr>
          <w:rFonts w:ascii="Calibri" w:cs="Calibri" w:eastAsia="Calibri" w:hAnsi="Calibri"/>
          <w:b/>
          <w:bCs/>
          <w:color w:val="6B6B6B"/>
          <w:sz w:val="24"/>
          <w:szCs w:val="24"/>
        </w:rPr>
        <w:t xml:space="preserve">13  |  </w:t>
      </w: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Foro</w:t>
      </w:r>
    </w:p>
    <w:p>
      <w:pPr>
        <w:spacing w:after="160" w:before="60"/>
      </w:pPr>
      <w:r>
        <w:rPr>
          <w:rFonts w:ascii="Calibri" w:cs="Calibri" w:eastAsia="Calibri" w:hAnsi="Calibri"/>
          <w:i/>
          <w:iCs/>
          <w:color w:val="6B6B6B"/>
          <w:sz w:val="19"/>
          <w:szCs w:val="19"/>
        </w:rPr>
        <w:t xml:space="preserve">Em caso de divergência, onde será o juízo competente para decidir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Elegem as partes o foro do Rio de Janeiro/RJ para dirimir quaisquer dúvidas e pendências decorrentes deste contrato, inclusive eventual execução, ressalvada ao contratante a faculdade de ajuizar a demanda no foro de seu domicílio.</w:t>
      </w:r>
    </w:p>
    <w:p>
      <w:pPr>
        <w:spacing w:after="200" w:before="4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Rio de Janeiro/RJ, {{DATA}}.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8C8C8" w:sz="6"/>
              <w:left w:val="none"/>
              <w:bottom w:val="none"/>
              <w:right w:val="none"/>
            </w:tcBorders>
            <w:tcMar>
              <w:top w:type="dxa" w:w="340"/>
              <w:left w:type="dxa" w:w="0"/>
              <w:bottom w:type="dxa" w:w="120"/>
              <w:right w:type="dxa" w:w="2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Contratante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B6B6B"/>
                <w:sz w:val="18"/>
                <w:szCs w:val="18"/>
              </w:rPr>
              <w:t xml:space="preserve">{{NOME COMPLETO}} — CPF {{NÚMERO DO CPF}}</w:t>
            </w:r>
          </w:p>
        </w:tc>
        <w:tc>
          <w:tcPr>
            <w:tcW w:type="dxa" w:w="4680"/>
            <w:tcBorders>
              <w:top w:val="single" w:color="C8C8C8" w:sz="6"/>
              <w:left w:val="none"/>
              <w:bottom w:val="none"/>
              <w:right w:val="none"/>
            </w:tcBorders>
            <w:tcMar>
              <w:top w:type="dxa" w:w="340"/>
              <w:left w:type="dxa" w:w="0"/>
              <w:bottom w:type="dxa" w:w="120"/>
              <w:right w:type="dxa" w:w="2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Contratado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B6B6B"/>
                <w:sz w:val="18"/>
                <w:szCs w:val="18"/>
              </w:rPr>
              <w:t xml:space="preserve">Silva Pinto Sociedade Individual de Advocacia — CNPJ 62.170.628/0001-92</w:t>
            </w:r>
          </w:p>
        </w:tc>
      </w:tr>
      <w:tr>
        <w:tc>
          <w:tcPr>
            <w:tcW w:type="dxa" w:w="4680"/>
            <w:tcBorders>
              <w:top w:val="single" w:color="C8C8C8" w:sz="6"/>
              <w:left w:val="none"/>
              <w:bottom w:val="none"/>
              <w:right w:val="none"/>
            </w:tcBorders>
            <w:tcMar>
              <w:top w:type="dxa" w:w="340"/>
              <w:left w:type="dxa" w:w="0"/>
              <w:bottom w:type="dxa" w:w="120"/>
              <w:right w:type="dxa" w:w="2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Testemunha 1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B6B6B"/>
                <w:sz w:val="18"/>
                <w:szCs w:val="18"/>
              </w:rPr>
              <w:t xml:space="preserve">{{NOME}} — CPF {{CPF}}</w:t>
            </w:r>
          </w:p>
        </w:tc>
        <w:tc>
          <w:tcPr>
            <w:tcW w:type="dxa" w:w="4680"/>
            <w:tcBorders>
              <w:top w:val="single" w:color="C8C8C8" w:sz="6"/>
              <w:left w:val="none"/>
              <w:bottom w:val="none"/>
              <w:right w:val="none"/>
            </w:tcBorders>
            <w:tcMar>
              <w:top w:type="dxa" w:w="340"/>
              <w:left w:type="dxa" w:w="0"/>
              <w:bottom w:type="dxa" w:w="120"/>
              <w:right w:type="dxa" w:w="2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Testemunha 2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B6B6B"/>
                <w:sz w:val="18"/>
                <w:szCs w:val="18"/>
              </w:rPr>
              <w:t xml:space="preserve">{{NOME}} — CPF {{CPF}}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2026-08-12T12:01:06.729Z</dcterms:created>
  <dcterms:modified xsi:type="dcterms:W3CDTF">2026-08-12T12:01:06.729Z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