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7D66B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</w:t>
      </w:r>
      <w:r w:rsidR="007D66BB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</w:t>
      </w:r>
      <w:r w:rsidR="007D66BB">
        <w:rPr>
          <w:noProof/>
        </w:rPr>
        <w:fldChar w:fldCharType="end"/>
      </w:r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3</w:t>
      </w:r>
      <w:r w:rsidR="007D66BB">
        <w:rPr>
          <w:noProof/>
        </w:rPr>
        <w:fldChar w:fldCharType="end"/>
      </w:r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4</w:t>
      </w:r>
      <w:r w:rsidR="007D66BB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5</w:t>
      </w:r>
      <w:r w:rsidR="007D66BB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6</w:t>
      </w:r>
      <w:r w:rsidR="007D66BB">
        <w:rPr>
          <w:noProof/>
        </w:rPr>
        <w:fldChar w:fldCharType="end"/>
      </w:r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47420933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7</w:t>
      </w:r>
      <w:r w:rsidR="007D66BB">
        <w:rPr>
          <w:noProof/>
        </w:rPr>
        <w:fldChar w:fldCharType="end"/>
      </w:r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47420934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8</w:t>
      </w:r>
      <w:r w:rsidR="007D66BB">
        <w:rPr>
          <w:noProof/>
        </w:rPr>
        <w:fldChar w:fldCharType="end"/>
      </w:r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47420935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9</w:t>
      </w:r>
      <w:r w:rsidR="007D66BB">
        <w:rPr>
          <w:noProof/>
        </w:rPr>
        <w:fldChar w:fldCharType="end"/>
      </w:r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10</w:t>
      </w:r>
      <w:r w:rsidR="007D66BB">
        <w:rPr>
          <w:noProof/>
        </w:rPr>
        <w:fldChar w:fldCharType="end"/>
      </w:r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11</w:t>
      </w:r>
      <w:r w:rsidR="007D66BB">
        <w:rPr>
          <w:noProof/>
        </w:rPr>
        <w:fldChar w:fldCharType="end"/>
      </w:r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12</w:t>
      </w:r>
      <w:r w:rsidR="007D66BB">
        <w:rPr>
          <w:noProof/>
        </w:rPr>
        <w:fldChar w:fldCharType="end"/>
      </w:r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7D66BB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13</w:t>
      </w:r>
      <w:r w:rsidR="007D66BB">
        <w:rPr>
          <w:noProof/>
        </w:rPr>
        <w:fldChar w:fldCharType="end"/>
      </w:r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14</w:t>
      </w:r>
      <w:r w:rsidR="007D66BB">
        <w:rPr>
          <w:noProof/>
        </w:rPr>
        <w:fldChar w:fldCharType="end"/>
      </w:r>
      <w:r>
        <w:t xml:space="preserve"> - </w:t>
      </w:r>
      <w:r w:rsidRPr="00667CAA">
        <w:t>Kanban: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15</w:t>
      </w:r>
      <w:r w:rsidR="007D66BB">
        <w:rPr>
          <w:noProof/>
        </w:rPr>
        <w:fldChar w:fldCharType="end"/>
      </w:r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16</w:t>
      </w:r>
      <w:r w:rsidR="007D66BB">
        <w:rPr>
          <w:noProof/>
        </w:rPr>
        <w:fldChar w:fldCharType="end"/>
      </w:r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17</w:t>
      </w:r>
      <w:r w:rsidR="007D66BB">
        <w:rPr>
          <w:noProof/>
        </w:rPr>
        <w:fldChar w:fldCharType="end"/>
      </w:r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bookmarkStart w:id="21" w:name="_GoBack"/>
      <w:bookmarkEnd w:id="21"/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18</w:t>
      </w:r>
      <w:r w:rsidR="007D66BB">
        <w:rPr>
          <w:noProof/>
        </w:rPr>
        <w:fldChar w:fldCharType="end"/>
      </w:r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47420936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19</w:t>
      </w:r>
      <w:r w:rsidR="007D66BB">
        <w:rPr>
          <w:noProof/>
        </w:rPr>
        <w:fldChar w:fldCharType="end"/>
      </w:r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47420937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20</w:t>
      </w:r>
      <w:r w:rsidR="007D66BB">
        <w:rPr>
          <w:noProof/>
        </w:rPr>
        <w:fldChar w:fldCharType="end"/>
      </w:r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47420938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21</w:t>
      </w:r>
      <w:r w:rsidR="007D66BB">
        <w:rPr>
          <w:noProof/>
        </w:rPr>
        <w:fldChar w:fldCharType="end"/>
      </w:r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22</w:t>
      </w:r>
      <w:r w:rsidR="007D66BB">
        <w:rPr>
          <w:noProof/>
        </w:rPr>
        <w:fldChar w:fldCharType="end"/>
      </w:r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23</w:t>
      </w:r>
      <w:r w:rsidR="007D66BB">
        <w:rPr>
          <w:noProof/>
        </w:rPr>
        <w:fldChar w:fldCharType="end"/>
      </w:r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24</w:t>
      </w:r>
      <w:r w:rsidR="007D66BB">
        <w:rPr>
          <w:noProof/>
        </w:rPr>
        <w:fldChar w:fldCharType="end"/>
      </w:r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>
        <w:rPr>
          <w:noProof/>
        </w:rPr>
        <w:t>25</w:t>
      </w:r>
      <w:r w:rsidR="007D66BB">
        <w:rPr>
          <w:noProof/>
        </w:rPr>
        <w:fldChar w:fldCharType="end"/>
      </w:r>
      <w:r>
        <w:t xml:space="preserve"> – Kanban: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>
        <w:rPr>
          <w:noProof/>
        </w:rPr>
        <w:t>26</w:t>
      </w:r>
      <w:r w:rsidR="007D66BB">
        <w:rPr>
          <w:noProof/>
        </w:rPr>
        <w:fldChar w:fldCharType="end"/>
      </w:r>
      <w:r>
        <w:t xml:space="preserve"> - Kanban: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>
        <w:rPr>
          <w:noProof/>
        </w:rPr>
        <w:t>27</w:t>
      </w:r>
      <w:r w:rsidR="007D66BB">
        <w:rPr>
          <w:noProof/>
        </w:rPr>
        <w:fldChar w:fldCharType="end"/>
      </w:r>
      <w:r>
        <w:t xml:space="preserve"> - Kanban: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>
        <w:rPr>
          <w:noProof/>
        </w:rPr>
        <w:t>28</w:t>
      </w:r>
      <w:r w:rsidR="007D66BB">
        <w:rPr>
          <w:noProof/>
        </w:rPr>
        <w:fldChar w:fldCharType="end"/>
      </w:r>
      <w:r>
        <w:t xml:space="preserve"> - Kanban: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3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29</w:t>
      </w:r>
      <w:r w:rsidR="007D66BB">
        <w:rPr>
          <w:noProof/>
        </w:rPr>
        <w:fldChar w:fldCharType="end"/>
      </w:r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47420939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30</w:t>
      </w:r>
      <w:r w:rsidR="007D66BB">
        <w:rPr>
          <w:noProof/>
        </w:rPr>
        <w:fldChar w:fldCharType="end"/>
      </w:r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5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5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31</w:t>
      </w:r>
      <w:r w:rsidR="007D66BB">
        <w:rPr>
          <w:noProof/>
        </w:rPr>
        <w:fldChar w:fldCharType="end"/>
      </w:r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32</w:t>
      </w:r>
      <w:r w:rsidR="007D66BB">
        <w:rPr>
          <w:noProof/>
        </w:rPr>
        <w:fldChar w:fldCharType="end"/>
      </w:r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r w:rsidR="007D66BB">
        <w:fldChar w:fldCharType="begin"/>
      </w:r>
      <w:r w:rsidR="007D66BB">
        <w:instrText xml:space="preserve"> SEQ Figura \* ARABIC </w:instrText>
      </w:r>
      <w:r w:rsidR="007D66BB">
        <w:fldChar w:fldCharType="separate"/>
      </w:r>
      <w:r w:rsidR="002E4272">
        <w:rPr>
          <w:noProof/>
        </w:rPr>
        <w:t>33</w:t>
      </w:r>
      <w:r w:rsidR="007D66BB">
        <w:rPr>
          <w:noProof/>
        </w:rPr>
        <w:fldChar w:fldCharType="end"/>
      </w:r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REACT NAVIGATION: createDrawerNavigator.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31DE" w14:textId="77777777" w:rsidR="007D66BB" w:rsidRDefault="007D66BB" w:rsidP="00FD6FC5">
      <w:pPr>
        <w:spacing w:after="0" w:line="240" w:lineRule="auto"/>
      </w:pPr>
      <w:r>
        <w:separator/>
      </w:r>
    </w:p>
  </w:endnote>
  <w:endnote w:type="continuationSeparator" w:id="0">
    <w:p w14:paraId="41C42631" w14:textId="77777777" w:rsidR="007D66BB" w:rsidRDefault="007D66BB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2F07" w14:textId="77777777" w:rsidR="007D66BB" w:rsidRDefault="007D66BB" w:rsidP="00FD6FC5">
      <w:pPr>
        <w:spacing w:after="0" w:line="240" w:lineRule="auto"/>
      </w:pPr>
      <w:r>
        <w:separator/>
      </w:r>
    </w:p>
  </w:footnote>
  <w:footnote w:type="continuationSeparator" w:id="0">
    <w:p w14:paraId="2DF0B2F8" w14:textId="77777777" w:rsidR="007D66BB" w:rsidRDefault="007D66BB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1C28"/>
    <w:rsid w:val="003D25E9"/>
    <w:rsid w:val="003D270C"/>
    <w:rsid w:val="003D6D77"/>
    <w:rsid w:val="003D7F24"/>
    <w:rsid w:val="003E19C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C8923-F41B-458E-B92E-0F2232F7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42</Pages>
  <Words>4011</Words>
  <Characters>21665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156</cp:revision>
  <dcterms:created xsi:type="dcterms:W3CDTF">2018-10-18T12:11:00Z</dcterms:created>
  <dcterms:modified xsi:type="dcterms:W3CDTF">2020-04-03T15:09:00Z</dcterms:modified>
</cp:coreProperties>
</file>