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0F5B7318" w:rsid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p w14:paraId="425B1BA9" w14:textId="77777777" w:rsidR="00FC4B06" w:rsidRPr="00D54970" w:rsidRDefault="00FC4B06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2D370163" w:rsidR="00D54970" w:rsidRPr="00D54970" w:rsidRDefault="008961DC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Стековое запоминающее устройство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AECDA59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FC4B06">
        <w:rPr>
          <w:rFonts w:eastAsia="Times New Roman"/>
          <w:lang w:val="en-US"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47484773" w:rsidR="00AF7F8D" w:rsidRDefault="00FC4B06" w:rsidP="00A23850">
      <w:r>
        <w:t xml:space="preserve">Разработать блок </w:t>
      </w:r>
      <w:r w:rsidR="008961DC">
        <w:t>стекового запоминающего устройства</w:t>
      </w:r>
      <w:r>
        <w:t xml:space="preserve"> и интегрировать </w:t>
      </w:r>
      <w:r w:rsidR="008961DC">
        <w:t>его</w:t>
      </w:r>
      <w:r>
        <w:t xml:space="preserve"> в центральный процессор</w:t>
      </w:r>
      <w:r w:rsidR="0022647A">
        <w:t>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4B7AD49E" w14:textId="1FA17D04" w:rsidR="008961DC" w:rsidRDefault="008961DC" w:rsidP="008961DC">
      <w:r>
        <w:t>К архитектуре системы из предыдущей лабораторной работы добавить блок</w:t>
      </w:r>
      <w:r>
        <w:t xml:space="preserve"> </w:t>
      </w:r>
      <w:r>
        <w:t>стекового ЗУ и управление для него.</w:t>
      </w:r>
    </w:p>
    <w:p w14:paraId="423B841F" w14:textId="77777777" w:rsidR="008961DC" w:rsidRDefault="008961DC" w:rsidP="008961DC">
      <w:r>
        <w:t>Реализовать стековое ЗУ на регистрах, количество которых зависит от объема стека, заданного по варианту.</w:t>
      </w:r>
    </w:p>
    <w:p w14:paraId="0048611F" w14:textId="77777777" w:rsidR="008961DC" w:rsidRDefault="008961DC" w:rsidP="008961DC">
      <w:r>
        <w:t>Должен присутствовать порт, показывающий переполнение стека.</w:t>
      </w:r>
    </w:p>
    <w:p w14:paraId="0C13D889" w14:textId="20F591F2" w:rsidR="008961DC" w:rsidRDefault="008961DC" w:rsidP="008961DC">
      <w:r>
        <w:t>В таблице вариантов указано направление роста стека, и то, куда указывает</w:t>
      </w:r>
      <w:r>
        <w:t xml:space="preserve"> </w:t>
      </w:r>
      <w:r>
        <w:t>указатель стека.</w:t>
      </w:r>
    </w:p>
    <w:p w14:paraId="2D6A9B68" w14:textId="317FC1B7" w:rsidR="008961DC" w:rsidRDefault="008961DC" w:rsidP="008961DC">
      <w:r>
        <w:t>Ввести 2 команды для стека: push и pop для помещения и извлечения данных из стека соответственно. В качестве источника и приемника для этих команд</w:t>
      </w:r>
      <w:r>
        <w:t xml:space="preserve"> </w:t>
      </w:r>
      <w:r>
        <w:t>использовать регистры общего назначения. Продемонстрировать работу этих команд.</w:t>
      </w:r>
    </w:p>
    <w:p w14:paraId="24C9D8FC" w14:textId="34E97C98" w:rsidR="008961DC" w:rsidRDefault="008961DC" w:rsidP="008961DC">
      <w:r>
        <w:t>Реализовать занесение результатов арифметической операции по варианту</w:t>
      </w:r>
      <w:r>
        <w:t xml:space="preserve"> </w:t>
      </w:r>
      <w:r>
        <w:t>из предыдущей лабораторной работы в стек.</w:t>
      </w:r>
    </w:p>
    <w:p w14:paraId="1F77024F" w14:textId="12F6E55D" w:rsidR="004225A1" w:rsidRPr="00B24167" w:rsidRDefault="004225A1" w:rsidP="008961DC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4D2354CE" w14:textId="77777777" w:rsidR="008961DC" w:rsidRDefault="008961DC" w:rsidP="008961DC">
      <w:r>
        <w:t>Стековый доступ к памяти происходит в большинстве процессоров в следующих ситуациях:</w:t>
      </w:r>
    </w:p>
    <w:p w14:paraId="5F7950AE" w14:textId="77777777" w:rsidR="008961DC" w:rsidRDefault="008961DC" w:rsidP="008961DC">
      <w:r>
        <w:t>1) При выполнении команд стекового доступа: "поместить в стек" push или "извлечь из стека" pop.</w:t>
      </w:r>
    </w:p>
    <w:p w14:paraId="4C1907FD" w14:textId="77777777" w:rsidR="008961DC" w:rsidRDefault="008961DC" w:rsidP="008961DC">
      <w:r>
        <w:t>2) При выполнении команды вызова подпрограммы и при возврате из нее.</w:t>
      </w:r>
    </w:p>
    <w:p w14:paraId="77545A83" w14:textId="77777777" w:rsidR="008961DC" w:rsidRDefault="008961DC" w:rsidP="008961DC">
      <w:r>
        <w:t>3) При входе в прерывание и возврате из него.</w:t>
      </w:r>
    </w:p>
    <w:p w14:paraId="67991288" w14:textId="126675D2" w:rsidR="008961DC" w:rsidRDefault="008961DC" w:rsidP="008961DC">
      <w:r>
        <w:t>Положение стека в адресуемой памяти определяется содержимым указателя</w:t>
      </w:r>
      <w:r>
        <w:t xml:space="preserve"> </w:t>
      </w:r>
      <w:r>
        <w:t>стека (SP – stack pointer).</w:t>
      </w:r>
    </w:p>
    <w:p w14:paraId="7668D521" w14:textId="77777777" w:rsidR="008961DC" w:rsidRDefault="008961DC" w:rsidP="008961DC">
      <w:r>
        <w:t>Указатель стека программно доступен, программист может задать его значение обычной командой пересылки: mov sp,#1000h - задает положение стека, начиная с адреса 1000h.</w:t>
      </w:r>
    </w:p>
    <w:p w14:paraId="5F079F4F" w14:textId="6C19D979" w:rsidR="008961DC" w:rsidRDefault="008961DC" w:rsidP="008961DC">
      <w:r>
        <w:t>Содержимое указателя стека используется как адрес операнда-приемника</w:t>
      </w:r>
      <w:r>
        <w:t xml:space="preserve"> </w:t>
      </w:r>
      <w:r>
        <w:t>при записи или как адрес операнда-источника при считывании из стека.</w:t>
      </w:r>
    </w:p>
    <w:p w14:paraId="7C58DE23" w14:textId="7036B9EA" w:rsidR="008961DC" w:rsidRDefault="008961DC" w:rsidP="008961DC">
      <w:r>
        <w:t>При обращении к стеку автоматически модифицируется и содержимое указателя стека, чтобы обеспечить следующее обращение к очередной ячейке стека.</w:t>
      </w:r>
      <w:r>
        <w:t xml:space="preserve"> </w:t>
      </w:r>
      <w:r>
        <w:t>Обращение к стеку - косвенно-регистровая адресация через указатель стека с автоиндексацией.</w:t>
      </w:r>
    </w:p>
    <w:p w14:paraId="784EDCE6" w14:textId="77777777" w:rsidR="008961DC" w:rsidRDefault="008961DC" w:rsidP="008961DC">
      <w:r>
        <w:t>Стек может быть организован по-разному:</w:t>
      </w:r>
    </w:p>
    <w:p w14:paraId="235DA65E" w14:textId="0C98B2F9" w:rsidR="008961DC" w:rsidRDefault="008961DC" w:rsidP="008961DC">
      <w:r>
        <w:lastRenderedPageBreak/>
        <w:t xml:space="preserve"> 1. Направление роста стека. Если при записи в стек, содержимое указателя</w:t>
      </w:r>
      <w:r>
        <w:t xml:space="preserve"> </w:t>
      </w:r>
      <w:r>
        <w:t>стека автоматически увеличивается (и, соответственно, при считывании автоматически уменьшается), то говорят, что стек растет в сторону увеличения адресов.</w:t>
      </w:r>
      <w:r>
        <w:t xml:space="preserve"> </w:t>
      </w:r>
      <w:r>
        <w:t>В противоположном случае говорят, что стек растет в сторону уменьшения адресов.</w:t>
      </w:r>
    </w:p>
    <w:p w14:paraId="3BE82B8C" w14:textId="58999EC9" w:rsidR="008961DC" w:rsidRDefault="008961DC" w:rsidP="008961DC">
      <w:r>
        <w:t xml:space="preserve"> 2. Если модификация указателя стека выполняется до записи и соответственно после считывания, то указатель стека всегда указывает на последнюю занятую ячейку стека. Наоборот, если модификация производится после записи и до</w:t>
      </w:r>
      <w:r>
        <w:t xml:space="preserve"> </w:t>
      </w:r>
      <w:r>
        <w:t>считывания, указатель стека всегда указывает на первую свободную ячейку стека.</w:t>
      </w:r>
    </w:p>
    <w:p w14:paraId="1897B5B2" w14:textId="77777777" w:rsidR="008961DC" w:rsidRDefault="008961DC" w:rsidP="008961DC"/>
    <w:p w14:paraId="6A8A1965" w14:textId="1145C01F" w:rsidR="0011779D" w:rsidRDefault="0011779D" w:rsidP="0012232C">
      <w:pPr>
        <w:pStyle w:val="Heading2"/>
      </w:pPr>
      <w:r>
        <w:t xml:space="preserve">4 </w:t>
      </w:r>
      <w:r w:rsidR="00F93016">
        <w:t>Выполнение работы</w:t>
      </w:r>
    </w:p>
    <w:p w14:paraId="424D1B9D" w14:textId="7E9127F0" w:rsidR="004C5B44" w:rsidRPr="00D06E5E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</w:t>
      </w:r>
      <w:r w:rsidR="006D7CCA">
        <w:t xml:space="preserve"> блок </w:t>
      </w:r>
      <w:r w:rsidR="008961DC">
        <w:t>стека</w:t>
      </w:r>
      <w:r w:rsidR="006D7CCA">
        <w:t>, показанный на рисунке 1</w:t>
      </w:r>
      <w:r w:rsidR="00D06E5E" w:rsidRPr="00D06E5E">
        <w:t>.</w:t>
      </w:r>
    </w:p>
    <w:p w14:paraId="2174293D" w14:textId="3162373F" w:rsidR="00D06E5E" w:rsidRDefault="008961DC" w:rsidP="006D7CCA">
      <w:pPr>
        <w:pStyle w:val="a8"/>
      </w:pPr>
      <w:r>
        <w:rPr>
          <w:noProof/>
        </w:rPr>
        <w:drawing>
          <wp:inline distT="0" distB="0" distL="0" distR="0" wp14:anchorId="7D42FB1F" wp14:editId="443B15CC">
            <wp:extent cx="5939790" cy="41605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F988" w14:textId="028C3560" w:rsidR="00D06E5E" w:rsidRPr="00D06E5E" w:rsidRDefault="00D06E5E" w:rsidP="00D06E5E">
      <w:pPr>
        <w:pStyle w:val="a8"/>
      </w:pPr>
      <w:r>
        <w:t>Рисунок 1 –</w:t>
      </w:r>
      <w:r w:rsidR="006D7CCA">
        <w:t xml:space="preserve"> </w:t>
      </w:r>
      <w:r w:rsidR="00404835">
        <w:t>Б</w:t>
      </w:r>
      <w:r w:rsidR="006D7CCA">
        <w:t xml:space="preserve">лок </w:t>
      </w:r>
      <w:r w:rsidR="008961DC">
        <w:t>стека</w:t>
      </w:r>
    </w:p>
    <w:p w14:paraId="4620BA81" w14:textId="3B4D8E14" w:rsidR="00ED6128" w:rsidRDefault="00404835" w:rsidP="00ED6128">
      <w:r>
        <w:t xml:space="preserve">Блок </w:t>
      </w:r>
      <w:r w:rsidR="008961DC">
        <w:t>стека</w:t>
      </w:r>
      <w:r>
        <w:t xml:space="preserve"> интегрирован в верхнеуровневую схему</w:t>
      </w:r>
      <w:r w:rsidR="00ED6128">
        <w:t xml:space="preserve">, </w:t>
      </w:r>
      <w:r>
        <w:t xml:space="preserve">что </w:t>
      </w:r>
      <w:r w:rsidR="00ED6128">
        <w:t>показан</w:t>
      </w:r>
      <w:r>
        <w:t xml:space="preserve">о </w:t>
      </w:r>
      <w:r w:rsidR="00ED6128">
        <w:t xml:space="preserve">на рисунке </w:t>
      </w:r>
      <w:r>
        <w:t>2</w:t>
      </w:r>
      <w:r w:rsidR="00ED6128">
        <w:t xml:space="preserve">. </w:t>
      </w:r>
    </w:p>
    <w:p w14:paraId="1153ECB2" w14:textId="51F6F215" w:rsidR="00404835" w:rsidRDefault="008961DC" w:rsidP="00404835">
      <w:pPr>
        <w:pStyle w:val="a8"/>
      </w:pPr>
      <w:r>
        <w:rPr>
          <w:noProof/>
        </w:rPr>
        <w:lastRenderedPageBreak/>
        <w:drawing>
          <wp:inline distT="0" distB="0" distL="0" distR="0" wp14:anchorId="02EA9EF2" wp14:editId="418622EF">
            <wp:extent cx="5932805" cy="5433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2768" w14:textId="474A8818" w:rsidR="00404835" w:rsidRDefault="00404835" w:rsidP="00404835">
      <w:pPr>
        <w:pStyle w:val="a8"/>
      </w:pPr>
      <w:r>
        <w:t>Рисунок 2 – Схема верхнего уровня</w:t>
      </w:r>
    </w:p>
    <w:p w14:paraId="31BFC15F" w14:textId="6DC6F0F0" w:rsidR="00ED6128" w:rsidRPr="00ED6128" w:rsidRDefault="00ED6128" w:rsidP="00ED6128">
      <w:r>
        <w:t xml:space="preserve">Диаграмма симуляции выполнения команд исходного задания приводится на рисунке </w:t>
      </w:r>
      <w:r w:rsidR="00404835">
        <w:t>3</w:t>
      </w:r>
      <w:r>
        <w:t>.</w:t>
      </w:r>
    </w:p>
    <w:p w14:paraId="6B810A7E" w14:textId="1DC5CA32" w:rsidR="00D06E5E" w:rsidRDefault="00301CBD" w:rsidP="00404835">
      <w:pPr>
        <w:pStyle w:val="a8"/>
        <w:keepNext/>
      </w:pPr>
      <w:r>
        <w:rPr>
          <w:noProof/>
        </w:rPr>
        <w:lastRenderedPageBreak/>
        <w:drawing>
          <wp:inline distT="0" distB="0" distL="0" distR="0" wp14:anchorId="47EAB548" wp14:editId="0D49B8B1">
            <wp:extent cx="5939790" cy="251968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1CB20A0B" w:rsidR="00ED6128" w:rsidRDefault="00ED6128" w:rsidP="00ED6128">
      <w:pPr>
        <w:pStyle w:val="a8"/>
      </w:pPr>
      <w:r>
        <w:t xml:space="preserve">Рисунок </w:t>
      </w:r>
      <w:r w:rsidR="00404835">
        <w:t>3</w:t>
      </w:r>
      <w:r>
        <w:t xml:space="preserve"> – Диаграмма моделирования выполнения команд</w:t>
      </w:r>
    </w:p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28E567FF" w14:textId="74AC1132" w:rsidR="00F73C2F" w:rsidRPr="00AF7F8D" w:rsidRDefault="00FB256B" w:rsidP="00F73C2F">
      <w:r>
        <w:t xml:space="preserve">В ходе выполнения лабораторной работы </w:t>
      </w:r>
      <w:r w:rsidR="008D4468">
        <w:t xml:space="preserve">разработан блок </w:t>
      </w:r>
      <w:r w:rsidR="00301CBD">
        <w:t>стека</w:t>
      </w:r>
      <w:r w:rsidR="008D4468">
        <w:t>, который интегрирован с существующим центральным процессором.</w:t>
      </w:r>
    </w:p>
    <w:p w14:paraId="6269743E" w14:textId="43D04B4B" w:rsidR="004225A1" w:rsidRDefault="004225A1" w:rsidP="004225A1"/>
    <w:p w14:paraId="41B6786B" w14:textId="7DDB556F" w:rsidR="002C1F6F" w:rsidRPr="004F1FCD" w:rsidRDefault="002C1F6F" w:rsidP="00FB256B"/>
    <w:sectPr w:rsidR="002C1F6F" w:rsidRPr="004F1FCD" w:rsidSect="00ED6128">
      <w:footerReference w:type="default" r:id="rId11"/>
      <w:footerReference w:type="first" r:id="rId12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3B80B" w14:textId="77777777" w:rsidR="00522E01" w:rsidRDefault="00522E01" w:rsidP="00996579">
      <w:r>
        <w:separator/>
      </w:r>
    </w:p>
  </w:endnote>
  <w:endnote w:type="continuationSeparator" w:id="0">
    <w:p w14:paraId="09009B71" w14:textId="77777777" w:rsidR="00522E01" w:rsidRDefault="00522E01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990874"/>
      <w:docPartObj>
        <w:docPartGallery w:val="Page Numbers (Bottom of Page)"/>
        <w:docPartUnique/>
      </w:docPartObj>
    </w:sdtPr>
    <w:sdtEndPr/>
    <w:sdtContent>
      <w:p w14:paraId="0C81C209" w14:textId="40AC300B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11</w:t>
        </w:r>
        <w:r>
          <w:fldChar w:fldCharType="end"/>
        </w:r>
      </w:p>
    </w:sdtContent>
  </w:sdt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95AD5" w14:textId="77777777" w:rsidR="00522E01" w:rsidRDefault="00522E01" w:rsidP="00996579">
      <w:r>
        <w:separator/>
      </w:r>
    </w:p>
  </w:footnote>
  <w:footnote w:type="continuationSeparator" w:id="0">
    <w:p w14:paraId="6A5D6788" w14:textId="77777777" w:rsidR="00522E01" w:rsidRDefault="00522E01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86FFA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01CBD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1745"/>
    <w:rsid w:val="003F1C9E"/>
    <w:rsid w:val="003F52A1"/>
    <w:rsid w:val="003F5DE6"/>
    <w:rsid w:val="00402078"/>
    <w:rsid w:val="00404835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22E01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D7CCA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961DC"/>
    <w:rsid w:val="008C33A2"/>
    <w:rsid w:val="008D4468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4B06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556</Words>
  <Characters>3171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9</cp:revision>
  <cp:lastPrinted>2025-11-04T12:37:00Z</cp:lastPrinted>
  <dcterms:created xsi:type="dcterms:W3CDTF">2025-11-04T10:50:00Z</dcterms:created>
  <dcterms:modified xsi:type="dcterms:W3CDTF">2026-05-28T11:09:00Z</dcterms:modified>
</cp:coreProperties>
</file>