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ROTAS E NAVEGAÇÃO — MB LEILÕES</w:t>
        <w:br/>
        <w:br/>
        <w:t>As rotas são gerenciadas via MaterialApp em main.dart.</w:t>
        <w:br/>
        <w:br/>
        <w:t>Rotas principais:</w:t>
        <w:br/>
        <w:t>- '/' → SplashPage()</w:t>
        <w:br/>
        <w:t>- '/login' → LoginPage()</w:t>
        <w:br/>
        <w:t>- '/home' → HomePage()</w:t>
        <w:br/>
        <w:t>- '/agenda' → AgendaPage()</w:t>
        <w:br/>
        <w:t>- '/aoVivo' → AoVivoPage()</w:t>
        <w:br/>
        <w:t>- '/faleConosco' → FaleConoscoPage()</w:t>
        <w:br/>
        <w:t>- '/leilaoDetalhe' → LeilaoDetalhePage()</w:t>
        <w:br/>
        <w:t>- '/lotes' → LotesPage()</w:t>
        <w:br/>
        <w:t>- '/loteVideo' → LoteVideoPage()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