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ongti TC" w:hAnsi="Songti TC" w:eastAsia="Songti TC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3F233C57">
                <wp:simplePos x="0" y="0"/>
                <wp:positionH relativeFrom="margin">
                  <wp:posOffset>1898650</wp:posOffset>
                </wp:positionH>
                <wp:positionV relativeFrom="paragraph">
                  <wp:posOffset>-431800</wp:posOffset>
                </wp:positionV>
                <wp:extent cx="2616200" cy="520700"/>
                <wp:effectExtent l="0" t="0" r="0" b="0"/>
                <wp:wrapNone/>
                <wp:docPr id="1" name="Hexago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120" cy="5205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Songti TC"/>
                              </w:rPr>
                            </w:pPr>
                            <w:r>
                              <w:rPr>
                                <w:rFonts w:ascii="Songti TC" w:hAnsi="Songti TC" w:eastAsia="Songti TC"/>
                                <w:b w:val="false"/>
                                <w:bCs w:val="false"/>
                                <w:color w:val="000000"/>
                                <w:sz w:val="40"/>
                                <w:szCs w:val="40"/>
                              </w:rPr>
                              <w:t>剑斗罗 【二】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Hexagon 1" path="l-2147483637,-2147483630l-2147483636,-2147483630l-2147483608,-2147483631l-2147483636,-2147483628l-2147483637,-2147483628xe" stroked="f" o:allowincell="f" style="position:absolute;margin-left:149.5pt;margin-top:-34pt;width:205.95pt;height:40.95pt;mso-wrap-style:square;v-text-anchor:middle;mso-position-horizontal-relative:margin" wp14:anchorId="3F233C57" type="_x0000_t9">
                <v:fill o:detectmouseclick="t" on="false"/>
                <v:stroke color="#3465a4" weight="324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Songti TC"/>
                        </w:rPr>
                      </w:pPr>
                      <w:r>
                        <w:rPr>
                          <w:rFonts w:ascii="Songti TC" w:hAnsi="Songti TC" w:eastAsia="Songti TC"/>
                          <w:b w:val="false"/>
                          <w:bCs w:val="false"/>
                          <w:color w:val="000000"/>
                          <w:sz w:val="40"/>
                          <w:szCs w:val="40"/>
                        </w:rPr>
                        <w:t>剑斗罗 【二】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【斗罗零】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440"/>
        <w:gridCol w:w="1950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yíwèn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疑问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doubt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tíchàng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提倡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者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promote/advocate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shèjì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设计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design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xúnwèn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询问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inquire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shīmián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失眠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insomnia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xiāngdāng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相当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quite/fairly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shìwù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事物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thing/object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shuì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税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率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tax(rate)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shíyàn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实验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experiment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县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district/county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yízhì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一致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unanimous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yìngyòng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应用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application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shímáo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赶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时髦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fashionable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shǒugōng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手工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品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by hand/manual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xíngwéi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行为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behavior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xuéshù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学术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learning/academic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xīqǔ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吸取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absorb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zāogāo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糟糕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too bad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yōuhuì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优惠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券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条件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favorable/discount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xìtǒng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系统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system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yōngjǐ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拥挤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crowded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xūxīn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虚心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open-minded/humble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shēn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伸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手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出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stretch/extend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诗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人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歌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poetry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shīzi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狮子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yíngyǎng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营养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nutrition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suǒ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封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锁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定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lock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shǒu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首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都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领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先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head/chief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shài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晒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太阳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bask in (sunlight)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zàochéng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造成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cause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wénxué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文学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literature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xiǎngniàn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想念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怀念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miss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xié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倾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斜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slanting/lean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xiǎngshòu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享受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enjoy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zhēngqǔ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争取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fight/strive for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shōujù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收据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receipt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xìjù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戏剧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家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性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drama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sǔnshī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损失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loss/damage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suì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粉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破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碎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片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crush into pieces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zhànghù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账户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account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xiàngzhēng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象征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symbol(-ize)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xiàlìngyíng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夏令营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summer camp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sīxiǎng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思想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thought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wènhòu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问候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greet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tiānkōng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天空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sky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shūrù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输入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输出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import/input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shuāngfāng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双方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both sides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shūjià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书架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bookshelf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tào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套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cl for a set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wánjù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玩具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toys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  <w:i w:val="false"/>
          <w:i w:val="false"/>
          <w:iCs w:val="false"/>
          <w:sz w:val="18"/>
          <w:szCs w:val="18"/>
        </w:rPr>
      </w:pPr>
      <w:r>
        <w:rPr>
          <w:rFonts w:eastAsia="Songti TC" w:ascii="Songti TC" w:hAnsi="Songti TC"/>
          <w:i w:val="false"/>
          <w:iCs w:val="false"/>
          <w:sz w:val="18"/>
          <w:szCs w:val="18"/>
        </w:rPr>
      </w:r>
    </w:p>
    <w:p>
      <w:pPr>
        <w:pStyle w:val="Normal"/>
        <w:rPr>
          <w:rFonts w:ascii="Songti TC" w:hAnsi="Songti TC" w:eastAsia="Songti TC" w:cs="SimSun"/>
          <w:i w:val="false"/>
          <w:i w:val="false"/>
          <w:iCs w:val="false"/>
          <w:sz w:val="18"/>
          <w:szCs w:val="18"/>
        </w:rPr>
      </w:pPr>
      <w:r>
        <w:rPr>
          <w:rFonts w:eastAsia="Songti TC" w:cs="SimSun" w:ascii="Songti TC" w:hAnsi="Songti TC"/>
          <w:i w:val="false"/>
          <w:iCs w:val="false"/>
          <w:sz w:val="18"/>
          <w:szCs w:val="18"/>
        </w:rPr>
      </w:r>
    </w:p>
    <w:p>
      <w:pPr>
        <w:pStyle w:val="Normal"/>
        <w:jc w:val="center"/>
        <w:rPr>
          <w:rFonts w:ascii="Songti TC" w:hAnsi="Songti TC" w:eastAsia="Songti TC"/>
        </w:rPr>
      </w:pPr>
      <w:r>
        <w:br w:type="column"/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【斗罗一】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46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440"/>
        <w:gridCol w:w="1961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yùbào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预报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预告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forecast/predict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shǔbiāo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鼠标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键盘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mouse (pc)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zhěngqí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整齐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杂乱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orderly/neat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xiànxiàng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现象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phenomenon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shǒushù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手术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室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台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surgery/operation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tōu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小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偷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steal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xìnrèn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信任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trust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wēnróu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温柔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gentle and soft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yūn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晕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faint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sīchóu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丝绸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silk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wèiyú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位于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be located at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xìngyùn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幸运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lucky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xiōngdì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老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兄弟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brother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yǒulì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有利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不利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  <w:sz w:val="16"/>
                <w:szCs w:val="16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favourable/advantageous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shānghài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伤害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hurt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yìlùn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议论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discuss(-ion)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shùjù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数据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data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shǒuxù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手续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formalities/procedures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xíngshì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形势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situation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tǎojiàhuánjià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讨价还价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haggle over price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wánzhěng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完整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complete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zànchéng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赞成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approve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táijiē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台阶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steps (in stairs)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shēnfèn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身份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identity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shíxí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实习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internship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shúliàn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熟练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skilled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zhī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支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持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branch (cl)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wàigōng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外公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grandpa (m)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yōujiǔ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悠久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long (tradition/history)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shèyǐng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  <w:sz w:val="16"/>
                <w:szCs w:val="16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摄影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机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师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家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)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shoot a photo/movie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yóuzhá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油炸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deep fry(-ied)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wéixiū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维修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protect and maintain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xiàzài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  <w:sz w:val="16"/>
                <w:szCs w:val="16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上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下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正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加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6"/>
                <w:szCs w:val="16"/>
                <w:lang w:val="en-US" w:eastAsia="zh-CN" w:bidi="hi-IN"/>
              </w:rPr>
              <w:t>载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(down)load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yāo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腰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带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waist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shòumìng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寿命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life span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yǐlái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以来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since (a prev event)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xiǎnrán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显然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clearly/obviously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shíshàng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时尚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fashion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tiānzhēn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天真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清白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naive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shēngzhǎng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生长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grow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yáchǐ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牙齿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tooth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wùzhì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暗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矿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物质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material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yīrán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依然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still/as before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yīnsù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因素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element/factor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yìwù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义务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duty/obligation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yuànwàng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愿望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desire/wish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shìjuàn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试卷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test paper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shénmì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神秘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mystery(-ious)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xuānbù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宣布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declare/announce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tàijíquán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太极拳</w:t>
            </w:r>
          </w:p>
        </w:tc>
        <w:tc>
          <w:tcPr>
            <w:tcW w:w="19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taiji/taichi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</w:rPr>
      </w:pPr>
      <w:r>
        <w:rPr>
          <w:rFonts w:eastAsia="Songti TC" w:ascii="Songti TC" w:hAnsi="Songti TC"/>
        </w:rPr>
      </w:r>
    </w:p>
    <w:sectPr>
      <w:type w:val="continuous"/>
      <w:pgSz w:w="11906" w:h="16838"/>
      <w:pgMar w:left="720" w:right="720" w:gutter="0" w:header="0" w:top="720" w:footer="0" w:bottom="720"/>
      <w:cols w:num="2" w:space="720" w:equalWidth="true" w:sep="false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ngti TC">
    <w:charset w:val="01"/>
    <w:family w:val="roman"/>
    <w:pitch w:val="variable"/>
  </w:font>
  <w:font w:name="Songti TC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25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 Unicode M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Heading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Heading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 w:customStyle="1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FootnoteTextChar" w:customStyle="1">
    <w:name w:val="Footnote Text Char"/>
    <w:link w:val="Footnote"/>
    <w:uiPriority w:val="99"/>
    <w:semiHidden/>
    <w:unhideWhenUsed/>
    <w:qFormat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f05d9"/>
    <w:rPr>
      <w:rFonts w:cs="Mangal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05d9"/>
    <w:rPr>
      <w:rFonts w:cs="Mangal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Heading"/>
    <w:uiPriority w:val="10"/>
    <w:qFormat/>
    <w:pPr/>
    <w:rPr>
      <w:sz w:val="56"/>
      <w:szCs w:val="56"/>
    </w:rPr>
  </w:style>
  <w:style w:type="paragraph" w:styleId="Strong1" w:customStyle="1">
    <w:name w:val="Strong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b/>
      <w:bCs/>
      <w:color w:val="auto"/>
      <w:kern w:val="0"/>
      <w:sz w:val="20"/>
      <w:szCs w:val="20"/>
      <w:lang w:val="en-US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25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E6DE-9DE9-4EC5-8439-A41AB516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LibreOffice/7.5.5.2$MacOSX_AARCH64 LibreOffice_project/ca8fe7424262805f223b9a2334bc7181abbcbf5e</Application>
  <AppVersion>15.0000</AppVersion>
  <Pages>1</Pages>
  <Words>688</Words>
  <Characters>2215</Characters>
  <CharactersWithSpaces>2266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2023-09-03T16:35:00Z</dcterms:created>
  <dc:creator>Un-named</dc:creator>
  <dc:description/>
  <dc:language>en-US</dc:language>
  <cp:lastModifiedBy/>
  <dcterms:modified xsi:type="dcterms:W3CDTF">2023-09-13T12:25:59Z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