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1C52B0" w14:textId="3A794DC5" w:rsidR="00AE3672" w:rsidRPr="00AE3672" w:rsidRDefault="0087046C">
      <w:pPr>
        <w:rPr>
          <w:rFonts w:ascii="Verdana" w:hAnsi="Verdana"/>
          <w:b/>
          <w:sz w:val="40"/>
          <w:szCs w:val="40"/>
        </w:rPr>
      </w:pPr>
      <w:r>
        <w:rPr>
          <w:rFonts w:ascii="Verdana" w:hAnsi="Verdana"/>
          <w:b/>
          <w:sz w:val="40"/>
          <w:szCs w:val="40"/>
        </w:rPr>
        <w:t>Gómez Miranda Leopoldo</w:t>
      </w:r>
    </w:p>
    <w:p w14:paraId="536356E9" w14:textId="2509FCA4" w:rsidR="006E7D72" w:rsidRDefault="00861F31">
      <w:pPr>
        <w:rPr>
          <w:rFonts w:ascii="Verdana" w:hAnsi="Verdana"/>
          <w:sz w:val="40"/>
          <w:szCs w:val="40"/>
        </w:rPr>
      </w:pPr>
      <w:r>
        <w:rPr>
          <w:rFonts w:ascii="Verdana" w:hAnsi="Verdana"/>
          <w:sz w:val="40"/>
          <w:szCs w:val="40"/>
        </w:rPr>
        <w:t>T</w:t>
      </w:r>
      <w:r w:rsidR="006D61A7">
        <w:rPr>
          <w:rFonts w:ascii="Verdana" w:hAnsi="Verdana"/>
          <w:sz w:val="40"/>
          <w:szCs w:val="40"/>
        </w:rPr>
        <w:t xml:space="preserve">area: </w:t>
      </w:r>
      <w:r w:rsidR="002E67CA">
        <w:rPr>
          <w:rFonts w:ascii="Verdana" w:hAnsi="Verdana"/>
          <w:sz w:val="40"/>
          <w:szCs w:val="40"/>
        </w:rPr>
        <w:t>Tipos de Archivos UNIX</w:t>
      </w:r>
    </w:p>
    <w:p w14:paraId="4A820AB0" w14:textId="77777777" w:rsidR="002E67CA" w:rsidRDefault="002E67CA">
      <w:pPr>
        <w:rPr>
          <w:rFonts w:ascii="Verdana" w:hAnsi="Verdana"/>
        </w:rPr>
      </w:pPr>
    </w:p>
    <w:p w14:paraId="0B2DEACF" w14:textId="779401FF" w:rsidR="006E7D72" w:rsidRDefault="006E7D72">
      <w:pPr>
        <w:rPr>
          <w:rFonts w:ascii="Verdana" w:hAnsi="Verdana"/>
        </w:rPr>
      </w:pPr>
      <w:r>
        <w:rPr>
          <w:rFonts w:ascii="Verdana" w:hAnsi="Verdana"/>
        </w:rPr>
        <w:t>En el sistema UNIX hay cuatro</w:t>
      </w:r>
      <w:r w:rsidR="00773C58">
        <w:rPr>
          <w:rFonts w:ascii="Verdana" w:hAnsi="Verdana"/>
        </w:rPr>
        <w:t xml:space="preserve"> tipos de ficheros: ordinarios (</w:t>
      </w:r>
      <w:r>
        <w:rPr>
          <w:rFonts w:ascii="Verdana" w:hAnsi="Verdana"/>
        </w:rPr>
        <w:t>también llamados regulares o de datos</w:t>
      </w:r>
      <w:r w:rsidR="00773C58">
        <w:rPr>
          <w:rFonts w:ascii="Verdana" w:hAnsi="Verdana"/>
        </w:rPr>
        <w:t xml:space="preserve">), </w:t>
      </w:r>
      <w:r>
        <w:rPr>
          <w:rFonts w:ascii="Verdana" w:hAnsi="Verdana"/>
        </w:rPr>
        <w:t>direct</w:t>
      </w:r>
      <w:r w:rsidR="00773C58">
        <w:rPr>
          <w:rFonts w:ascii="Verdana" w:hAnsi="Verdana"/>
        </w:rPr>
        <w:t>orios, ficheros de dispositivos (conocidos también como ficheros especiales) y tuberías (en ingles pipes o FIFOS)</w:t>
      </w:r>
    </w:p>
    <w:p w14:paraId="01D32AFF" w14:textId="77777777" w:rsidR="008B5866" w:rsidRPr="009F55E7" w:rsidRDefault="008B5866">
      <w:pPr>
        <w:rPr>
          <w:rFonts w:ascii="Verdana" w:hAnsi="Verdana"/>
        </w:rPr>
      </w:pPr>
    </w:p>
    <w:p w14:paraId="79E0CD76" w14:textId="099AFEE6" w:rsidR="009F55E7" w:rsidRPr="009F55E7" w:rsidRDefault="008B5866" w:rsidP="009F55E7">
      <w:pPr>
        <w:rPr>
          <w:rFonts w:ascii="Verdana" w:hAnsi="Verdana"/>
        </w:rPr>
      </w:pPr>
      <w:r>
        <w:rPr>
          <w:rFonts w:ascii="Verdana" w:hAnsi="Verdana"/>
          <w:b/>
        </w:rPr>
        <w:t>Ficher</w:t>
      </w:r>
      <w:r w:rsidR="009F55E7" w:rsidRPr="009F55E7">
        <w:rPr>
          <w:rFonts w:ascii="Verdana" w:hAnsi="Verdana"/>
          <w:b/>
        </w:rPr>
        <w:t>o</w:t>
      </w:r>
      <w:r>
        <w:rPr>
          <w:rFonts w:ascii="Verdana" w:hAnsi="Verdana"/>
          <w:b/>
        </w:rPr>
        <w:t>s o</w:t>
      </w:r>
      <w:r w:rsidR="009F55E7" w:rsidRPr="009F55E7">
        <w:rPr>
          <w:rFonts w:ascii="Verdana" w:hAnsi="Verdana"/>
          <w:b/>
        </w:rPr>
        <w:t>rdinarios</w:t>
      </w:r>
      <w:r w:rsidR="009F55E7" w:rsidRPr="009F55E7">
        <w:rPr>
          <w:rFonts w:ascii="Verdana" w:hAnsi="Verdana"/>
        </w:rPr>
        <w:t>.</w:t>
      </w:r>
    </w:p>
    <w:p w14:paraId="1F930615" w14:textId="79F48D7A" w:rsidR="00AE3672" w:rsidRDefault="00317880">
      <w:pPr>
        <w:rPr>
          <w:rFonts w:ascii="Verdana" w:hAnsi="Verdana"/>
        </w:rPr>
      </w:pPr>
      <w:r>
        <w:rPr>
          <w:rFonts w:ascii="Verdana" w:hAnsi="Verdana"/>
        </w:rPr>
        <w:t>Los ficheros ordinar</w:t>
      </w:r>
      <w:r w:rsidR="00D00DCA">
        <w:rPr>
          <w:rFonts w:ascii="Verdana" w:hAnsi="Verdana"/>
        </w:rPr>
        <w:t>i</w:t>
      </w:r>
      <w:r>
        <w:rPr>
          <w:rFonts w:ascii="Verdana" w:hAnsi="Verdana"/>
        </w:rPr>
        <w:t xml:space="preserve">os contienen bytes de datos organizados como un </w:t>
      </w:r>
      <w:proofErr w:type="spellStart"/>
      <w:r>
        <w:rPr>
          <w:rFonts w:ascii="Verdana" w:hAnsi="Verdana"/>
        </w:rPr>
        <w:t>array</w:t>
      </w:r>
      <w:proofErr w:type="spellEnd"/>
      <w:r>
        <w:rPr>
          <w:rFonts w:ascii="Verdana" w:hAnsi="Verdana"/>
        </w:rPr>
        <w:t xml:space="preserve"> lineal. Las operaciones que se pueden hacer con los datos de un fichero son:</w:t>
      </w:r>
    </w:p>
    <w:p w14:paraId="268522A9" w14:textId="414C0341" w:rsidR="00317880" w:rsidRDefault="00317880" w:rsidP="00317880">
      <w:pPr>
        <w:pStyle w:val="Prrafodelista"/>
        <w:numPr>
          <w:ilvl w:val="0"/>
          <w:numId w:val="1"/>
        </w:numPr>
        <w:rPr>
          <w:rFonts w:ascii="Verdana" w:hAnsi="Verdana"/>
        </w:rPr>
      </w:pPr>
      <w:r>
        <w:rPr>
          <w:rFonts w:ascii="Verdana" w:hAnsi="Verdana"/>
        </w:rPr>
        <w:t>Leer o escribir cualquier byte del fichero.</w:t>
      </w:r>
    </w:p>
    <w:p w14:paraId="4EDAF73F" w14:textId="6E321A28" w:rsidR="00317880" w:rsidRDefault="00317880" w:rsidP="00317880">
      <w:pPr>
        <w:pStyle w:val="Prrafodelista"/>
        <w:numPr>
          <w:ilvl w:val="0"/>
          <w:numId w:val="1"/>
        </w:numPr>
        <w:rPr>
          <w:rFonts w:ascii="Verdana" w:hAnsi="Verdana"/>
        </w:rPr>
      </w:pPr>
      <w:r>
        <w:rPr>
          <w:rFonts w:ascii="Verdana" w:hAnsi="Verdana"/>
        </w:rPr>
        <w:t>Añadir bytes al final del fichero, con lo que aumenta su tamaño</w:t>
      </w:r>
      <w:r w:rsidR="0070049A">
        <w:rPr>
          <w:rFonts w:ascii="Verdana" w:hAnsi="Verdana"/>
        </w:rPr>
        <w:t>.</w:t>
      </w:r>
    </w:p>
    <w:p w14:paraId="13225C35" w14:textId="0EC935DC" w:rsidR="0070049A" w:rsidRDefault="0070049A" w:rsidP="0070049A">
      <w:pPr>
        <w:pStyle w:val="Prrafodelista"/>
        <w:numPr>
          <w:ilvl w:val="0"/>
          <w:numId w:val="1"/>
        </w:numPr>
        <w:rPr>
          <w:rFonts w:ascii="Verdana" w:hAnsi="Verdana"/>
        </w:rPr>
      </w:pPr>
      <w:r>
        <w:rPr>
          <w:rFonts w:ascii="Verdana" w:hAnsi="Verdana"/>
        </w:rPr>
        <w:t>Truncar el tamaño de un fichero a cero bytes. Esto es como si borrásemos el contenido del fichero.</w:t>
      </w:r>
    </w:p>
    <w:p w14:paraId="5D1BCE61" w14:textId="0F6FB664" w:rsidR="0070049A" w:rsidRDefault="0070049A" w:rsidP="0070049A">
      <w:pPr>
        <w:rPr>
          <w:rFonts w:ascii="Verdana" w:hAnsi="Verdana"/>
        </w:rPr>
      </w:pPr>
      <w:r>
        <w:rPr>
          <w:rFonts w:ascii="Verdana" w:hAnsi="Verdana"/>
        </w:rPr>
        <w:t>Se debe tener presente que las siguientes</w:t>
      </w:r>
      <w:r w:rsidR="003A5E93">
        <w:rPr>
          <w:rFonts w:ascii="Verdana" w:hAnsi="Verdana"/>
        </w:rPr>
        <w:t xml:space="preserve"> operaciones no están permitas con los ficheros:</w:t>
      </w:r>
    </w:p>
    <w:p w14:paraId="4FE7ECAE" w14:textId="72A33351" w:rsidR="003A5E93" w:rsidRDefault="003A5E93" w:rsidP="003A5E93">
      <w:pPr>
        <w:pStyle w:val="Prrafodelista"/>
        <w:numPr>
          <w:ilvl w:val="0"/>
          <w:numId w:val="2"/>
        </w:numPr>
        <w:rPr>
          <w:rFonts w:ascii="Verdana" w:hAnsi="Verdana"/>
        </w:rPr>
      </w:pPr>
      <w:r>
        <w:rPr>
          <w:rFonts w:ascii="Verdana" w:hAnsi="Verdana"/>
        </w:rPr>
        <w:t>Insertar byte</w:t>
      </w:r>
      <w:r w:rsidR="00D00DCA">
        <w:rPr>
          <w:rFonts w:ascii="Verdana" w:hAnsi="Verdana"/>
        </w:rPr>
        <w:t>s en un fichero, excepto al final. No hay que confundir la inserción de bytes con la modificación de los que ya existen (proceso de escritura).</w:t>
      </w:r>
    </w:p>
    <w:p w14:paraId="2BF1ED4D" w14:textId="09544F95" w:rsidR="00D00DCA" w:rsidRDefault="00D00DCA" w:rsidP="003A5E93">
      <w:pPr>
        <w:pStyle w:val="Prrafodelista"/>
        <w:numPr>
          <w:ilvl w:val="0"/>
          <w:numId w:val="2"/>
        </w:numPr>
        <w:rPr>
          <w:rFonts w:ascii="Verdana" w:hAnsi="Verdana"/>
        </w:rPr>
      </w:pPr>
      <w:r>
        <w:rPr>
          <w:rFonts w:ascii="Verdana" w:hAnsi="Verdana"/>
        </w:rPr>
        <w:t>Borrar bytes de un fichero. No hay que confundir el borrado de bytes con la puesta a cero de los que ya existen.</w:t>
      </w:r>
    </w:p>
    <w:p w14:paraId="7FAC1FFE" w14:textId="2E668738" w:rsidR="00D00DCA" w:rsidRDefault="00D00DCA" w:rsidP="003A5E93">
      <w:pPr>
        <w:pStyle w:val="Prrafodelista"/>
        <w:numPr>
          <w:ilvl w:val="0"/>
          <w:numId w:val="2"/>
        </w:numPr>
        <w:rPr>
          <w:rFonts w:ascii="Verdana" w:hAnsi="Verdana"/>
        </w:rPr>
      </w:pPr>
      <w:r>
        <w:rPr>
          <w:rFonts w:ascii="Verdana" w:hAnsi="Verdana"/>
        </w:rPr>
        <w:t>Truncar el tamaño de un fichero a un valor distinto de cero.</w:t>
      </w:r>
    </w:p>
    <w:p w14:paraId="22A14DB3" w14:textId="77777777" w:rsidR="00317880" w:rsidRPr="009F55E7" w:rsidRDefault="00317880">
      <w:pPr>
        <w:rPr>
          <w:rFonts w:ascii="Verdana" w:hAnsi="Verdana"/>
        </w:rPr>
      </w:pPr>
    </w:p>
    <w:p w14:paraId="665D07A1" w14:textId="77777777" w:rsidR="009F55E7" w:rsidRPr="009F55E7" w:rsidRDefault="009F55E7" w:rsidP="009F55E7">
      <w:pPr>
        <w:rPr>
          <w:rFonts w:ascii="Verdana" w:hAnsi="Verdana"/>
          <w:b/>
        </w:rPr>
      </w:pPr>
      <w:r w:rsidRPr="009F55E7">
        <w:rPr>
          <w:rFonts w:ascii="Verdana" w:hAnsi="Verdana"/>
          <w:b/>
        </w:rPr>
        <w:t>Directorios.</w:t>
      </w:r>
    </w:p>
    <w:p w14:paraId="658F2D85" w14:textId="7D2172C9" w:rsidR="00E41B0D" w:rsidRDefault="00E41B0D">
      <w:pPr>
        <w:rPr>
          <w:rFonts w:ascii="Verdana" w:hAnsi="Verdana"/>
        </w:rPr>
      </w:pPr>
      <w:r>
        <w:rPr>
          <w:rFonts w:ascii="Verdana" w:hAnsi="Verdana"/>
        </w:rPr>
        <w:t xml:space="preserve">Los directorios son los ficheros que nos permiten darle una </w:t>
      </w:r>
      <w:r w:rsidR="00FF5B52">
        <w:rPr>
          <w:rFonts w:ascii="Verdana" w:hAnsi="Verdana"/>
        </w:rPr>
        <w:t>estructura</w:t>
      </w:r>
      <w:r>
        <w:rPr>
          <w:rFonts w:ascii="Verdana" w:hAnsi="Verdana"/>
        </w:rPr>
        <w:t xml:space="preserve"> </w:t>
      </w:r>
      <w:r w:rsidR="00FF5B52">
        <w:rPr>
          <w:rFonts w:ascii="Verdana" w:hAnsi="Verdana"/>
        </w:rPr>
        <w:t>jerárquica</w:t>
      </w:r>
      <w:r>
        <w:rPr>
          <w:rFonts w:ascii="Verdana" w:hAnsi="Verdana"/>
        </w:rPr>
        <w:t xml:space="preserve"> a los sistemas de ficheros UNIX. Su función fundamental </w:t>
      </w:r>
      <w:r w:rsidR="00FF5B52">
        <w:rPr>
          <w:rFonts w:ascii="Verdana" w:hAnsi="Verdana"/>
        </w:rPr>
        <w:t>consiste en establecer la relación que existe entre el nombre de un fichero y su nodo-i correspondiente.</w:t>
      </w:r>
    </w:p>
    <w:p w14:paraId="073D72BF" w14:textId="2EA24A36" w:rsidR="00FF5B52" w:rsidRDefault="00FF5B52">
      <w:pPr>
        <w:rPr>
          <w:rFonts w:ascii="Verdana" w:hAnsi="Verdana"/>
        </w:rPr>
      </w:pPr>
      <w:r>
        <w:rPr>
          <w:rFonts w:ascii="Verdana" w:hAnsi="Verdana"/>
        </w:rPr>
        <w:t>El tamaño de cada entrada del directorio es de 16 bytes; dos dedicados al nodo-1 y 14 dedicados al nombre del fichero. En la siguiente figura podemos ver la estructura típica de un directorio.</w:t>
      </w:r>
    </w:p>
    <w:p w14:paraId="0C2DB3A7" w14:textId="77777777" w:rsidR="00FF5B52" w:rsidRDefault="00FF5B52">
      <w:pPr>
        <w:rPr>
          <w:rFonts w:ascii="Verdana" w:hAnsi="Verdana"/>
        </w:rPr>
      </w:pPr>
    </w:p>
    <w:tbl>
      <w:tblPr>
        <w:tblStyle w:val="Tablaconcuadrcula"/>
        <w:tblW w:w="0" w:type="auto"/>
        <w:tblInd w:w="959" w:type="dxa"/>
        <w:tblLook w:val="04A0" w:firstRow="1" w:lastRow="0" w:firstColumn="1" w:lastColumn="0" w:noHBand="0" w:noVBand="1"/>
      </w:tblPr>
      <w:tblGrid>
        <w:gridCol w:w="2412"/>
        <w:gridCol w:w="1840"/>
        <w:gridCol w:w="3119"/>
      </w:tblGrid>
      <w:tr w:rsidR="00FF5B52" w14:paraId="37863432" w14:textId="77777777" w:rsidTr="00FF5B52">
        <w:tc>
          <w:tcPr>
            <w:tcW w:w="2412" w:type="dxa"/>
          </w:tcPr>
          <w:p w14:paraId="5308266C" w14:textId="127DEC45" w:rsidR="00FF5B52" w:rsidRPr="00FF5B52" w:rsidRDefault="00FF5B52" w:rsidP="00FF5B52">
            <w:pPr>
              <w:jc w:val="center"/>
              <w:rPr>
                <w:rFonts w:ascii="Verdana" w:hAnsi="Verdana"/>
                <w:b/>
              </w:rPr>
            </w:pPr>
            <w:r w:rsidRPr="00FF5B52">
              <w:rPr>
                <w:rFonts w:ascii="Verdana" w:hAnsi="Verdana"/>
                <w:b/>
              </w:rPr>
              <w:t>desplazamiento</w:t>
            </w:r>
          </w:p>
        </w:tc>
        <w:tc>
          <w:tcPr>
            <w:tcW w:w="1840" w:type="dxa"/>
          </w:tcPr>
          <w:p w14:paraId="7AB6D6D8" w14:textId="0F23AFAD" w:rsidR="00FF5B52" w:rsidRPr="00FF5B52" w:rsidRDefault="00FF5B52" w:rsidP="00FF5B52">
            <w:pPr>
              <w:jc w:val="center"/>
              <w:rPr>
                <w:rFonts w:ascii="Verdana" w:hAnsi="Verdana"/>
                <w:b/>
              </w:rPr>
            </w:pPr>
            <w:r w:rsidRPr="00FF5B52">
              <w:rPr>
                <w:rFonts w:ascii="Verdana" w:hAnsi="Verdana"/>
                <w:b/>
              </w:rPr>
              <w:t>nodo-i</w:t>
            </w:r>
          </w:p>
        </w:tc>
        <w:tc>
          <w:tcPr>
            <w:tcW w:w="3119" w:type="dxa"/>
          </w:tcPr>
          <w:p w14:paraId="535D25F6" w14:textId="6D8E5785" w:rsidR="00FF5B52" w:rsidRPr="00FF5B52" w:rsidRDefault="00FF5B52" w:rsidP="00FF5B52">
            <w:pPr>
              <w:jc w:val="center"/>
              <w:rPr>
                <w:rFonts w:ascii="Verdana" w:hAnsi="Verdana"/>
                <w:b/>
              </w:rPr>
            </w:pPr>
            <w:r w:rsidRPr="00FF5B52">
              <w:rPr>
                <w:rFonts w:ascii="Verdana" w:hAnsi="Verdana"/>
                <w:b/>
              </w:rPr>
              <w:t>Nombre del fichero</w:t>
            </w:r>
          </w:p>
        </w:tc>
      </w:tr>
      <w:tr w:rsidR="00FF5B52" w14:paraId="2CAF1002" w14:textId="77777777" w:rsidTr="00FF5B52">
        <w:tc>
          <w:tcPr>
            <w:tcW w:w="2412" w:type="dxa"/>
          </w:tcPr>
          <w:p w14:paraId="328D363C" w14:textId="350B9E34" w:rsidR="00FF5B52" w:rsidRDefault="00FF5B52" w:rsidP="00FF5B52">
            <w:pPr>
              <w:jc w:val="center"/>
              <w:rPr>
                <w:rFonts w:ascii="Verdana" w:hAnsi="Verdana"/>
              </w:rPr>
            </w:pPr>
            <w:r>
              <w:rPr>
                <w:rFonts w:ascii="Verdana" w:hAnsi="Verdana"/>
              </w:rPr>
              <w:t>0</w:t>
            </w:r>
          </w:p>
        </w:tc>
        <w:tc>
          <w:tcPr>
            <w:tcW w:w="1840" w:type="dxa"/>
          </w:tcPr>
          <w:p w14:paraId="6E666DFE" w14:textId="19C10377" w:rsidR="00FF5B52" w:rsidRDefault="00FF5B52" w:rsidP="00FF5B52">
            <w:pPr>
              <w:jc w:val="center"/>
              <w:rPr>
                <w:rFonts w:ascii="Verdana" w:hAnsi="Verdana"/>
              </w:rPr>
            </w:pPr>
            <w:r>
              <w:rPr>
                <w:rFonts w:ascii="Verdana" w:hAnsi="Verdana"/>
              </w:rPr>
              <w:t>45</w:t>
            </w:r>
          </w:p>
        </w:tc>
        <w:tc>
          <w:tcPr>
            <w:tcW w:w="3119" w:type="dxa"/>
          </w:tcPr>
          <w:p w14:paraId="6A968D13" w14:textId="08C089D2" w:rsidR="00FF5B52" w:rsidRDefault="00FF5B52" w:rsidP="00FF5B52">
            <w:pPr>
              <w:jc w:val="center"/>
              <w:rPr>
                <w:rFonts w:ascii="Verdana" w:hAnsi="Verdana"/>
              </w:rPr>
            </w:pPr>
            <w:r>
              <w:rPr>
                <w:rFonts w:ascii="Verdana" w:hAnsi="Verdana"/>
              </w:rPr>
              <w:t>.</w:t>
            </w:r>
          </w:p>
        </w:tc>
      </w:tr>
      <w:tr w:rsidR="00FF5B52" w14:paraId="2AD36569" w14:textId="77777777" w:rsidTr="00FF5B52">
        <w:tc>
          <w:tcPr>
            <w:tcW w:w="2412" w:type="dxa"/>
          </w:tcPr>
          <w:p w14:paraId="5305EB1A" w14:textId="330A8135" w:rsidR="00FF5B52" w:rsidRDefault="00FF5B52" w:rsidP="00FF5B52">
            <w:pPr>
              <w:jc w:val="center"/>
              <w:rPr>
                <w:rFonts w:ascii="Verdana" w:hAnsi="Verdana"/>
              </w:rPr>
            </w:pPr>
            <w:r>
              <w:rPr>
                <w:rFonts w:ascii="Verdana" w:hAnsi="Verdana"/>
              </w:rPr>
              <w:t>16</w:t>
            </w:r>
          </w:p>
        </w:tc>
        <w:tc>
          <w:tcPr>
            <w:tcW w:w="1840" w:type="dxa"/>
          </w:tcPr>
          <w:p w14:paraId="25191E23" w14:textId="1CAEA627" w:rsidR="00FF5B52" w:rsidRDefault="00FF5B52" w:rsidP="00FF5B52">
            <w:pPr>
              <w:jc w:val="center"/>
              <w:rPr>
                <w:rFonts w:ascii="Verdana" w:hAnsi="Verdana"/>
              </w:rPr>
            </w:pPr>
            <w:r>
              <w:rPr>
                <w:rFonts w:ascii="Verdana" w:hAnsi="Verdana"/>
              </w:rPr>
              <w:t>2</w:t>
            </w:r>
          </w:p>
        </w:tc>
        <w:tc>
          <w:tcPr>
            <w:tcW w:w="3119" w:type="dxa"/>
          </w:tcPr>
          <w:p w14:paraId="4FA5E873" w14:textId="5D74048B" w:rsidR="00FF5B52" w:rsidRDefault="00FF5B52" w:rsidP="00FF5B52">
            <w:pPr>
              <w:jc w:val="center"/>
              <w:rPr>
                <w:rFonts w:ascii="Verdana" w:hAnsi="Verdana"/>
              </w:rPr>
            </w:pPr>
            <w:r>
              <w:rPr>
                <w:rFonts w:ascii="Verdana" w:hAnsi="Verdana"/>
              </w:rPr>
              <w:t>..</w:t>
            </w:r>
          </w:p>
        </w:tc>
      </w:tr>
      <w:tr w:rsidR="00FF5B52" w14:paraId="25A5CD11" w14:textId="77777777" w:rsidTr="00FF5B52">
        <w:tc>
          <w:tcPr>
            <w:tcW w:w="2412" w:type="dxa"/>
          </w:tcPr>
          <w:p w14:paraId="0AE63AA0" w14:textId="5A16AD7D" w:rsidR="00FF5B52" w:rsidRDefault="00FF5B52" w:rsidP="00FF5B52">
            <w:pPr>
              <w:jc w:val="center"/>
              <w:rPr>
                <w:rFonts w:ascii="Verdana" w:hAnsi="Verdana"/>
              </w:rPr>
            </w:pPr>
            <w:r>
              <w:rPr>
                <w:rFonts w:ascii="Verdana" w:hAnsi="Verdana"/>
              </w:rPr>
              <w:t>32</w:t>
            </w:r>
          </w:p>
        </w:tc>
        <w:tc>
          <w:tcPr>
            <w:tcW w:w="1840" w:type="dxa"/>
          </w:tcPr>
          <w:p w14:paraId="3D63B88F" w14:textId="7328E94D" w:rsidR="00FF5B52" w:rsidRDefault="00FF5B52" w:rsidP="00FF5B52">
            <w:pPr>
              <w:jc w:val="center"/>
              <w:rPr>
                <w:rFonts w:ascii="Verdana" w:hAnsi="Verdana"/>
              </w:rPr>
            </w:pPr>
            <w:r>
              <w:rPr>
                <w:rFonts w:ascii="Verdana" w:hAnsi="Verdana"/>
              </w:rPr>
              <w:t>2.395</w:t>
            </w:r>
          </w:p>
        </w:tc>
        <w:tc>
          <w:tcPr>
            <w:tcW w:w="3119" w:type="dxa"/>
          </w:tcPr>
          <w:p w14:paraId="35AC14C6" w14:textId="45C8C4F5" w:rsidR="00FF5B52" w:rsidRDefault="00FF5B52" w:rsidP="00FF5B52">
            <w:pPr>
              <w:jc w:val="center"/>
              <w:rPr>
                <w:rFonts w:ascii="Verdana" w:hAnsi="Verdana"/>
              </w:rPr>
            </w:pPr>
            <w:proofErr w:type="spellStart"/>
            <w:r>
              <w:rPr>
                <w:rFonts w:ascii="Verdana" w:hAnsi="Verdana"/>
              </w:rPr>
              <w:t>Inittab</w:t>
            </w:r>
            <w:proofErr w:type="spellEnd"/>
          </w:p>
        </w:tc>
      </w:tr>
      <w:tr w:rsidR="00FF5B52" w14:paraId="47A14FC4" w14:textId="77777777" w:rsidTr="00FF5B52">
        <w:tc>
          <w:tcPr>
            <w:tcW w:w="2412" w:type="dxa"/>
          </w:tcPr>
          <w:p w14:paraId="64B8D68C" w14:textId="60528DCC" w:rsidR="00FF5B52" w:rsidRDefault="00FF5B52" w:rsidP="00FF5B52">
            <w:pPr>
              <w:jc w:val="center"/>
              <w:rPr>
                <w:rFonts w:ascii="Verdana" w:hAnsi="Verdana"/>
              </w:rPr>
            </w:pPr>
            <w:r>
              <w:rPr>
                <w:rFonts w:ascii="Verdana" w:hAnsi="Verdana"/>
              </w:rPr>
              <w:t>48</w:t>
            </w:r>
          </w:p>
        </w:tc>
        <w:tc>
          <w:tcPr>
            <w:tcW w:w="1840" w:type="dxa"/>
          </w:tcPr>
          <w:p w14:paraId="220B9CBE" w14:textId="038B2597" w:rsidR="00FF5B52" w:rsidRDefault="00FF5B52" w:rsidP="00FF5B52">
            <w:pPr>
              <w:jc w:val="center"/>
              <w:rPr>
                <w:rFonts w:ascii="Verdana" w:hAnsi="Verdana"/>
              </w:rPr>
            </w:pPr>
            <w:r>
              <w:rPr>
                <w:rFonts w:ascii="Verdana" w:hAnsi="Verdana"/>
              </w:rPr>
              <w:t>371</w:t>
            </w:r>
          </w:p>
        </w:tc>
        <w:tc>
          <w:tcPr>
            <w:tcW w:w="3119" w:type="dxa"/>
          </w:tcPr>
          <w:p w14:paraId="3288DD5F" w14:textId="32FEF42A" w:rsidR="00FF5B52" w:rsidRDefault="00FF5B52" w:rsidP="00FF5B52">
            <w:pPr>
              <w:jc w:val="center"/>
              <w:rPr>
                <w:rFonts w:ascii="Verdana" w:hAnsi="Verdana"/>
              </w:rPr>
            </w:pPr>
            <w:r>
              <w:rPr>
                <w:rFonts w:ascii="Verdana" w:hAnsi="Verdana"/>
              </w:rPr>
              <w:t>Mount</w:t>
            </w:r>
          </w:p>
        </w:tc>
      </w:tr>
      <w:tr w:rsidR="00FF5B52" w14:paraId="36563FAA" w14:textId="77777777" w:rsidTr="00FF5B52">
        <w:tc>
          <w:tcPr>
            <w:tcW w:w="2412" w:type="dxa"/>
          </w:tcPr>
          <w:p w14:paraId="101B3155" w14:textId="5378E769" w:rsidR="00FF5B52" w:rsidRDefault="00FF5B52" w:rsidP="00FF5B52">
            <w:pPr>
              <w:jc w:val="center"/>
              <w:rPr>
                <w:rFonts w:ascii="Verdana" w:hAnsi="Verdana"/>
              </w:rPr>
            </w:pPr>
            <w:r>
              <w:rPr>
                <w:rFonts w:ascii="Verdana" w:hAnsi="Verdana"/>
              </w:rPr>
              <w:t>64</w:t>
            </w:r>
          </w:p>
        </w:tc>
        <w:tc>
          <w:tcPr>
            <w:tcW w:w="1840" w:type="dxa"/>
          </w:tcPr>
          <w:p w14:paraId="7E403F39" w14:textId="00518C1D" w:rsidR="00FF5B52" w:rsidRDefault="00FF5B52" w:rsidP="00FF5B52">
            <w:pPr>
              <w:jc w:val="center"/>
              <w:rPr>
                <w:rFonts w:ascii="Verdana" w:hAnsi="Verdana"/>
              </w:rPr>
            </w:pPr>
            <w:r>
              <w:rPr>
                <w:rFonts w:ascii="Verdana" w:hAnsi="Verdana"/>
              </w:rPr>
              <w:t>4.921</w:t>
            </w:r>
          </w:p>
        </w:tc>
        <w:tc>
          <w:tcPr>
            <w:tcW w:w="3119" w:type="dxa"/>
          </w:tcPr>
          <w:p w14:paraId="01C67A80" w14:textId="25D53B52" w:rsidR="00FF5B52" w:rsidRDefault="00FF5B52" w:rsidP="00FF5B52">
            <w:pPr>
              <w:jc w:val="center"/>
              <w:rPr>
                <w:rFonts w:ascii="Verdana" w:hAnsi="Verdana"/>
              </w:rPr>
            </w:pPr>
            <w:proofErr w:type="spellStart"/>
            <w:r>
              <w:rPr>
                <w:rFonts w:ascii="Verdana" w:hAnsi="Verdana"/>
              </w:rPr>
              <w:t>shutdown</w:t>
            </w:r>
            <w:proofErr w:type="spellEnd"/>
          </w:p>
        </w:tc>
      </w:tr>
    </w:tbl>
    <w:p w14:paraId="6AF59F6A" w14:textId="372662DA" w:rsidR="00FF5B52" w:rsidRDefault="00FF5B52">
      <w:pPr>
        <w:rPr>
          <w:rFonts w:ascii="Verdana" w:hAnsi="Verdana"/>
        </w:rPr>
      </w:pPr>
      <w:r>
        <w:rPr>
          <w:rFonts w:ascii="Verdana" w:hAnsi="Verdana"/>
        </w:rPr>
        <w:t>Ejemplo de estructura del directorio /</w:t>
      </w:r>
      <w:proofErr w:type="spellStart"/>
      <w:r>
        <w:rPr>
          <w:rFonts w:ascii="Verdana" w:hAnsi="Verdana"/>
        </w:rPr>
        <w:t>etc</w:t>
      </w:r>
      <w:proofErr w:type="spellEnd"/>
      <w:r>
        <w:rPr>
          <w:rFonts w:ascii="Verdana" w:hAnsi="Verdana"/>
        </w:rPr>
        <w:t xml:space="preserve"> para el UNIX </w:t>
      </w:r>
      <w:proofErr w:type="spellStart"/>
      <w:r>
        <w:rPr>
          <w:rFonts w:ascii="Verdana" w:hAnsi="Verdana"/>
        </w:rPr>
        <w:t>System</w:t>
      </w:r>
      <w:proofErr w:type="spellEnd"/>
      <w:r>
        <w:rPr>
          <w:rFonts w:ascii="Verdana" w:hAnsi="Verdana"/>
        </w:rPr>
        <w:t xml:space="preserve"> V.</w:t>
      </w:r>
    </w:p>
    <w:p w14:paraId="7D952B75" w14:textId="77777777" w:rsidR="00FF5B52" w:rsidRPr="009F55E7" w:rsidRDefault="00FF5B52">
      <w:pPr>
        <w:rPr>
          <w:rFonts w:ascii="Verdana" w:hAnsi="Verdana"/>
        </w:rPr>
      </w:pPr>
    </w:p>
    <w:tbl>
      <w:tblPr>
        <w:tblStyle w:val="Tablaconcuadrcula"/>
        <w:tblW w:w="0" w:type="auto"/>
        <w:tblLook w:val="04A0" w:firstRow="1" w:lastRow="0" w:firstColumn="1" w:lastColumn="0" w:noHBand="0" w:noVBand="1"/>
      </w:tblPr>
      <w:tblGrid>
        <w:gridCol w:w="3371"/>
        <w:gridCol w:w="3371"/>
        <w:gridCol w:w="3372"/>
      </w:tblGrid>
      <w:tr w:rsidR="009F55E7" w14:paraId="5346EAF6" w14:textId="77777777" w:rsidTr="009F55E7">
        <w:tc>
          <w:tcPr>
            <w:tcW w:w="3371" w:type="dxa"/>
          </w:tcPr>
          <w:p w14:paraId="39E2A88C" w14:textId="77777777" w:rsidR="009F55E7" w:rsidRPr="00A3548A" w:rsidRDefault="00A3548A">
            <w:pPr>
              <w:rPr>
                <w:rFonts w:ascii="Verdana" w:hAnsi="Verdana"/>
                <w:b/>
              </w:rPr>
            </w:pPr>
            <w:r w:rsidRPr="00A3548A">
              <w:rPr>
                <w:rFonts w:ascii="Verdana" w:hAnsi="Verdana"/>
                <w:b/>
              </w:rPr>
              <w:t>Comando</w:t>
            </w:r>
          </w:p>
        </w:tc>
        <w:tc>
          <w:tcPr>
            <w:tcW w:w="3371" w:type="dxa"/>
          </w:tcPr>
          <w:p w14:paraId="4768DC53" w14:textId="77777777" w:rsidR="009F55E7" w:rsidRPr="00A3548A" w:rsidRDefault="00A3548A">
            <w:pPr>
              <w:rPr>
                <w:rFonts w:ascii="Verdana" w:hAnsi="Verdana"/>
                <w:b/>
              </w:rPr>
            </w:pPr>
            <w:r w:rsidRPr="00A3548A">
              <w:rPr>
                <w:rFonts w:ascii="Verdana" w:hAnsi="Verdana"/>
                <w:b/>
              </w:rPr>
              <w:t>Sintaxis</w:t>
            </w:r>
          </w:p>
        </w:tc>
        <w:tc>
          <w:tcPr>
            <w:tcW w:w="3372" w:type="dxa"/>
          </w:tcPr>
          <w:p w14:paraId="1CD93159" w14:textId="77777777" w:rsidR="009F55E7" w:rsidRPr="00A3548A" w:rsidRDefault="00A3548A">
            <w:pPr>
              <w:rPr>
                <w:rFonts w:ascii="Verdana" w:hAnsi="Verdana"/>
                <w:b/>
              </w:rPr>
            </w:pPr>
            <w:r w:rsidRPr="00A3548A">
              <w:rPr>
                <w:rFonts w:ascii="Verdana" w:hAnsi="Verdana"/>
                <w:b/>
              </w:rPr>
              <w:t>Descripción</w:t>
            </w:r>
          </w:p>
        </w:tc>
      </w:tr>
      <w:tr w:rsidR="009F55E7" w14:paraId="3DF944F4" w14:textId="77777777" w:rsidTr="009F55E7">
        <w:tc>
          <w:tcPr>
            <w:tcW w:w="3371" w:type="dxa"/>
          </w:tcPr>
          <w:p w14:paraId="62B0D215" w14:textId="77777777" w:rsidR="009F55E7" w:rsidRDefault="009F55E7" w:rsidP="009F55E7">
            <w:pPr>
              <w:rPr>
                <w:rFonts w:ascii="Verdana" w:hAnsi="Verdana"/>
              </w:rPr>
            </w:pPr>
            <w:proofErr w:type="spellStart"/>
            <w:r w:rsidRPr="009F55E7">
              <w:rPr>
                <w:rFonts w:ascii="Verdana" w:hAnsi="Verdana"/>
              </w:rPr>
              <w:t>mkdir</w:t>
            </w:r>
            <w:proofErr w:type="spellEnd"/>
            <w:r w:rsidRPr="009F55E7">
              <w:rPr>
                <w:rFonts w:ascii="Verdana" w:hAnsi="Verdana"/>
              </w:rPr>
              <w:tab/>
            </w:r>
          </w:p>
        </w:tc>
        <w:tc>
          <w:tcPr>
            <w:tcW w:w="3371" w:type="dxa"/>
          </w:tcPr>
          <w:p w14:paraId="34784CFE" w14:textId="77777777" w:rsidR="009F55E7" w:rsidRDefault="00A3548A">
            <w:pPr>
              <w:rPr>
                <w:rFonts w:ascii="Verdana" w:hAnsi="Verdana"/>
              </w:rPr>
            </w:pPr>
            <w:proofErr w:type="spellStart"/>
            <w:r w:rsidRPr="009F55E7">
              <w:rPr>
                <w:rFonts w:ascii="Verdana" w:hAnsi="Verdana"/>
              </w:rPr>
              <w:t>mkdir</w:t>
            </w:r>
            <w:proofErr w:type="spellEnd"/>
            <w:r w:rsidRPr="009F55E7">
              <w:rPr>
                <w:rFonts w:ascii="Verdana" w:hAnsi="Verdana"/>
              </w:rPr>
              <w:t xml:space="preserve"> </w:t>
            </w:r>
            <w:proofErr w:type="spellStart"/>
            <w:r w:rsidRPr="009F55E7">
              <w:rPr>
                <w:rFonts w:ascii="Verdana" w:hAnsi="Verdana"/>
              </w:rPr>
              <w:t>nom_directori</w:t>
            </w:r>
            <w:r>
              <w:rPr>
                <w:rFonts w:ascii="Verdana" w:hAnsi="Verdana"/>
              </w:rPr>
              <w:t>o</w:t>
            </w:r>
            <w:proofErr w:type="spellEnd"/>
          </w:p>
        </w:tc>
        <w:tc>
          <w:tcPr>
            <w:tcW w:w="3372" w:type="dxa"/>
          </w:tcPr>
          <w:p w14:paraId="062E6C31" w14:textId="05DC939E" w:rsidR="009F55E7" w:rsidRDefault="00A3548A" w:rsidP="00A3548A">
            <w:pPr>
              <w:rPr>
                <w:rFonts w:ascii="Verdana" w:hAnsi="Verdana"/>
              </w:rPr>
            </w:pPr>
            <w:r w:rsidRPr="009F55E7">
              <w:rPr>
                <w:rFonts w:ascii="Verdana" w:hAnsi="Verdana"/>
              </w:rPr>
              <w:t>Crea un nuevo directorio</w:t>
            </w:r>
            <w:r w:rsidR="00FF5B52">
              <w:rPr>
                <w:rFonts w:ascii="Verdana" w:hAnsi="Verdana"/>
              </w:rPr>
              <w:t>.</w:t>
            </w:r>
          </w:p>
        </w:tc>
      </w:tr>
    </w:tbl>
    <w:p w14:paraId="1ED7247A" w14:textId="77777777" w:rsidR="00861F31" w:rsidRPr="009F55E7" w:rsidRDefault="00861F31">
      <w:pPr>
        <w:rPr>
          <w:rFonts w:ascii="Verdana" w:hAnsi="Verdana"/>
        </w:rPr>
      </w:pPr>
    </w:p>
    <w:p w14:paraId="2EAFFC0D" w14:textId="77777777" w:rsidR="00E25EAF" w:rsidRDefault="00E25EAF">
      <w:pPr>
        <w:rPr>
          <w:rFonts w:ascii="Verdana" w:hAnsi="Verdana"/>
        </w:rPr>
      </w:pPr>
    </w:p>
    <w:p w14:paraId="27BC085C" w14:textId="66AD5B88" w:rsidR="00902185" w:rsidRDefault="00902185">
      <w:pPr>
        <w:rPr>
          <w:rFonts w:ascii="Verdana" w:hAnsi="Verdana"/>
        </w:rPr>
      </w:pPr>
      <w:r>
        <w:rPr>
          <w:rFonts w:ascii="Verdana" w:hAnsi="Verdana"/>
        </w:rPr>
        <w:lastRenderedPageBreak/>
        <w:t>Los ficheros especiales, o ficheros de dispositivo, se utilizan para que los procesos se comuniquen con los dispositivos periféricos: discos, cintas, impresoras, terminales, redes, etc.</w:t>
      </w:r>
    </w:p>
    <w:p w14:paraId="6207F776" w14:textId="3C986023" w:rsidR="00902185" w:rsidRDefault="00902185">
      <w:pPr>
        <w:rPr>
          <w:rFonts w:ascii="Verdana" w:hAnsi="Verdana"/>
        </w:rPr>
      </w:pPr>
      <w:r>
        <w:rPr>
          <w:rFonts w:ascii="Verdana" w:hAnsi="Verdana"/>
        </w:rPr>
        <w:t>Hay dos familias de ficheros de dispositivos: ficheros modo bloque y ficheros modo carácter.</w:t>
      </w:r>
      <w:r w:rsidR="004D5421" w:rsidRPr="004D5421">
        <w:t xml:space="preserve"> </w:t>
      </w:r>
      <w:r w:rsidR="004D5421">
        <w:t>E</w:t>
      </w:r>
      <w:r w:rsidR="004D5421" w:rsidRPr="004D5421">
        <w:rPr>
          <w:rFonts w:ascii="Verdana" w:hAnsi="Verdana"/>
        </w:rPr>
        <w:t xml:space="preserve">stos </w:t>
      </w:r>
      <w:r w:rsidR="00E25EAF">
        <w:rPr>
          <w:rFonts w:ascii="Verdana" w:hAnsi="Verdana"/>
        </w:rPr>
        <w:t>ficheros</w:t>
      </w:r>
      <w:bookmarkStart w:id="0" w:name="_GoBack"/>
      <w:bookmarkEnd w:id="0"/>
      <w:r w:rsidR="004D5421" w:rsidRPr="004D5421">
        <w:rPr>
          <w:rFonts w:ascii="Verdana" w:hAnsi="Verdana"/>
        </w:rPr>
        <w:t xml:space="preserve"> se crean mediante la llamada al sistema </w:t>
      </w:r>
      <w:proofErr w:type="spellStart"/>
      <w:r w:rsidR="004D5421" w:rsidRPr="004D5421">
        <w:rPr>
          <w:rFonts w:ascii="Verdana" w:hAnsi="Verdana"/>
          <w:b/>
        </w:rPr>
        <w:t>mknod</w:t>
      </w:r>
      <w:proofErr w:type="spellEnd"/>
    </w:p>
    <w:p w14:paraId="53665FDB" w14:textId="77777777" w:rsidR="00902185" w:rsidRPr="00FF5B52" w:rsidRDefault="00902185">
      <w:pPr>
        <w:rPr>
          <w:rFonts w:ascii="Verdana" w:hAnsi="Verdana"/>
        </w:rPr>
      </w:pPr>
    </w:p>
    <w:p w14:paraId="3E9F1C03" w14:textId="77777777" w:rsidR="0052276F" w:rsidRPr="00F13F53" w:rsidRDefault="002E173F">
      <w:pPr>
        <w:rPr>
          <w:rFonts w:ascii="Verdana" w:hAnsi="Verdana"/>
          <w:b/>
        </w:rPr>
      </w:pPr>
      <w:r w:rsidRPr="00F13F53">
        <w:rPr>
          <w:rFonts w:ascii="Verdana" w:hAnsi="Verdana"/>
          <w:b/>
        </w:rPr>
        <w:t>Carácter</w:t>
      </w:r>
    </w:p>
    <w:p w14:paraId="24025522" w14:textId="02D31F38" w:rsidR="00DC1365" w:rsidRDefault="00DC1365">
      <w:pPr>
        <w:rPr>
          <w:rFonts w:ascii="Verdana" w:hAnsi="Verdana"/>
        </w:rPr>
      </w:pPr>
      <w:r>
        <w:rPr>
          <w:rFonts w:ascii="Verdana" w:hAnsi="Verdana"/>
        </w:rPr>
        <w:t>Los ficheros de dispositivo modo carácter la información no se organiza según una estructura concreta y es vista por el núcleo, o por el usuario, como una secuencia lineal de bytes. En la transferencia de datos entre el núcleo y el dispositivo no participa la memoria intermedia y por lo tanto se realiza a menor velocidad.</w:t>
      </w:r>
    </w:p>
    <w:p w14:paraId="7DA777FB" w14:textId="77777777" w:rsidR="00DC1365" w:rsidRPr="009F55E7" w:rsidRDefault="00DC1365">
      <w:pPr>
        <w:rPr>
          <w:rFonts w:ascii="Verdana" w:hAnsi="Verdana"/>
        </w:rPr>
      </w:pPr>
    </w:p>
    <w:p w14:paraId="6B6AFC39" w14:textId="77777777" w:rsidR="0052276F" w:rsidRPr="00F13F53" w:rsidRDefault="00F13F53">
      <w:pPr>
        <w:rPr>
          <w:rFonts w:ascii="Verdana" w:hAnsi="Verdana"/>
          <w:b/>
        </w:rPr>
      </w:pPr>
      <w:r w:rsidRPr="00F13F53">
        <w:rPr>
          <w:rFonts w:ascii="Verdana" w:hAnsi="Verdana"/>
          <w:b/>
        </w:rPr>
        <w:t>Bloque</w:t>
      </w:r>
    </w:p>
    <w:p w14:paraId="025AFBA4" w14:textId="783A6280" w:rsidR="0052276F" w:rsidRDefault="00DC1365">
      <w:pPr>
        <w:rPr>
          <w:rFonts w:ascii="Verdana" w:hAnsi="Verdana"/>
        </w:rPr>
      </w:pPr>
      <w:r>
        <w:rPr>
          <w:rFonts w:ascii="Verdana" w:hAnsi="Verdana"/>
        </w:rPr>
        <w:t>Los ficheros de dispositivo</w:t>
      </w:r>
      <w:r w:rsidR="00FA087A">
        <w:rPr>
          <w:rFonts w:ascii="Verdana" w:hAnsi="Verdana"/>
        </w:rPr>
        <w:t xml:space="preserve"> modo bloque se ajustan a un modelo concreto: el dispositivo contiene un </w:t>
      </w:r>
      <w:proofErr w:type="spellStart"/>
      <w:r w:rsidR="00FA087A">
        <w:rPr>
          <w:rFonts w:ascii="Verdana" w:hAnsi="Verdana"/>
        </w:rPr>
        <w:t>array</w:t>
      </w:r>
      <w:proofErr w:type="spellEnd"/>
      <w:r w:rsidR="00FA087A">
        <w:rPr>
          <w:rFonts w:ascii="Verdana" w:hAnsi="Verdana"/>
        </w:rPr>
        <w:t xml:space="preserve"> de bloques de tamaño fijo (generalmente múltiplo de 512 bytes) </w:t>
      </w:r>
      <w:r w:rsidR="00FA087A">
        <w:rPr>
          <w:rFonts w:ascii="Verdana" w:hAnsi="Verdana"/>
        </w:rPr>
        <w:t>y el núcleo gestiona una memoria intermedia</w:t>
      </w:r>
      <w:r w:rsidR="00FA087A">
        <w:rPr>
          <w:rFonts w:ascii="Verdana" w:hAnsi="Verdana"/>
        </w:rPr>
        <w:t xml:space="preserve"> (buffer caché)</w:t>
      </w:r>
      <w:r>
        <w:rPr>
          <w:rFonts w:ascii="Verdana" w:hAnsi="Verdana"/>
        </w:rPr>
        <w:t xml:space="preserve"> que acelera la velocidad de transferencia de datos.</w:t>
      </w:r>
    </w:p>
    <w:p w14:paraId="7D569538" w14:textId="77777777" w:rsidR="00DC1365" w:rsidRPr="009F55E7" w:rsidRDefault="00DC1365">
      <w:pPr>
        <w:rPr>
          <w:rFonts w:ascii="Verdana" w:hAnsi="Verdana"/>
        </w:rPr>
      </w:pPr>
    </w:p>
    <w:p w14:paraId="76EBAF1F" w14:textId="4AAA2B93" w:rsidR="00DC1365" w:rsidRPr="002E173F" w:rsidRDefault="002E173F">
      <w:pPr>
        <w:rPr>
          <w:rFonts w:ascii="Verdana" w:hAnsi="Verdana"/>
          <w:b/>
        </w:rPr>
      </w:pPr>
      <w:r w:rsidRPr="002E173F">
        <w:rPr>
          <w:rFonts w:ascii="Verdana" w:hAnsi="Verdana"/>
          <w:b/>
        </w:rPr>
        <w:t>Liga</w:t>
      </w:r>
    </w:p>
    <w:p w14:paraId="47FEDE7D" w14:textId="34CF3EB9" w:rsidR="0052276F" w:rsidRPr="009F55E7" w:rsidRDefault="004D5421" w:rsidP="004D5421">
      <w:pPr>
        <w:rPr>
          <w:rFonts w:ascii="Verdana" w:hAnsi="Verdana"/>
        </w:rPr>
      </w:pPr>
      <w:r w:rsidRPr="004D5421">
        <w:rPr>
          <w:rFonts w:ascii="Verdana" w:hAnsi="Verdana"/>
        </w:rPr>
        <w:t>Una liga no es una clase de archivo, sino un segundo nombre para un archivo. Si dos usuarios necesitan compartir la información de un archivo, ellos pueden tener copias separadas de este archivo. Un problema al mantener copias separadas es que las dos copias pueden rápidamente perder la consistencia. Por ejemplo, un usuario puede realizar cambios que el otro podría no conocer. Una liga proporciona la solución a este problema. Con una liga, dos usuarios pueden compartir un único archivo. Ambos usuarios parecen tener copias del archivo, pero solamente existe un archivo con dos nombres. Los cambios que cualquier usuario realiza tienen lugar sobre la versión común. Esta liga no solamente ahorra espacio al tener una única copia de un archivo, sino que asegura que la copia que cada uno utiliza es la misma. A este tipo de vínculo también se le denomina liga dura (</w:t>
      </w:r>
      <w:proofErr w:type="spellStart"/>
      <w:r w:rsidRPr="004D5421">
        <w:rPr>
          <w:rFonts w:ascii="Verdana" w:hAnsi="Verdana"/>
        </w:rPr>
        <w:t>hard</w:t>
      </w:r>
      <w:proofErr w:type="spellEnd"/>
      <w:r w:rsidRPr="004D5421">
        <w:rPr>
          <w:rFonts w:ascii="Verdana" w:hAnsi="Verdana"/>
        </w:rPr>
        <w:t xml:space="preserve"> links). Una liga dura se crea con </w:t>
      </w:r>
      <w:proofErr w:type="spellStart"/>
      <w:r w:rsidRPr="004D5421">
        <w:rPr>
          <w:rFonts w:ascii="Verdana" w:hAnsi="Verdana"/>
          <w:b/>
        </w:rPr>
        <w:t>ln</w:t>
      </w:r>
      <w:proofErr w:type="spellEnd"/>
      <w:r w:rsidRPr="004D5421">
        <w:rPr>
          <w:rFonts w:ascii="Verdana" w:hAnsi="Verdana"/>
        </w:rPr>
        <w:t xml:space="preserve"> y se borra con </w:t>
      </w:r>
      <w:proofErr w:type="spellStart"/>
      <w:r w:rsidRPr="004D5421">
        <w:rPr>
          <w:rFonts w:ascii="Verdana" w:hAnsi="Verdana"/>
          <w:b/>
        </w:rPr>
        <w:t>rm</w:t>
      </w:r>
      <w:proofErr w:type="spellEnd"/>
      <w:r w:rsidRPr="004D5421">
        <w:rPr>
          <w:rFonts w:ascii="Verdana" w:hAnsi="Verdana"/>
        </w:rPr>
        <w:t>.</w:t>
      </w:r>
    </w:p>
    <w:p w14:paraId="0DA61E38" w14:textId="77777777" w:rsidR="004D5421" w:rsidRDefault="004D5421">
      <w:pPr>
        <w:rPr>
          <w:rFonts w:ascii="Verdana" w:hAnsi="Verdana"/>
          <w:b/>
          <w:bCs/>
          <w:color w:val="000000"/>
          <w:shd w:val="clear" w:color="auto" w:fill="FFFFFF"/>
        </w:rPr>
      </w:pPr>
    </w:p>
    <w:p w14:paraId="3669A0AB" w14:textId="48F45FA9" w:rsidR="004D5421" w:rsidRDefault="004D5421">
      <w:pPr>
        <w:rPr>
          <w:rStyle w:val="apple-converted-space"/>
          <w:rFonts w:ascii="Verdana" w:hAnsi="Verdana"/>
          <w:color w:val="000000"/>
          <w:shd w:val="clear" w:color="auto" w:fill="FFFFFF"/>
        </w:rPr>
      </w:pPr>
      <w:r>
        <w:rPr>
          <w:rFonts w:ascii="Verdana" w:hAnsi="Verdana"/>
          <w:b/>
          <w:bCs/>
          <w:color w:val="000000"/>
          <w:shd w:val="clear" w:color="auto" w:fill="FFFFFF"/>
        </w:rPr>
        <w:t>Socket</w:t>
      </w:r>
    </w:p>
    <w:p w14:paraId="17AA2D51" w14:textId="0D45940B" w:rsidR="0052276F" w:rsidRPr="00A3548A" w:rsidRDefault="00A3548A">
      <w:pPr>
        <w:rPr>
          <w:rFonts w:ascii="Verdana" w:hAnsi="Verdana"/>
        </w:rPr>
      </w:pPr>
      <w:r w:rsidRPr="00A3548A">
        <w:rPr>
          <w:rFonts w:ascii="Verdana" w:hAnsi="Verdana"/>
          <w:color w:val="000000"/>
          <w:shd w:val="clear" w:color="auto" w:fill="FFFFFF"/>
        </w:rPr>
        <w:t>Los "sockets" o "enchufes" permiten la comunicación entre procesos, muchas veces a través de la red. Los sockets de dominio son propios de una máquina; se los referencia como objetos de un sistema de archivos y no como puertos de red. Los archivos "socket" sólo pueden ser leídos o escritos por los procesos involucrados en la comunicación, aunque son visibles como entradas de directorio. Los sockets de dominio se crean con la llamada al sistema</w:t>
      </w:r>
      <w:r w:rsidRPr="00A3548A">
        <w:rPr>
          <w:rStyle w:val="apple-converted-space"/>
          <w:rFonts w:ascii="Verdana" w:hAnsi="Verdana"/>
          <w:color w:val="000000"/>
          <w:shd w:val="clear" w:color="auto" w:fill="FFFFFF"/>
        </w:rPr>
        <w:t> </w:t>
      </w:r>
      <w:proofErr w:type="gramStart"/>
      <w:r w:rsidRPr="00FE5E99">
        <w:rPr>
          <w:rStyle w:val="MquinadeescribirHTML"/>
          <w:rFonts w:ascii="Verdana" w:hAnsi="Verdana"/>
          <w:b/>
          <w:color w:val="000000"/>
          <w:sz w:val="24"/>
          <w:szCs w:val="24"/>
          <w:shd w:val="clear" w:color="auto" w:fill="FFFFFF"/>
        </w:rPr>
        <w:t>socket(</w:t>
      </w:r>
      <w:proofErr w:type="gramEnd"/>
      <w:r w:rsidRPr="00FE5E99">
        <w:rPr>
          <w:rStyle w:val="MquinadeescribirHTML"/>
          <w:rFonts w:ascii="Verdana" w:hAnsi="Verdana"/>
          <w:b/>
          <w:color w:val="000000"/>
          <w:sz w:val="24"/>
          <w:szCs w:val="24"/>
          <w:shd w:val="clear" w:color="auto" w:fill="FFFFFF"/>
        </w:rPr>
        <w:t>)</w:t>
      </w:r>
      <w:r w:rsidR="00FE5E99">
        <w:rPr>
          <w:rFonts w:ascii="Verdana" w:hAnsi="Verdana"/>
          <w:color w:val="000000"/>
          <w:shd w:val="clear" w:color="auto" w:fill="FFFFFF"/>
        </w:rPr>
        <w:t>,</w:t>
      </w:r>
      <w:r w:rsidRPr="00A3548A">
        <w:rPr>
          <w:rFonts w:ascii="Verdana" w:hAnsi="Verdana"/>
          <w:color w:val="000000"/>
          <w:shd w:val="clear" w:color="auto" w:fill="FFFFFF"/>
        </w:rPr>
        <w:t xml:space="preserve"> se eliminan con</w:t>
      </w:r>
      <w:r w:rsidRPr="00A3548A">
        <w:rPr>
          <w:rStyle w:val="apple-converted-space"/>
          <w:rFonts w:ascii="Verdana" w:hAnsi="Verdana"/>
          <w:color w:val="000000"/>
          <w:shd w:val="clear" w:color="auto" w:fill="FFFFFF"/>
        </w:rPr>
        <w:t> </w:t>
      </w:r>
      <w:proofErr w:type="spellStart"/>
      <w:r w:rsidRPr="00FE5E99">
        <w:rPr>
          <w:rStyle w:val="MquinadeescribirHTML"/>
          <w:rFonts w:ascii="Verdana" w:hAnsi="Verdana"/>
          <w:b/>
          <w:color w:val="000000"/>
          <w:sz w:val="24"/>
          <w:szCs w:val="24"/>
          <w:shd w:val="clear" w:color="auto" w:fill="FFFFFF"/>
        </w:rPr>
        <w:t>rm</w:t>
      </w:r>
      <w:proofErr w:type="spellEnd"/>
      <w:r w:rsidRPr="00A3548A">
        <w:rPr>
          <w:rFonts w:ascii="Verdana" w:hAnsi="Verdana"/>
          <w:color w:val="000000"/>
          <w:shd w:val="clear" w:color="auto" w:fill="FFFFFF"/>
        </w:rPr>
        <w:t>, o con la llamada al sistema</w:t>
      </w:r>
      <w:r w:rsidRPr="00A3548A">
        <w:rPr>
          <w:rStyle w:val="apple-converted-space"/>
          <w:rFonts w:ascii="Verdana" w:hAnsi="Verdana"/>
          <w:color w:val="000000"/>
          <w:shd w:val="clear" w:color="auto" w:fill="FFFFFF"/>
        </w:rPr>
        <w:t> </w:t>
      </w:r>
      <w:proofErr w:type="spellStart"/>
      <w:r w:rsidRPr="00FE5E99">
        <w:rPr>
          <w:rStyle w:val="MquinadeescribirHTML"/>
          <w:rFonts w:ascii="Verdana" w:hAnsi="Verdana"/>
          <w:b/>
          <w:color w:val="000000"/>
          <w:sz w:val="24"/>
          <w:szCs w:val="24"/>
          <w:shd w:val="clear" w:color="auto" w:fill="FFFFFF"/>
        </w:rPr>
        <w:t>unlink</w:t>
      </w:r>
      <w:proofErr w:type="spellEnd"/>
      <w:r w:rsidRPr="00FE5E99">
        <w:rPr>
          <w:rStyle w:val="MquinadeescribirHTML"/>
          <w:rFonts w:ascii="Verdana" w:hAnsi="Verdana"/>
          <w:b/>
          <w:color w:val="000000"/>
          <w:sz w:val="24"/>
          <w:szCs w:val="24"/>
          <w:shd w:val="clear" w:color="auto" w:fill="FFFFFF"/>
        </w:rPr>
        <w:t>()</w:t>
      </w:r>
      <w:r w:rsidRPr="00A3548A">
        <w:rPr>
          <w:rStyle w:val="apple-converted-space"/>
          <w:rFonts w:ascii="Verdana" w:hAnsi="Verdana"/>
          <w:color w:val="000000"/>
          <w:shd w:val="clear" w:color="auto" w:fill="FFFFFF"/>
        </w:rPr>
        <w:t> </w:t>
      </w:r>
      <w:r w:rsidRPr="00A3548A">
        <w:rPr>
          <w:rFonts w:ascii="Verdana" w:hAnsi="Verdana"/>
          <w:color w:val="000000"/>
          <w:shd w:val="clear" w:color="auto" w:fill="FFFFFF"/>
        </w:rPr>
        <w:t>si ya no tienen usuarios.</w:t>
      </w:r>
    </w:p>
    <w:p w14:paraId="76992FF9" w14:textId="77777777" w:rsidR="0052276F" w:rsidRPr="009F55E7" w:rsidRDefault="0052276F">
      <w:pPr>
        <w:rPr>
          <w:rFonts w:ascii="Verdana" w:hAnsi="Verdana"/>
        </w:rPr>
      </w:pPr>
    </w:p>
    <w:p w14:paraId="6DD26275" w14:textId="22525BAA" w:rsidR="00A3548A" w:rsidRPr="00F13F53" w:rsidRDefault="004D5421" w:rsidP="00A3548A">
      <w:pPr>
        <w:rPr>
          <w:rFonts w:ascii="Verdana" w:hAnsi="Verdana"/>
          <w:b/>
          <w:lang w:val="es-MX"/>
        </w:rPr>
      </w:pPr>
      <w:r>
        <w:rPr>
          <w:rFonts w:ascii="Verdana" w:hAnsi="Verdana"/>
          <w:b/>
          <w:lang w:val="es-MX"/>
        </w:rPr>
        <w:t>Tubería</w:t>
      </w:r>
    </w:p>
    <w:p w14:paraId="6E48D6B3" w14:textId="4C933E1B" w:rsidR="008F5078" w:rsidRDefault="00DC1365">
      <w:pPr>
        <w:rPr>
          <w:rFonts w:ascii="Verdana" w:hAnsi="Verdana"/>
        </w:rPr>
      </w:pPr>
      <w:r>
        <w:rPr>
          <w:rFonts w:ascii="Verdana" w:hAnsi="Verdana"/>
        </w:rPr>
        <w:t>Una tubería en un fichero con una estructura similar a la de un fichero ordinario. La diferencia principal con estos es que los datos de una tubería son transitorios.</w:t>
      </w:r>
    </w:p>
    <w:p w14:paraId="52CDA121" w14:textId="77777777" w:rsidR="00FE5E99" w:rsidRDefault="00DC1365">
      <w:pPr>
        <w:rPr>
          <w:rFonts w:ascii="Verdana" w:hAnsi="Verdana"/>
        </w:rPr>
      </w:pPr>
      <w:r>
        <w:rPr>
          <w:rFonts w:ascii="Verdana" w:hAnsi="Verdana"/>
        </w:rPr>
        <w:t>Esto quiere decir que los datos desaparecen de la tubería a medida que son leídos.</w:t>
      </w:r>
      <w:r w:rsidR="00FE5E99">
        <w:rPr>
          <w:rFonts w:ascii="Verdana" w:hAnsi="Verdana"/>
        </w:rPr>
        <w:t xml:space="preserve"> Las tuberías se utilizan para comunicar procesos. </w:t>
      </w:r>
    </w:p>
    <w:p w14:paraId="64B0BD6C" w14:textId="076BFAD0" w:rsidR="00DC1365" w:rsidRDefault="00FE5E99">
      <w:pPr>
        <w:rPr>
          <w:rFonts w:ascii="Verdana" w:hAnsi="Verdana"/>
        </w:rPr>
      </w:pPr>
      <w:r>
        <w:rPr>
          <w:rFonts w:ascii="Verdana" w:hAnsi="Verdana"/>
        </w:rPr>
        <w:lastRenderedPageBreak/>
        <w:t>Los datos escritos en la tubería se leen en el mismo orden en el que fueron escritos, siguiendo la disciplina de una hilera: el primer dato en entrar es el primero en salir. La sincronización del acceso a la tubería es algo de lo que se encarga el núcleo.</w:t>
      </w:r>
    </w:p>
    <w:sectPr w:rsidR="00DC1365" w:rsidSect="007F1DA5">
      <w:headerReference w:type="default" r:id="rId8"/>
      <w:pgSz w:w="12242" w:h="15842" w:code="1"/>
      <w:pgMar w:top="1134" w:right="1134"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8B2F73" w14:textId="77777777" w:rsidR="00FC7758" w:rsidRDefault="00FC7758">
      <w:r>
        <w:separator/>
      </w:r>
    </w:p>
  </w:endnote>
  <w:endnote w:type="continuationSeparator" w:id="0">
    <w:p w14:paraId="6DF7F770" w14:textId="77777777" w:rsidR="00FC7758" w:rsidRDefault="00FC7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FE0B47" w14:textId="77777777" w:rsidR="00FC7758" w:rsidRDefault="00FC7758">
      <w:r>
        <w:separator/>
      </w:r>
    </w:p>
  </w:footnote>
  <w:footnote w:type="continuationSeparator" w:id="0">
    <w:p w14:paraId="5EF65755" w14:textId="77777777" w:rsidR="00FC7758" w:rsidRDefault="00FC77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45FE2" w14:textId="77777777" w:rsidR="00D00DCA" w:rsidRPr="00904EEA" w:rsidRDefault="00D00DCA">
    <w:pPr>
      <w:pStyle w:val="Encabezado"/>
      <w:rPr>
        <w:rFonts w:ascii="Verdana" w:hAnsi="Verdana"/>
        <w:sz w:val="16"/>
        <w:szCs w:val="16"/>
        <w:lang w:val="es-ES_tradnl"/>
      </w:rPr>
    </w:pPr>
    <w:r>
      <w:rPr>
        <w:rFonts w:ascii="Verdana" w:hAnsi="Verdana"/>
        <w:noProof/>
        <w:sz w:val="16"/>
        <w:szCs w:val="16"/>
        <w:lang w:val="es-MX" w:eastAsia="es-MX"/>
      </w:rPr>
      <w:drawing>
        <wp:anchor distT="0" distB="0" distL="114300" distR="114300" simplePos="0" relativeHeight="251658240" behindDoc="0" locked="0" layoutInCell="1" allowOverlap="1" wp14:anchorId="683D1CCC" wp14:editId="0B86BCAB">
          <wp:simplePos x="0" y="0"/>
          <wp:positionH relativeFrom="column">
            <wp:posOffset>5667375</wp:posOffset>
          </wp:positionH>
          <wp:positionV relativeFrom="paragraph">
            <wp:posOffset>-206375</wp:posOffset>
          </wp:positionV>
          <wp:extent cx="800100" cy="676910"/>
          <wp:effectExtent l="0" t="0" r="0" b="0"/>
          <wp:wrapNone/>
          <wp:docPr id="7" name="Imagen 7" descr="escudo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cudoUNA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676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4EEA">
      <w:rPr>
        <w:rFonts w:ascii="Verdana" w:hAnsi="Verdana"/>
        <w:sz w:val="16"/>
        <w:szCs w:val="16"/>
        <w:lang w:val="es-ES_tradnl"/>
      </w:rPr>
      <w:t>Universidad Nacional Autónoma de México</w:t>
    </w:r>
  </w:p>
  <w:p w14:paraId="2AFF2CC8" w14:textId="77777777" w:rsidR="00D00DCA" w:rsidRPr="00904EEA" w:rsidRDefault="00D00DCA">
    <w:pPr>
      <w:pStyle w:val="Encabezado"/>
      <w:rPr>
        <w:rFonts w:ascii="Verdana" w:hAnsi="Verdana"/>
        <w:sz w:val="16"/>
        <w:szCs w:val="16"/>
        <w:lang w:val="es-ES_tradnl"/>
      </w:rPr>
    </w:pPr>
    <w:r w:rsidRPr="00904EEA">
      <w:rPr>
        <w:rFonts w:ascii="Verdana" w:hAnsi="Verdana"/>
        <w:sz w:val="16"/>
        <w:szCs w:val="16"/>
        <w:lang w:val="es-ES_tradnl"/>
      </w:rPr>
      <w:t>Facultad de Ingeniería</w:t>
    </w:r>
  </w:p>
  <w:p w14:paraId="1A65B9AB" w14:textId="77777777" w:rsidR="00D00DCA" w:rsidRDefault="00D00DCA">
    <w:pPr>
      <w:pStyle w:val="Encabezado"/>
      <w:rPr>
        <w:rFonts w:ascii="Verdana" w:hAnsi="Verdana"/>
        <w:b/>
        <w:sz w:val="16"/>
        <w:szCs w:val="16"/>
        <w:lang w:val="es-ES_tradnl"/>
      </w:rPr>
    </w:pPr>
    <w:r>
      <w:rPr>
        <w:rFonts w:ascii="Verdana" w:hAnsi="Verdana"/>
        <w:b/>
        <w:sz w:val="16"/>
        <w:szCs w:val="16"/>
        <w:lang w:val="es-ES_tradnl"/>
      </w:rPr>
      <w:t>Sistemas Operativos</w:t>
    </w:r>
  </w:p>
  <w:p w14:paraId="4B9093C3" w14:textId="77777777" w:rsidR="00D00DCA" w:rsidRPr="00904EEA" w:rsidRDefault="00D00DCA">
    <w:pPr>
      <w:pStyle w:val="Encabezado"/>
      <w:rPr>
        <w:rFonts w:ascii="Verdana" w:hAnsi="Verdana"/>
        <w:sz w:val="16"/>
        <w:szCs w:val="16"/>
        <w:lang w:val="es-ES_tradnl"/>
      </w:rPr>
    </w:pPr>
    <w:r>
      <w:rPr>
        <w:rFonts w:ascii="Verdana" w:hAnsi="Verdana"/>
        <w:noProof/>
        <w:sz w:val="16"/>
        <w:szCs w:val="16"/>
        <w:lang w:val="es-MX" w:eastAsia="es-MX"/>
      </w:rPr>
      <mc:AlternateContent>
        <mc:Choice Requires="wps">
          <w:drawing>
            <wp:anchor distT="0" distB="0" distL="114300" distR="114300" simplePos="0" relativeHeight="251657216" behindDoc="0" locked="0" layoutInCell="1" allowOverlap="1" wp14:anchorId="4B009794" wp14:editId="70C3F017">
              <wp:simplePos x="0" y="0"/>
              <wp:positionH relativeFrom="column">
                <wp:posOffset>0</wp:posOffset>
              </wp:positionH>
              <wp:positionV relativeFrom="paragraph">
                <wp:posOffset>33655</wp:posOffset>
              </wp:positionV>
              <wp:extent cx="6286500" cy="0"/>
              <wp:effectExtent l="9525" t="5080" r="9525" b="1397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5pt" to="4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aD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01D93"/>
    <w:multiLevelType w:val="hybridMultilevel"/>
    <w:tmpl w:val="6F1C0C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BB472F6"/>
    <w:multiLevelType w:val="hybridMultilevel"/>
    <w:tmpl w:val="38684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EEA"/>
    <w:rsid w:val="00023C82"/>
    <w:rsid w:val="000B6D40"/>
    <w:rsid w:val="00185D07"/>
    <w:rsid w:val="002054B7"/>
    <w:rsid w:val="002A0C88"/>
    <w:rsid w:val="002A169F"/>
    <w:rsid w:val="002B16E1"/>
    <w:rsid w:val="002E173F"/>
    <w:rsid w:val="002E67CA"/>
    <w:rsid w:val="00316595"/>
    <w:rsid w:val="00317880"/>
    <w:rsid w:val="00331726"/>
    <w:rsid w:val="00385469"/>
    <w:rsid w:val="003A5E93"/>
    <w:rsid w:val="003D687D"/>
    <w:rsid w:val="00420719"/>
    <w:rsid w:val="004500D3"/>
    <w:rsid w:val="004B143C"/>
    <w:rsid w:val="004D4D80"/>
    <w:rsid w:val="004D5421"/>
    <w:rsid w:val="004F179B"/>
    <w:rsid w:val="00513B0F"/>
    <w:rsid w:val="0052276F"/>
    <w:rsid w:val="005C7402"/>
    <w:rsid w:val="00685A32"/>
    <w:rsid w:val="006C5EA6"/>
    <w:rsid w:val="006D61A7"/>
    <w:rsid w:val="006E7D72"/>
    <w:rsid w:val="0070049A"/>
    <w:rsid w:val="00773C58"/>
    <w:rsid w:val="007A0659"/>
    <w:rsid w:val="007C5870"/>
    <w:rsid w:val="007F1DA5"/>
    <w:rsid w:val="00861F31"/>
    <w:rsid w:val="0087046C"/>
    <w:rsid w:val="008B5866"/>
    <w:rsid w:val="008F5078"/>
    <w:rsid w:val="00902185"/>
    <w:rsid w:val="00904EEA"/>
    <w:rsid w:val="00983563"/>
    <w:rsid w:val="009F38C7"/>
    <w:rsid w:val="009F55E7"/>
    <w:rsid w:val="00A3548A"/>
    <w:rsid w:val="00AE3672"/>
    <w:rsid w:val="00B065CC"/>
    <w:rsid w:val="00B835BA"/>
    <w:rsid w:val="00BC105D"/>
    <w:rsid w:val="00C05C55"/>
    <w:rsid w:val="00C15995"/>
    <w:rsid w:val="00C90002"/>
    <w:rsid w:val="00CB1171"/>
    <w:rsid w:val="00CE36F4"/>
    <w:rsid w:val="00D00DCA"/>
    <w:rsid w:val="00DC1365"/>
    <w:rsid w:val="00DF5684"/>
    <w:rsid w:val="00E25EAF"/>
    <w:rsid w:val="00E32499"/>
    <w:rsid w:val="00E41B0D"/>
    <w:rsid w:val="00E82D3D"/>
    <w:rsid w:val="00F110F1"/>
    <w:rsid w:val="00F13F53"/>
    <w:rsid w:val="00FA087A"/>
    <w:rsid w:val="00FC7758"/>
    <w:rsid w:val="00FE5E99"/>
    <w:rsid w:val="00FF5B5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15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904EEA"/>
    <w:pPr>
      <w:tabs>
        <w:tab w:val="center" w:pos="4252"/>
        <w:tab w:val="right" w:pos="8504"/>
      </w:tabs>
    </w:pPr>
  </w:style>
  <w:style w:type="paragraph" w:styleId="Piedepgina">
    <w:name w:val="footer"/>
    <w:basedOn w:val="Normal"/>
    <w:rsid w:val="00904EEA"/>
    <w:pPr>
      <w:tabs>
        <w:tab w:val="center" w:pos="4252"/>
        <w:tab w:val="right" w:pos="8504"/>
      </w:tabs>
    </w:pPr>
  </w:style>
  <w:style w:type="table" w:styleId="Tablaconcuadrcula">
    <w:name w:val="Table Grid"/>
    <w:basedOn w:val="Tablanormal"/>
    <w:rsid w:val="009F55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A3548A"/>
  </w:style>
  <w:style w:type="character" w:styleId="MquinadeescribirHTML">
    <w:name w:val="HTML Typewriter"/>
    <w:basedOn w:val="Fuentedeprrafopredeter"/>
    <w:uiPriority w:val="99"/>
    <w:unhideWhenUsed/>
    <w:rsid w:val="00A3548A"/>
    <w:rPr>
      <w:rFonts w:ascii="Courier New" w:eastAsia="Times New Roman" w:hAnsi="Courier New" w:cs="Courier New"/>
      <w:sz w:val="20"/>
      <w:szCs w:val="20"/>
    </w:rPr>
  </w:style>
  <w:style w:type="paragraph" w:styleId="Prrafodelista">
    <w:name w:val="List Paragraph"/>
    <w:basedOn w:val="Normal"/>
    <w:uiPriority w:val="34"/>
    <w:qFormat/>
    <w:rsid w:val="003178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904EEA"/>
    <w:pPr>
      <w:tabs>
        <w:tab w:val="center" w:pos="4252"/>
        <w:tab w:val="right" w:pos="8504"/>
      </w:tabs>
    </w:pPr>
  </w:style>
  <w:style w:type="paragraph" w:styleId="Piedepgina">
    <w:name w:val="footer"/>
    <w:basedOn w:val="Normal"/>
    <w:rsid w:val="00904EEA"/>
    <w:pPr>
      <w:tabs>
        <w:tab w:val="center" w:pos="4252"/>
        <w:tab w:val="right" w:pos="8504"/>
      </w:tabs>
    </w:pPr>
  </w:style>
  <w:style w:type="table" w:styleId="Tablaconcuadrcula">
    <w:name w:val="Table Grid"/>
    <w:basedOn w:val="Tablanormal"/>
    <w:rsid w:val="009F55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A3548A"/>
  </w:style>
  <w:style w:type="character" w:styleId="MquinadeescribirHTML">
    <w:name w:val="HTML Typewriter"/>
    <w:basedOn w:val="Fuentedeprrafopredeter"/>
    <w:uiPriority w:val="99"/>
    <w:unhideWhenUsed/>
    <w:rsid w:val="00A3548A"/>
    <w:rPr>
      <w:rFonts w:ascii="Courier New" w:eastAsia="Times New Roman" w:hAnsi="Courier New" w:cs="Courier New"/>
      <w:sz w:val="20"/>
      <w:szCs w:val="20"/>
    </w:rPr>
  </w:style>
  <w:style w:type="paragraph" w:styleId="Prrafodelista">
    <w:name w:val="List Paragraph"/>
    <w:basedOn w:val="Normal"/>
    <w:uiPriority w:val="34"/>
    <w:qFormat/>
    <w:rsid w:val="00317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78614">
      <w:bodyDiv w:val="1"/>
      <w:marLeft w:val="0"/>
      <w:marRight w:val="0"/>
      <w:marTop w:val="0"/>
      <w:marBottom w:val="0"/>
      <w:divBdr>
        <w:top w:val="none" w:sz="0" w:space="0" w:color="auto"/>
        <w:left w:val="none" w:sz="0" w:space="0" w:color="auto"/>
        <w:bottom w:val="none" w:sz="0" w:space="0" w:color="auto"/>
        <w:right w:val="none" w:sz="0" w:space="0" w:color="auto"/>
      </w:divBdr>
    </w:div>
    <w:div w:id="1374966108">
      <w:bodyDiv w:val="1"/>
      <w:marLeft w:val="0"/>
      <w:marRight w:val="0"/>
      <w:marTop w:val="0"/>
      <w:marBottom w:val="0"/>
      <w:divBdr>
        <w:top w:val="none" w:sz="0" w:space="0" w:color="auto"/>
        <w:left w:val="none" w:sz="0" w:space="0" w:color="auto"/>
        <w:bottom w:val="none" w:sz="0" w:space="0" w:color="auto"/>
        <w:right w:val="none" w:sz="0" w:space="0" w:color="auto"/>
      </w:divBdr>
      <w:divsChild>
        <w:div w:id="1615214379">
          <w:marLeft w:val="0"/>
          <w:marRight w:val="0"/>
          <w:marTop w:val="0"/>
          <w:marBottom w:val="0"/>
          <w:divBdr>
            <w:top w:val="none" w:sz="0" w:space="0" w:color="auto"/>
            <w:left w:val="none" w:sz="0" w:space="0" w:color="auto"/>
            <w:bottom w:val="none" w:sz="0" w:space="0" w:color="auto"/>
            <w:right w:val="none" w:sz="0" w:space="0" w:color="auto"/>
          </w:divBdr>
        </w:div>
        <w:div w:id="8871601">
          <w:marLeft w:val="0"/>
          <w:marRight w:val="0"/>
          <w:marTop w:val="0"/>
          <w:marBottom w:val="0"/>
          <w:divBdr>
            <w:top w:val="none" w:sz="0" w:space="0" w:color="auto"/>
            <w:left w:val="none" w:sz="0" w:space="0" w:color="auto"/>
            <w:bottom w:val="none" w:sz="0" w:space="0" w:color="auto"/>
            <w:right w:val="none" w:sz="0" w:space="0" w:color="auto"/>
          </w:divBdr>
        </w:div>
        <w:div w:id="1162620403">
          <w:marLeft w:val="0"/>
          <w:marRight w:val="0"/>
          <w:marTop w:val="96"/>
          <w:marBottom w:val="96"/>
          <w:divBdr>
            <w:top w:val="dashed" w:sz="6" w:space="0" w:color="DDDDDD"/>
            <w:left w:val="dashed" w:sz="6" w:space="12" w:color="DDDDDD"/>
            <w:bottom w:val="dashed" w:sz="6" w:space="0" w:color="DDDDDD"/>
            <w:right w:val="dashed" w:sz="6" w:space="12" w:color="DDDDDD"/>
          </w:divBdr>
        </w:div>
        <w:div w:id="1449621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3</Pages>
  <Words>739</Words>
  <Characters>4066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MORENO SALINAS, José Gerardo</vt:lpstr>
    </vt:vector>
  </TitlesOfParts>
  <Company>Laboratorio de Planeación</Company>
  <LinksUpToDate>false</LinksUpToDate>
  <CharactersWithSpaces>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MORENO SALINAS, José Gerardo</dc:title>
  <dc:creator>Universidad Nacional Autónoma de México</dc:creator>
  <cp:lastModifiedBy>System Atak</cp:lastModifiedBy>
  <cp:revision>10</cp:revision>
  <cp:lastPrinted>2007-03-17T20:39:00Z</cp:lastPrinted>
  <dcterms:created xsi:type="dcterms:W3CDTF">2013-04-16T03:32:00Z</dcterms:created>
  <dcterms:modified xsi:type="dcterms:W3CDTF">2013-04-17T05:47:00Z</dcterms:modified>
</cp:coreProperties>
</file>