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Institutional Observability Under Scaled AI Governance: Deployment-Scale Capacity Degradation in Human Oversight Pipelines</w:t>
      </w:r>
    </w:p>
    <w:p>
      <w:pPr>
        <w:pStyle w:val="BodyText"/>
      </w:pPr>
      <w:r>
        <w:rPr>
          <w:b/>
          <w:bCs/>
        </w:rPr>
        <w:t xml:space="preserve">Journal:</w:t>
      </w:r>
      <w:r>
        <w:t xml:space="preserve"> </w:t>
      </w:r>
      <w:r>
        <w:t xml:space="preserve">Technology in Society (Elsevier)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p>
      <w:r>
        <w:pict>
          <v:rect style="width:0;height:1.5pt" o:hralign="center" o:hrstd="t" o:hr="t"/>
        </w:pict>
      </w:r>
    </w:p>
    <w:bookmarkStart w:id="9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No primary data were collected for this theoretical and simulation-based study.</w:t>
      </w:r>
    </w:p>
    <w:bookmarkEnd w:id="9"/>
    <w:bookmarkStart w:id="10" w:name="simulation-code-and-reproducibility"/>
    <w:p>
      <w:pPr>
        <w:pStyle w:val="Heading2"/>
      </w:pPr>
      <w:r>
        <w:t xml:space="preserve">Simulation Code and Reproducibility</w:t>
      </w:r>
    </w:p>
    <w:p>
      <w:pPr>
        <w:pStyle w:val="FirstParagraph"/>
      </w:pPr>
      <w:r>
        <w:t xml:space="preserve">All simulation code, figure generation scripts, and reproducibility materials are available in a GitHub repository: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https://github.com/SilverCoin256/oversight-saturation-sedi</w:t>
      </w:r>
      <w:r>
        <w:t xml:space="preserve"> </w:t>
      </w:r>
      <w:r>
        <w:rPr>
          <w:b/>
          <w:bCs/>
        </w:rPr>
        <w:t xml:space="preserve">DOI (Zenodo):</w:t>
      </w:r>
      <w:r>
        <w:t xml:space="preserve"> </w:t>
      </w:r>
      <w:r>
        <w:t xml:space="preserve">[DOI to be minted upon acceptance]</w:t>
      </w:r>
    </w:p>
    <w:p>
      <w:pPr>
        <w:pStyle w:val="BodyText"/>
      </w:pPr>
      <w:r>
        <w:t xml:space="preserve">The repository contains:</w:t>
      </w:r>
      <w:r>
        <w:t xml:space="preserve"> </w:t>
      </w:r>
      <w:r>
        <w:t xml:space="preserve">- Monte Carlo simulation code (Python)</w:t>
      </w:r>
      <w:r>
        <w:t xml:space="preserve"> </w:t>
      </w:r>
      <w:r>
        <w:t xml:space="preserve">- Kingman heavy-traffic approximation implementation</w:t>
      </w:r>
      <w:r>
        <w:t xml:space="preserve"> </w:t>
      </w:r>
      <w:r>
        <w:t xml:space="preserve">- SEDI index computation scripts</w:t>
      </w:r>
      <w:r>
        <w:t xml:space="preserve"> </w:t>
      </w:r>
      <w:r>
        <w:t xml:space="preserve">- Figure generation code for all five figures</w:t>
      </w:r>
      <w:r>
        <w:t xml:space="preserve"> </w:t>
      </w:r>
      <w:r>
        <w:t xml:space="preserve">- Simulation parameter files</w:t>
      </w:r>
      <w:r>
        <w:t xml:space="preserve"> </w:t>
      </w:r>
      <w:r>
        <w:t xml:space="preserve">- README with reproduction instructions</w:t>
      </w:r>
      <w:r>
        <w:t xml:space="preserve"> </w:t>
      </w:r>
      <w:r>
        <w:t xml:space="preserve">- requirements.txt with all dependencies</w:t>
      </w:r>
    </w:p>
    <w:bookmarkEnd w:id="10"/>
    <w:bookmarkStart w:id="11" w:name="calibration-data-sources"/>
    <w:p>
      <w:pPr>
        <w:pStyle w:val="Heading2"/>
      </w:pPr>
      <w:r>
        <w:t xml:space="preserve">Calibration Data Sources</w:t>
      </w:r>
    </w:p>
    <w:p>
      <w:pPr>
        <w:pStyle w:val="FirstParagraph"/>
      </w:pPr>
      <w:r>
        <w:t xml:space="preserve">All data used for model calibration are from publicly available sources: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Vanderbilt University Center for Teaching (2023).</w:t>
      </w:r>
      <w:r>
        <w:t xml:space="preserve"> </w:t>
      </w:r>
      <w:r>
        <w:t xml:space="preserve">The Turnitin AI Detection Controversy: False Positives, Academic Integrity, and Institutional Review Capacity. Technical report. Publicly available.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Peterson Health Technology Institute (2026).</w:t>
      </w:r>
      <w:r>
        <w:t xml:space="preserve"> </w:t>
      </w:r>
      <w:r>
        <w:t xml:space="preserve">The State of AI in Prior Authorization: Volume, Velocity, and Human Oversight Gaps. Technical report. Publicly available.</w:t>
      </w:r>
    </w:p>
    <w:p>
      <w:pPr>
        <w:pStyle w:val="Compact"/>
        <w:numPr>
          <w:ilvl w:val="0"/>
          <w:numId w:val="1001"/>
        </w:numPr>
      </w:pPr>
      <w:r>
        <w:t xml:space="preserve">Published peer-reviewed literature as cited in the reference list.</w:t>
      </w:r>
    </w:p>
    <w:bookmarkEnd w:id="11"/>
    <w:bookmarkStart w:id="12" w:name="data-access"/>
    <w:p>
      <w:pPr>
        <w:pStyle w:val="Heading2"/>
      </w:pPr>
      <w:r>
        <w:t xml:space="preserve">Data Access</w:t>
      </w:r>
    </w:p>
    <w:p>
      <w:pPr>
        <w:pStyle w:val="Compact"/>
        <w:numPr>
          <w:ilvl w:val="0"/>
          <w:numId w:val="1002"/>
        </w:numPr>
      </w:pPr>
      <w:r>
        <w:t xml:space="preserve">Simulation outputs (CSV files of Monte Carlo runs) are included in the code repository.</w:t>
      </w:r>
    </w:p>
    <w:p>
      <w:pPr>
        <w:pStyle w:val="Compact"/>
        <w:numPr>
          <w:ilvl w:val="0"/>
          <w:numId w:val="1002"/>
        </w:numPr>
      </w:pPr>
      <w:r>
        <w:t xml:space="preserve">No restricted, proprietary, or confidential data were used.</w:t>
      </w:r>
    </w:p>
    <w:p>
      <w:pPr>
        <w:pStyle w:val="Compact"/>
        <w:numPr>
          <w:ilvl w:val="0"/>
          <w:numId w:val="1002"/>
        </w:numPr>
      </w:pPr>
      <w:r>
        <w:t xml:space="preserve">No data access restrictions apply.</w:t>
      </w:r>
    </w:p>
    <w:bookmarkEnd w:id="12"/>
    <w:bookmarkStart w:id="13" w:name="statement-for-manuscript"/>
    <w:p>
      <w:pPr>
        <w:pStyle w:val="Heading2"/>
      </w:pPr>
      <w:r>
        <w:t xml:space="preserve">Statement for Manuscript</w:t>
      </w:r>
    </w:p>
    <w:p>
      <w:pPr>
        <w:pStyle w:val="FirstParagraph"/>
      </w:pPr>
      <w:r>
        <w:rPr>
          <w:i/>
          <w:iCs/>
        </w:rPr>
        <w:t xml:space="preserve">The following statement appears in the manuscript:</w:t>
      </w:r>
    </w:p>
    <w:p>
      <w:pPr>
        <w:pStyle w:val="BodyText"/>
      </w:pPr>
      <w:r>
        <w:t xml:space="preserve">“No primary data were collected for this theoretical and simulation-based study. All simulation parameters are documented in Table 1. Simulation code and figure generation scripts are available at https://github.com/SilverCoin256/oversight-saturation-sedi. Calibration data sources (Vanderbilt University, Peterson Health Technology Institute) are publicly available and cited in the references.”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Statement prepared by:</w:t>
      </w:r>
      <w:r>
        <w:t xml:space="preserve"> </w:t>
      </w:r>
      <w:r>
        <w:t xml:space="preserve">Shaurya Gupta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2026-06-04T14:24:53Z</dcterms:created>
  <dcterms:modified xsi:type="dcterms:W3CDTF">2026-06-04T14:24:53Z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