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ethics-statement"/>
    <w:p>
      <w:pPr>
        <w:pStyle w:val="Heading1"/>
      </w:pPr>
      <w:r>
        <w:t xml:space="preserve">ETHICS STATEMENT</w:t>
      </w:r>
    </w:p>
    <w:p>
      <w:pPr>
        <w:pStyle w:val="FirstParagraph"/>
      </w:pPr>
      <w:r>
        <w:rPr>
          <w:b/>
          <w:bCs/>
        </w:rPr>
        <w:t xml:space="preserve">Manuscript:</w:t>
      </w:r>
      <w:r>
        <w:t xml:space="preserve"> </w:t>
      </w:r>
      <w:r>
        <w:t xml:space="preserve">Institutional Observability Under Scaled AI Governance: Deployment-Scale Capacity Degradation in Human Oversight Pipelines</w:t>
      </w:r>
    </w:p>
    <w:p>
      <w:pPr>
        <w:pStyle w:val="BodyText"/>
      </w:pPr>
      <w:r>
        <w:rPr>
          <w:b/>
          <w:bCs/>
        </w:rPr>
        <w:t xml:space="preserve">Journal:</w:t>
      </w:r>
      <w:r>
        <w:t xml:space="preserve"> </w:t>
      </w:r>
      <w:r>
        <w:t xml:space="preserve">Technology in Society (Elsevier)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p>
      <w:r>
        <w:pict>
          <v:rect style="width:0;height:1.5pt" o:hralign="center" o:hrstd="t" o:hr="t"/>
        </w:pict>
      </w:r>
    </w:p>
    <w:bookmarkStart w:id="9" w:name="ethics-declaration"/>
    <w:p>
      <w:pPr>
        <w:pStyle w:val="Heading2"/>
      </w:pPr>
      <w:r>
        <w:t xml:space="preserve">Ethics Declaration</w:t>
      </w:r>
    </w:p>
    <w:p>
      <w:pPr>
        <w:pStyle w:val="FirstParagraph"/>
      </w:pPr>
      <w:r>
        <w:t xml:space="preserve">This research did not involve:</w:t>
      </w:r>
    </w:p>
    <w:p>
      <w:pPr>
        <w:pStyle w:val="Compact"/>
        <w:numPr>
          <w:ilvl w:val="0"/>
          <w:numId w:val="1001"/>
        </w:numPr>
      </w:pPr>
      <w:r>
        <w:t xml:space="preserve">Human subjects research</w:t>
      </w:r>
    </w:p>
    <w:p>
      <w:pPr>
        <w:pStyle w:val="Compact"/>
        <w:numPr>
          <w:ilvl w:val="0"/>
          <w:numId w:val="1001"/>
        </w:numPr>
      </w:pPr>
      <w:r>
        <w:t xml:space="preserve">Animal experiments</w:t>
      </w:r>
    </w:p>
    <w:p>
      <w:pPr>
        <w:pStyle w:val="Compact"/>
        <w:numPr>
          <w:ilvl w:val="0"/>
          <w:numId w:val="1001"/>
        </w:numPr>
      </w:pPr>
      <w:r>
        <w:t xml:space="preserve">Primary data collection from individuals</w:t>
      </w:r>
    </w:p>
    <w:p>
      <w:pPr>
        <w:pStyle w:val="Compact"/>
        <w:numPr>
          <w:ilvl w:val="0"/>
          <w:numId w:val="1001"/>
        </w:numPr>
      </w:pPr>
      <w:r>
        <w:t xml:space="preserve">Surveys, interviews, or ethnographic observation</w:t>
      </w:r>
    </w:p>
    <w:p>
      <w:pPr>
        <w:pStyle w:val="Compact"/>
        <w:numPr>
          <w:ilvl w:val="0"/>
          <w:numId w:val="1001"/>
        </w:numPr>
      </w:pPr>
      <w:r>
        <w:t xml:space="preserve">Clinical trials or medical research</w:t>
      </w:r>
    </w:p>
    <w:p>
      <w:pPr>
        <w:pStyle w:val="Compact"/>
        <w:numPr>
          <w:ilvl w:val="0"/>
          <w:numId w:val="1001"/>
        </w:numPr>
      </w:pPr>
      <w:r>
        <w:t xml:space="preserve">Vulnerable populations</w:t>
      </w:r>
    </w:p>
    <w:p>
      <w:pPr>
        <w:pStyle w:val="Compact"/>
        <w:numPr>
          <w:ilvl w:val="0"/>
          <w:numId w:val="1001"/>
        </w:numPr>
      </w:pPr>
      <w:r>
        <w:t xml:space="preserve">Deception or concealment</w:t>
      </w:r>
    </w:p>
    <w:bookmarkEnd w:id="9"/>
    <w:bookmarkStart w:id="10" w:name="institutional-review-board-irb"/>
    <w:p>
      <w:pPr>
        <w:pStyle w:val="Heading2"/>
      </w:pPr>
      <w:r>
        <w:t xml:space="preserve">Institutional Review Board (IRB)</w:t>
      </w:r>
    </w:p>
    <w:p>
      <w:pPr>
        <w:pStyle w:val="FirstParagraph"/>
      </w:pPr>
      <w:r>
        <w:t xml:space="preserve">No institutional review board approval was required, as this study:</w:t>
      </w:r>
    </w:p>
    <w:p>
      <w:pPr>
        <w:pStyle w:val="Compact"/>
        <w:numPr>
          <w:ilvl w:val="0"/>
          <w:numId w:val="1002"/>
        </w:numPr>
      </w:pPr>
      <w:r>
        <w:t xml:space="preserve">Is a theoretical and simulation-based investigation</w:t>
      </w:r>
    </w:p>
    <w:p>
      <w:pPr>
        <w:pStyle w:val="Compact"/>
        <w:numPr>
          <w:ilvl w:val="0"/>
          <w:numId w:val="1002"/>
        </w:numPr>
      </w:pPr>
      <w:r>
        <w:t xml:space="preserve">Uses only publicly available data for model calibration</w:t>
      </w:r>
    </w:p>
    <w:p>
      <w:pPr>
        <w:pStyle w:val="Compact"/>
        <w:numPr>
          <w:ilvl w:val="0"/>
          <w:numId w:val="1002"/>
        </w:numPr>
      </w:pPr>
      <w:r>
        <w:t xml:space="preserve">Does not involve interaction with or observation of human participants</w:t>
      </w:r>
    </w:p>
    <w:p>
      <w:pPr>
        <w:pStyle w:val="Compact"/>
        <w:numPr>
          <w:ilvl w:val="0"/>
          <w:numId w:val="1002"/>
        </w:numPr>
      </w:pPr>
      <w:r>
        <w:t xml:space="preserve">Does not collect, store, or process personally identifiable information</w:t>
      </w:r>
    </w:p>
    <w:bookmarkEnd w:id="10"/>
    <w:bookmarkStart w:id="11" w:name="data-sources"/>
    <w:p>
      <w:pPr>
        <w:pStyle w:val="Heading2"/>
      </w:pPr>
      <w:r>
        <w:t xml:space="preserve">Data Sources</w:t>
      </w:r>
    </w:p>
    <w:p>
      <w:pPr>
        <w:pStyle w:val="FirstParagraph"/>
      </w:pPr>
      <w:r>
        <w:t xml:space="preserve">All data used for model calibration were drawn from publicly available institutional reports and published literature:</w:t>
      </w:r>
    </w:p>
    <w:p>
      <w:pPr>
        <w:pStyle w:val="Compact"/>
        <w:numPr>
          <w:ilvl w:val="0"/>
          <w:numId w:val="1003"/>
        </w:numPr>
      </w:pPr>
      <w:r>
        <w:t xml:space="preserve">Vanderbilt University Center for Teaching (2023) — publicly available technical report</w:t>
      </w:r>
    </w:p>
    <w:p>
      <w:pPr>
        <w:pStyle w:val="Compact"/>
        <w:numPr>
          <w:ilvl w:val="0"/>
          <w:numId w:val="1003"/>
        </w:numPr>
      </w:pPr>
      <w:r>
        <w:t xml:space="preserve">Peterson Health Technology Institute (2026) — publicly available report</w:t>
      </w:r>
    </w:p>
    <w:p>
      <w:pPr>
        <w:pStyle w:val="Compact"/>
        <w:numPr>
          <w:ilvl w:val="0"/>
          <w:numId w:val="1003"/>
        </w:numPr>
      </w:pPr>
      <w:r>
        <w:t xml:space="preserve">Published peer-reviewed literature (cited in references)</w:t>
      </w:r>
    </w:p>
    <w:p>
      <w:pPr>
        <w:pStyle w:val="FirstParagraph"/>
      </w:pPr>
      <w:r>
        <w:t xml:space="preserve">No proprietary, confidential, or restricted-access data were used.</w:t>
      </w:r>
    </w:p>
    <w:bookmarkEnd w:id="11"/>
    <w:bookmarkStart w:id="12" w:name="research-integrity"/>
    <w:p>
      <w:pPr>
        <w:pStyle w:val="Heading2"/>
      </w:pPr>
      <w:r>
        <w:t xml:space="preserve">Research Integrity</w:t>
      </w:r>
    </w:p>
    <w:p>
      <w:pPr>
        <w:pStyle w:val="Compact"/>
        <w:numPr>
          <w:ilvl w:val="0"/>
          <w:numId w:val="1004"/>
        </w:numPr>
      </w:pPr>
      <w:r>
        <w:t xml:space="preserve">No data were fabricated, falsified, or manipulated.</w:t>
      </w:r>
    </w:p>
    <w:p>
      <w:pPr>
        <w:pStyle w:val="Compact"/>
        <w:numPr>
          <w:ilvl w:val="0"/>
          <w:numId w:val="1004"/>
        </w:numPr>
      </w:pPr>
      <w:r>
        <w:t xml:space="preserve">All simulation results are reproducible from documented parameters.</w:t>
      </w:r>
    </w:p>
    <w:p>
      <w:pPr>
        <w:pStyle w:val="Compact"/>
        <w:numPr>
          <w:ilvl w:val="0"/>
          <w:numId w:val="1004"/>
        </w:numPr>
      </w:pPr>
      <w:r>
        <w:t xml:space="preserve">All mathematical derivations are verifiable.</w:t>
      </w:r>
    </w:p>
    <w:p>
      <w:pPr>
        <w:pStyle w:val="Compact"/>
        <w:numPr>
          <w:ilvl w:val="0"/>
          <w:numId w:val="1004"/>
        </w:numPr>
      </w:pPr>
      <w:r>
        <w:t xml:space="preserve">All cited sources are accurately represented.</w:t>
      </w:r>
    </w:p>
    <w:p>
      <w:pPr>
        <w:pStyle w:val="Compact"/>
        <w:numPr>
          <w:ilvl w:val="0"/>
          <w:numId w:val="1004"/>
        </w:numPr>
      </w:pPr>
      <w:r>
        <w:t xml:space="preserve">The author has no undisclosed conflicts of interest.</w:t>
      </w:r>
    </w:p>
    <w:bookmarkEnd w:id="12"/>
    <w:bookmarkStart w:id="13" w:name="X1524cc32804bd8a173ef43979f845cd1f786239"/>
    <w:p>
      <w:pPr>
        <w:pStyle w:val="Heading2"/>
      </w:pPr>
      <w:r>
        <w:t xml:space="preserve">Compliance with Elsevier Publishing Ethics</w:t>
      </w:r>
    </w:p>
    <w:p>
      <w:pPr>
        <w:pStyle w:val="FirstParagraph"/>
      </w:pPr>
      <w:r>
        <w:t xml:space="preserve">This research complies with:</w:t>
      </w:r>
    </w:p>
    <w:p>
      <w:pPr>
        <w:pStyle w:val="Compact"/>
        <w:numPr>
          <w:ilvl w:val="0"/>
          <w:numId w:val="1005"/>
        </w:numPr>
      </w:pPr>
      <w:r>
        <w:t xml:space="preserve">Elsevier’s Publishing Ethics policies</w:t>
      </w:r>
    </w:p>
    <w:p>
      <w:pPr>
        <w:pStyle w:val="Compact"/>
        <w:numPr>
          <w:ilvl w:val="0"/>
          <w:numId w:val="1005"/>
        </w:numPr>
      </w:pPr>
      <w:r>
        <w:t xml:space="preserve">COPE (Committee on Publication Ethics) guidelines</w:t>
      </w:r>
    </w:p>
    <w:p>
      <w:pPr>
        <w:pStyle w:val="Compact"/>
        <w:numPr>
          <w:ilvl w:val="0"/>
          <w:numId w:val="1005"/>
        </w:numPr>
      </w:pPr>
      <w:r>
        <w:t xml:space="preserve">ICMJE (International Committee of Medical Journal Editors) recommendations (where applicable)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Statement prepared by:</w:t>
      </w:r>
      <w:r>
        <w:t xml:space="preserve"> </w:t>
      </w:r>
      <w:r>
        <w:t xml:space="preserve">Shaurya Gupta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3, 2026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2026-06-04T14:24:54Z</dcterms:created>
  <dcterms:modified xsi:type="dcterms:W3CDTF">2026-06-04T14:24:54Z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