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pository-statement"/>
    <w:p>
      <w:pPr>
        <w:pStyle w:val="Heading1"/>
      </w:pPr>
      <w:r>
        <w:t xml:space="preserve">Repository Statement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https://github.com/SilverCoin256/oversight-saturation-sedi</w:t>
      </w:r>
    </w:p>
    <w:p>
      <w:r>
        <w:pict>
          <v:rect style="width:0;height:1.5pt" o:hralign="center" o:hrstd="t" o:hr="t"/>
        </w:pict>
      </w:r>
    </w:p>
    <w:bookmarkStart w:id="14" w:name="contents"/>
    <w:p>
      <w:pPr>
        <w:pStyle w:val="Heading2"/>
      </w:pPr>
      <w:r>
        <w:t xml:space="preserve">Contents</w:t>
      </w:r>
    </w:p>
    <w:p>
      <w:pPr>
        <w:pStyle w:val="FirstParagraph"/>
      </w:pPr>
      <w:r>
        <w:t xml:space="preserve">The repository contains all code, figures, and manuscript files needed to reproduce the results in</w:t>
      </w:r>
      <w:r>
        <w:t xml:space="preserve"> </w:t>
      </w:r>
      <w:r>
        <w:t xml:space="preserve">“Institutional Observability Under Scaled AI Governance.”</w:t>
      </w:r>
    </w:p>
    <w:bookmarkStart w:id="9" w:name="code-simulation"/>
    <w:p>
      <w:pPr>
        <w:pStyle w:val="Heading3"/>
      </w:pPr>
      <w:r>
        <w:t xml:space="preserve">Code (simulation/)</w:t>
      </w:r>
    </w:p>
    <w:p>
      <w:pPr>
        <w:pStyle w:val="Compact"/>
        <w:numPr>
          <w:ilvl w:val="0"/>
          <w:numId w:val="1001"/>
        </w:numPr>
      </w:pPr>
      <w:r>
        <w:t xml:space="preserve">monte_carlo_simulation.py — Main simulation (120 runs, 50 rho levels)</w:t>
      </w:r>
    </w:p>
    <w:p>
      <w:pPr>
        <w:pStyle w:val="Compact"/>
        <w:numPr>
          <w:ilvl w:val="0"/>
          <w:numId w:val="1001"/>
        </w:numPr>
      </w:pPr>
      <w:r>
        <w:t xml:space="preserve">figure_generation.py — Generates all 5 figures</w:t>
      </w:r>
    </w:p>
    <w:p>
      <w:pPr>
        <w:pStyle w:val="Compact"/>
        <w:numPr>
          <w:ilvl w:val="0"/>
          <w:numId w:val="1001"/>
        </w:numPr>
      </w:pPr>
      <w:r>
        <w:t xml:space="preserve">kingman_analysis.py — 2.71x saturation proof</w:t>
      </w:r>
    </w:p>
    <w:p>
      <w:pPr>
        <w:pStyle w:val="Compact"/>
        <w:numPr>
          <w:ilvl w:val="0"/>
          <w:numId w:val="1001"/>
        </w:numPr>
      </w:pPr>
      <w:r>
        <w:t xml:space="preserve">sedi_computation.py — SEDI index calculation</w:t>
      </w:r>
    </w:p>
    <w:p>
      <w:pPr>
        <w:pStyle w:val="Compact"/>
        <w:numPr>
          <w:ilvl w:val="0"/>
          <w:numId w:val="1001"/>
        </w:numPr>
      </w:pPr>
      <w:r>
        <w:t xml:space="preserve">depth_degradation.py — D(rho) degradation function</w:t>
      </w:r>
    </w:p>
    <w:p>
      <w:pPr>
        <w:pStyle w:val="Compact"/>
        <w:numPr>
          <w:ilvl w:val="0"/>
          <w:numId w:val="1001"/>
        </w:numPr>
      </w:pPr>
      <w:r>
        <w:t xml:space="preserve">utils.py — Shared utilities</w:t>
      </w:r>
    </w:p>
    <w:bookmarkEnd w:id="9"/>
    <w:bookmarkStart w:id="10" w:name="figures-figures"/>
    <w:p>
      <w:pPr>
        <w:pStyle w:val="Heading3"/>
      </w:pPr>
      <w:r>
        <w:t xml:space="preserve">Figures (figures/)</w:t>
      </w:r>
    </w:p>
    <w:p>
      <w:pPr>
        <w:pStyle w:val="FirstParagraph"/>
      </w:pPr>
      <w:r>
        <w:t xml:space="preserve">All 5 figure PDFs from the paper.</w:t>
      </w:r>
    </w:p>
    <w:bookmarkEnd w:id="10"/>
    <w:bookmarkStart w:id="11" w:name="manuscript-manuscript"/>
    <w:p>
      <w:pPr>
        <w:pStyle w:val="Heading3"/>
      </w:pPr>
      <w:r>
        <w:t xml:space="preserve">Manuscript (manuscript/)</w:t>
      </w:r>
    </w:p>
    <w:p>
      <w:pPr>
        <w:pStyle w:val="FirstParagraph"/>
      </w:pPr>
      <w:r>
        <w:t xml:space="preserve">Final manuscript PDF and cover letter PDF.</w:t>
      </w:r>
    </w:p>
    <w:bookmarkEnd w:id="11"/>
    <w:bookmarkStart w:id="12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Python 3.10+, numpy, scipy, pandas, matplotlib.</w:t>
      </w:r>
    </w:p>
    <w:bookmarkEnd w:id="12"/>
    <w:bookmarkStart w:id="13" w:name="license"/>
    <w:p>
      <w:pPr>
        <w:pStyle w:val="Heading3"/>
      </w:pPr>
      <w:r>
        <w:t xml:space="preserve">License</w:t>
      </w:r>
    </w:p>
    <w:p>
      <w:pPr>
        <w:pStyle w:val="FirstParagraph"/>
      </w:pPr>
      <w:r>
        <w:t xml:space="preserve">MIT — free to use, modify, and distribute with attribution.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To reproduce all results: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https://github.com/SilverCoin256/oversight-saturation-sedi.git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oversight-saturation-sedi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simulation/figure_generation.py</w:t>
      </w:r>
    </w:p>
    <w:p>
      <w:pPr>
        <w:pStyle w:val="FirstParagraph"/>
      </w:pPr>
      <w:r>
        <w:t xml:space="preserve">All figures will be regenerated in the figures/ directory.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2026-06-04T14:24:58Z</dcterms:created>
  <dcterms:modified xsi:type="dcterms:W3CDTF">2026-06-04T14:24:58Z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