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t xml:space="preserve">The author declares that there are no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This research was conducted without external funding. The author is a student at SM Shetty International School, Mumbai, and received no institutional support, grants, or sponsorship for this work.</w:t>
      </w:r>
    </w:p>
    <w:p>
      <w:pPr>
        <w:pStyle w:val="BodyText"/>
      </w:pPr>
      <w:r>
        <w:t xml:space="preserve">No patents, commercial products, or financial stakes are associated with this research. The simulation code and SEDI methodology are released under the MIT license for unrestricted academic and public-interest 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Shaurya Gupta</w:t>
      </w:r>
      <w:r>
        <w:t xml:space="preserve"> </w:t>
      </w:r>
      <w:r>
        <w:t xml:space="preserve">June 4, 2026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2026-06-04T14:25:00Z</dcterms:created>
  <dcterms:modified xsi:type="dcterms:W3CDTF">2026-06-04T14:25:00Z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