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374F"/>
          <w:sz w:val="33"/>
        </w:rPr>
        <w:t>JORDAN BUCK</w:t>
      </w:r>
    </w:p>
    <w:p>
      <w:pPr>
        <w:spacing w:after="6"/>
        <w:jc w:val="center"/>
      </w:pPr>
      <w:r>
        <w:rPr>
          <w:b/>
          <w:sz w:val="17"/>
        </w:rPr>
        <w:t>ENTERPRISE ENDPOINT ENGINEERING | MODERN WORKPLACE | IT LEADERSHIP</w:t>
      </w:r>
    </w:p>
    <w:p>
      <w:pPr>
        <w:spacing w:after="52"/>
        <w:jc w:val="center"/>
      </w:pPr>
      <w:r>
        <w:rPr>
          <w:sz w:val="15"/>
        </w:rPr>
        <w:t>Indianapolis, Indiana | 317-760-3514 | JordanHollisBuck@gmail.com | jordanBuck.me | LinkedIn</w:t>
      </w:r>
    </w:p>
    <w:p>
      <w:pPr>
        <w:pStyle w:val="Heading1"/>
      </w:pPr>
      <w:r>
        <w:t>PROFESSIONAL SUMMARY</w:t>
      </w:r>
    </w:p>
    <w:p>
      <w:r>
        <w:t>Enterprise technology leader with experience across endpoint engineering, IT operations, project delivery, technical support, business ownership, and people leadership. Currently leads complex enterprise work involving Microsoft Intune, Configuration Manager, Windows Autopilot, software distribution, device lifecycle, endpoint security coordination, automation, kiosks, print infrastructure, and advanced escalation. Known for translating technical complexity into secure, supportable solutions and clear business decisions.</w:t>
      </w:r>
    </w:p>
    <w:p>
      <w:pPr>
        <w:pStyle w:val="Heading1"/>
      </w:pPr>
      <w:r>
        <w:t>CORE EXPERTISE</w:t>
      </w:r>
    </w:p>
    <w:p>
      <w:pPr>
        <w:spacing w:after="20"/>
      </w:pPr>
      <w:r>
        <w:t>Microsoft Intune | Configuration Manager | Company Portal | Windows Autopilot | Windows Hello for Business | Microsoft 365 | Entra ID | Active Directory | Software Distribution | Endpoint Security | Root-Cause Analysis | Major Incident Management | Kiosk Engineering | PC Refresh | Vendor Coordination | Team Leadership | Executive Communication</w:t>
      </w:r>
    </w:p>
    <w:p>
      <w:pPr>
        <w:pStyle w:val="Heading1"/>
      </w:pPr>
      <w:r>
        <w:t>PROFESSIONAL EXPERIENCE</w:t>
      </w:r>
    </w:p>
    <w:p>
      <w:pPr>
        <w:spacing w:before="28" w:after="4"/>
      </w:pPr>
      <w:r>
        <w:rPr>
          <w:b/>
          <w:color w:val="1F374F"/>
          <w:sz w:val="18"/>
        </w:rPr>
        <w:t>Indiana Office of Technology</w:t>
      </w:r>
      <w:r>
        <w:t xml:space="preserve"> | </w:t>
      </w:r>
      <w:r>
        <w:rPr>
          <w:b/>
        </w:rPr>
        <w:t>Tier 3 Manager / Deputy Assistant Director</w:t>
      </w:r>
      <w:r>
        <w:t xml:space="preserve"> | [Start Date] to Present</w:t>
      </w:r>
    </w:p>
    <w:p>
      <w:pPr>
        <w:pStyle w:val="ListBullet"/>
        <w:spacing w:after="9" w:line="216" w:lineRule="auto"/>
        <w:ind w:left="202" w:hanging="130"/>
      </w:pPr>
      <w:r>
        <w:t>Lead enterprise endpoint engineering and advanced escalation services in an environment supporting approximately 23,000 laptops, 10,500 desktops, 35,000+ Microsoft 365 users, and 9,000 to 10,000 device refreshes annually.</w:t>
      </w:r>
    </w:p>
    <w:p>
      <w:pPr>
        <w:pStyle w:val="ListBullet"/>
        <w:spacing w:after="9" w:line="216" w:lineRule="auto"/>
        <w:ind w:left="202" w:hanging="130"/>
      </w:pPr>
      <w:r>
        <w:t>Set technical direction for Intune, Configuration Manager, Company Portal, Group Policy, Windows Autopilot, Windows Hello for Business, software delivery, endpoint standards, and lifecycle management.</w:t>
      </w:r>
    </w:p>
    <w:p>
      <w:pPr>
        <w:pStyle w:val="ListBullet"/>
        <w:spacing w:after="9" w:line="216" w:lineRule="auto"/>
        <w:ind w:left="202" w:hanging="130"/>
      </w:pPr>
      <w:r>
        <w:t>Guide modernization from traditional imaging and device-centric administration toward cloud-managed, identity-driven endpoint operations.</w:t>
      </w:r>
    </w:p>
    <w:p>
      <w:pPr>
        <w:pStyle w:val="ListBullet"/>
        <w:spacing w:after="9" w:line="216" w:lineRule="auto"/>
        <w:ind w:left="202" w:hanging="130"/>
      </w:pPr>
      <w:r>
        <w:t>Direct root-cause analysis for complex issues spanning software, certificates, authentication, networking, security, device configuration, and enterprise management platforms.</w:t>
      </w:r>
    </w:p>
    <w:p>
      <w:pPr>
        <w:pStyle w:val="ListBullet"/>
        <w:spacing w:after="9" w:line="216" w:lineRule="auto"/>
        <w:ind w:left="202" w:hanging="130"/>
      </w:pPr>
      <w:r>
        <w:t>Lead engineering support for enterprise kiosks, printers, print servers, specialized endpoint hardware, and cross-team technology initiatives; communicate risk, cost, dependencies, and business impact to leadership.</w:t>
      </w:r>
    </w:p>
    <w:p>
      <w:pPr>
        <w:spacing w:before="28" w:after="4"/>
      </w:pPr>
      <w:r>
        <w:rPr>
          <w:b/>
          <w:color w:val="1F374F"/>
          <w:sz w:val="18"/>
        </w:rPr>
        <w:t>Ball Systems</w:t>
      </w:r>
      <w:r>
        <w:t xml:space="preserve"> | </w:t>
      </w:r>
      <w:r>
        <w:rPr>
          <w:b/>
        </w:rPr>
        <w:t>Electrical Project Engineer</w:t>
      </w:r>
      <w:r>
        <w:t xml:space="preserve"> | May 2022 to [End Date]</w:t>
      </w:r>
    </w:p>
    <w:p>
      <w:pPr>
        <w:pStyle w:val="ListBullet"/>
        <w:spacing w:after="9" w:line="216" w:lineRule="auto"/>
        <w:ind w:left="202" w:hanging="130"/>
      </w:pPr>
      <w:r>
        <w:t>Managed 25 to 35 concurrent projects from initiation through delivery, coordinating technicians, customer requirements, schedules, materials, and production priorities.</w:t>
      </w:r>
    </w:p>
    <w:p>
      <w:pPr>
        <w:pStyle w:val="ListBullet"/>
        <w:spacing w:after="9" w:line="216" w:lineRule="auto"/>
        <w:ind w:left="202" w:hanging="130"/>
      </w:pPr>
      <w:r>
        <w:t>Supported shipment of more than $3.5M in revenue across 35+ projects while resolving technical and build-to-print issues directly with customers.</w:t>
      </w:r>
    </w:p>
    <w:p>
      <w:pPr>
        <w:spacing w:before="28" w:after="4"/>
      </w:pPr>
      <w:r>
        <w:rPr>
          <w:b/>
          <w:color w:val="1F374F"/>
          <w:sz w:val="18"/>
        </w:rPr>
        <w:t>One-Stop Cellular and Computer Repair</w:t>
      </w:r>
      <w:r>
        <w:t xml:space="preserve"> | </w:t>
      </w:r>
      <w:r>
        <w:rPr>
          <w:b/>
        </w:rPr>
        <w:t>Owner</w:t>
      </w:r>
      <w:r>
        <w:t xml:space="preserve"> | July 2014 to May 2022</w:t>
      </w:r>
    </w:p>
    <w:p>
      <w:pPr>
        <w:pStyle w:val="ListBullet"/>
        <w:spacing w:after="9" w:line="216" w:lineRule="auto"/>
        <w:ind w:left="202" w:hanging="130"/>
      </w:pPr>
      <w:r>
        <w:t>Built and operated a technology repair business providing computer and mobile-device diagnostics, repair, technical support, and consulting; earned 300+ five-star customer reviews.</w:t>
      </w:r>
    </w:p>
    <w:p>
      <w:pPr>
        <w:pStyle w:val="ListBullet"/>
        <w:spacing w:after="9" w:line="216" w:lineRule="auto"/>
        <w:ind w:left="202" w:hanging="130"/>
      </w:pPr>
      <w:r>
        <w:t>Managed customer service, scheduling, accounting, purchasing, website development, technical delivery, and day-to-day business operations.</w:t>
      </w:r>
    </w:p>
    <w:p>
      <w:pPr>
        <w:spacing w:before="28" w:after="4"/>
      </w:pPr>
      <w:r>
        <w:rPr>
          <w:b/>
          <w:color w:val="1F374F"/>
          <w:sz w:val="18"/>
        </w:rPr>
        <w:t>Sprint</w:t>
      </w:r>
      <w:r>
        <w:t xml:space="preserve"> | </w:t>
      </w:r>
      <w:r>
        <w:rPr>
          <w:b/>
        </w:rPr>
        <w:t>Service and Repair Manager</w:t>
      </w:r>
      <w:r>
        <w:t xml:space="preserve"> | 2009 to 2014</w:t>
      </w:r>
    </w:p>
    <w:p>
      <w:pPr>
        <w:pStyle w:val="ListBullet"/>
        <w:spacing w:after="9" w:line="216" w:lineRule="auto"/>
        <w:ind w:left="202" w:hanging="130"/>
      </w:pPr>
      <w:r>
        <w:t>Managed 10 full-time employees, established schedules and performance goals, and trained staff in device diagnostics, repair, customer service, and operational processes.</w:t>
      </w:r>
    </w:p>
    <w:p>
      <w:pPr>
        <w:spacing w:before="28" w:after="4"/>
      </w:pPr>
      <w:r>
        <w:rPr>
          <w:b/>
          <w:color w:val="1F374F"/>
          <w:sz w:val="18"/>
        </w:rPr>
        <w:t>Subaru of Indiana Automotive / Toyota Motor Manufacturing</w:t>
      </w:r>
      <w:r>
        <w:t xml:space="preserve"> | </w:t>
      </w:r>
      <w:r>
        <w:rPr>
          <w:b/>
        </w:rPr>
        <w:t>Manufacturing Team Member</w:t>
      </w:r>
      <w:r>
        <w:t xml:space="preserve"> | 2004 to 2009</w:t>
      </w:r>
    </w:p>
    <w:p>
      <w:pPr>
        <w:pStyle w:val="ListBullet"/>
        <w:spacing w:after="9" w:line="216" w:lineRule="auto"/>
        <w:ind w:left="202" w:hanging="130"/>
      </w:pPr>
      <w:r>
        <w:t>Worked in high-volume automotive manufacturing focused on quality, safety, process discipline, blueprint interpretation, and continuous improvement; contributed to production gains of approximately 25%.</w:t>
      </w:r>
    </w:p>
    <w:p>
      <w:pPr>
        <w:pStyle w:val="Heading1"/>
      </w:pPr>
      <w:r>
        <w:t>TECHNICAL PROFICIENCIES</w:t>
      </w:r>
    </w:p>
    <w:p>
      <w:r>
        <w:t>Windows 10/11, Microsoft Intune, Configuration Manager, Company Portal, Windows Autopilot, Windows Hello for Business, Entra ID, Active Directory, Microsoft 365, Microsoft Exchange, Microsoft Defender ecosystem, Okta Verify, Okta FastPass, PowerShell, ServiceNow, Group Policy, BitLocker, application packaging, software distribution, printers and print servers, kiosks, LAN/WLAN, routers, Linux (Red Hat, Ubuntu), Microsoft Project, SAP, EDMS/Documentum.</w:t>
      </w:r>
    </w:p>
    <w:p>
      <w:pPr>
        <w:pStyle w:val="Heading1"/>
      </w:pPr>
      <w:r>
        <w:t>CERTIFICATION</w:t>
      </w:r>
    </w:p>
    <w:p>
      <w:r>
        <w:t>CompTIA A+</w:t>
      </w:r>
    </w:p>
    <w:sectPr w:rsidR="00FC693F" w:rsidRPr="0006063C" w:rsidSect="00034616">
      <w:footerReference w:type="default" r:id="rId9"/>
      <w:headerReference w:type="default" r:id="rId10"/>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3"/>
      </w:rPr>
      <w:t>Jordan Buck | Enterprise Endpoint Engineering | Modern Workplace | IT Leadership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 w:line="221"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4" w:after="24"/>
      <w:outlineLvl w:val="0"/>
    </w:pPr>
    <w:rPr>
      <w:rFonts w:asciiTheme="majorHAnsi" w:eastAsiaTheme="majorEastAsia" w:hAnsiTheme="majorHAnsi" w:cstheme="majorBidi" w:ascii="Aptos Display" w:hAnsi="Aptos Display"/>
      <w:b/>
      <w:bCs/>
      <w:color w:val="1F374F"/>
      <w:sz w:val="20"/>
      <w:szCs w:val="28"/>
    </w:rPr>
  </w:style>
  <w:style w:type="paragraph" w:styleId="Heading2">
    <w:name w:val="heading 2"/>
    <w:basedOn w:val="Normal"/>
    <w:next w:val="Normal"/>
    <w:link w:val="Heading2Char"/>
    <w:uiPriority w:val="9"/>
    <w:unhideWhenUsed/>
    <w:qFormat/>
    <w:rsid w:val="00FC693F"/>
    <w:pPr>
      <w:keepNext/>
      <w:keepLines/>
      <w:spacing w:before="64" w:after="24"/>
      <w:outlineLvl w:val="1"/>
    </w:pPr>
    <w:rPr>
      <w:rFonts w:asciiTheme="majorHAnsi" w:eastAsiaTheme="majorEastAsia" w:hAnsiTheme="majorHAnsi" w:cstheme="majorBidi" w:ascii="Aptos Display" w:hAnsi="Aptos Display"/>
      <w:b/>
      <w:bCs/>
      <w:color w:val="1F374F"/>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