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Kapitel mit Fußnote</w:t>
      </w:r>
    </w:p>
    <w:p>
      <w:pPr>
        <w:pStyle w:val="Normal"/>
        <w:bidi w:val="0"/>
        <w:jc w:val="left"/>
        <w:rPr/>
      </w:pPr>
      <w:r>
        <w:rPr/>
        <w:t>Dieser Satz hat eine Fußnote</w:t>
      </w:r>
      <w:r>
        <w:rPr>
          <w:rStyle w:val="FootnoteReference"/>
        </w:rPr>
        <w:footnoteReference w:id="2"/>
      </w:r>
      <w:r>
        <w:rPr/>
        <w:t xml:space="preserve"> und geht dann </w:t>
      </w:r>
      <w:r>
        <w:rPr>
          <w:b/>
        </w:rPr>
        <w:t>fett</w:t>
      </w:r>
      <w:r>
        <w:rPr/>
        <w:t xml:space="preserve"> weiter.</w:t>
      </w:r>
    </w:p>
    <w:p>
      <w:pPr>
        <w:pStyle w:val="Normal"/>
        <w:bidi w:val="0"/>
        <w:jc w:val="left"/>
        <w:rPr/>
      </w:pPr>
      <w:r>
        <w:rPr/>
        <w:t>Ein zweiter Absatz, der unverändert bleiben soll, mit genug Text.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Die Fußnote selbst.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