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Teil I: Das Soziale</w:t>
      </w:r>
    </w:p>
    <w:p>
      <w:r>
        <w:t xml:space="preserve">Solidarität war lange vor den Parteiprogrammen eine </w:t>
      </w:r>
      <w:r>
        <w:rPr>
          <w:b/>
        </w:rPr>
        <w:t>Praxis</w:t>
      </w:r>
      <w:r>
        <w:t xml:space="preserve"> der Arbeiter.  Doppelte Leerzeichen bleiben.</w:t>
      </w:r>
    </w:p>
    <w:p>
      <w:r>
        <w:t xml:space="preserve">Ein Absatz mit </w:t>
      </w:r>
      <w:r>
        <w:rPr>
          <w:i/>
        </w:rPr>
        <w:t>kursivem</w:t>
      </w:r>
      <w:r>
        <w:t xml:space="preserve"> Text und einem Tab</w:t>
        <w:tab/>
        <w:t>danach.</w:t>
      </w:r>
    </w:p>
    <w:p>
      <w:pPr>
        <w:pStyle w:val="Heading2"/>
      </w:pPr>
      <w:r>
        <w:t>Kapitel 1</w:t>
      </w:r>
    </w:p>
    <w:p>
      <w:pPr>
        <w:pStyle w:val="ListBullet"/>
      </w:pPr>
      <w:r>
        <w:t>Erster Punkt der Liste</w:t>
      </w:r>
    </w:p>
    <w:p>
      <w:pPr>
        <w:pStyle w:val="ListBullet"/>
      </w:pPr>
      <w:r>
        <w:t>Zweiter Punkt der Liste</w:t>
      </w:r>
    </w:p>
    <w:p>
      <w:pPr>
        <w:pStyle w:val="ListNumber"/>
      </w:pPr>
      <w:r>
        <w:t>Erster nummerierter Punkt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t>b</w:t>
            </w:r>
          </w:p>
        </w:tc>
      </w:tr>
    </w:tbl>
    <w:p>
      <w:r>
        <w:t>Letzter Absatz nach der Tabelle mit genug Text für eine Analyse.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