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customXml/itemProps1.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Introduction</w:t>
      </w:r>
    </w:p>
    <w:p>
      <w:r>
        <w:t xml:space="preserve">Social democracy is often described as a compromise between capitalism and socialism. This book argues that the description is wrong. Social democracy is not a midpoint between two systems but a political project with its own logic: the attempt to make freedom real for people who do not own much.</w:t>
      </w:r>
    </w:p>
    <w:p>
      <w:r>
        <w:t xml:space="preserve">The argument proceeds in two steps. The first part asks what "social" meant to the movements that coined the term. The second asks what kind of democracy those movements built, and why it came under pressure after 1980.</w:t>
      </w:r>
    </w:p>
    <w:p>
      <w:pPr>
        <w:pStyle w:val="Heading1"/>
      </w:pPr>
      <w:r>
        <w:t xml:space="preserve">Part I: The social</w:t>
      </w:r>
    </w:p>
    <w:p>
      <w:pPr>
        <w:pStyle w:val="Heading2"/>
      </w:pPr>
      <w:r>
        <w:t xml:space="preserve">Solidarity as practice</w:t>
      </w:r>
    </w:p>
    <w:p>
      <w:r>
        <w:t xml:space="preserve">Long before it became a value in party programmes, solidarity was a practice. Workers pooled small sums into sickness funds, burial societies and strike chests. These funds were not charity. Every member paid in, and every member could draw out, which made solidarity a matter of mutual insurance rather than moral sentiment.</w:t>
      </w:r>
    </w:p>
    <w:p>
      <w:r>
        <w:t xml:space="preserve">The funds also taught a political lesson. Members elected their treasurers, argued about contributions and voted on payouts. Many of the later leaders of social democratic parties learned their politics in exactly these meetings, where the rules of solidarity had to be negotiated rather than assumed.</w:t>
      </w:r>
    </w:p>
    <w:p>
      <w:r>
        <w:t xml:space="preserve">Coffee houses in Vienna were famous for their newspapers, and many intellectuals spent their afternoons there. The city had more than six hundred of them around 1900, each with its own regular guests and its own political colour.</w:t>
      </w:r>
    </w:p>
    <w:p>
      <w:r>
        <w:t xml:space="preserve">From these practices grew the demand that the state take over what the funds could not carry alone. Bismarck's social insurance laws of the 1880s were designed to weaken the movement, yet they adopted its basic idea: protection against the risks of working life as a right, paid for by contributions, not as a gift.</w:t>
      </w:r>
    </w:p>
    <w:p>
      <w:pPr>
        <w:pStyle w:val="Heading1"/>
      </w:pPr>
      <w:r>
        <w:t xml:space="preserve">Part II: Democracy</w:t>
      </w:r>
    </w:p>
    <w:p>
      <w:r>
        <w:t xml:space="preserve">Democracy, for the early social democrats, meant more than elections. It meant the extension of decision-making into places where decisions were actually made, from the factory to the housing estate. This ambition, much more than any economic programme, is what set them apart from liberals.</w:t>
      </w:r>
    </w:p>
    <w:sectPr xmlns:w="http://schemas.openxmlformats.org/wordprocessingml/2006/main">
      <w:pgSz w:w="12240" w:h="15840"/>
      <w:pgMar w:top="1440" w:right="1440" w:bottom="1440" w:left="1440" w:header="708" w:footer="708" w:gutter="0"/>
    </w:sectPr>
  </w:body>
</w:document>
</file>

<file path=word/styles.xml><?xml version="1.0" encoding="utf-8"?>
<w:styles xmlns:w="http://schemas.openxmlformats.org/wordprocessingml/2006/main">
  <w:docDefaults>
    <w:rPrDefault>
      <w:rPr>
        <w:rFonts w:ascii="Georgia" w:hAnsi="Georgia" w:eastAsia="Georgia" w:cs="Georgia"/>
        <w:sz w:val="24"/>
        <w:szCs w:val="24"/>
      </w:rPr>
    </w:rPrDefault>
    <w:pPrDefault>
      <w:pPr>
        <w:spacing w:after="160" w:line="300" w:lineRule="auto"/>
      </w:pPr>
    </w:pPrDefault>
  </w:docDefaults>
  <w:style w:type="paragraph" w:default="1" w:styleId="Normal">
    <w:name w:val="Normal"/>
    <w:qFormat/>
  </w:style>
  <w:style xmlns:w="http://schemas.openxmlformats.org/wordprocessingml/2006/main" w:type="paragraph" w:styleId="Heading1">
    <w:name w:val="heading 1"/>
    <w:basedOn w:val="Normal"/>
    <w:next w:val="Normal"/>
    <w:uiPriority w:val="9"/>
    <w:qFormat/>
    <w:pPr>
      <w:keepNext/>
      <w:keepLines/>
      <w:spacing w:before="480" w:after="120"/>
      <w:outlineLvl w:val="0"/>
    </w:pPr>
    <w:rPr>
      <w:b/>
      <w:bCs/>
      <w:sz w:val="36"/>
      <w:szCs w:val="36"/>
    </w:rPr>
  </w:style>
  <w:style xmlns:w="http://schemas.openxmlformats.org/wordprocessingml/2006/main" w:type="paragraph" w:styleId="Heading2">
    <w:name w:val="heading 2"/>
    <w:basedOn w:val="Normal"/>
    <w:next w:val="Normal"/>
    <w:uiPriority w:val="9"/>
    <w:qFormat/>
    <w:pPr>
      <w:keepNext/>
      <w:keepLines/>
      <w:spacing w:before="360" w:after="120"/>
      <w:outlineLvl w:val="1"/>
    </w:pPr>
    <w:rPr>
      <w:b/>
      <w:bCs/>
      <w:sz w:val="30"/>
      <w:szCs w:val="30"/>
    </w:rPr>
  </w:style>
  <w:style xmlns:w="http://schemas.openxmlformats.org/wordprocessingml/2006/main" w:type="paragraph" w:styleId="Heading3">
    <w:name w:val="heading 3"/>
    <w:basedOn w:val="Normal"/>
    <w:next w:val="Normal"/>
    <w:uiPriority w:val="9"/>
    <w:qFormat/>
    <w:pPr>
      <w:keepNext/>
      <w:keepLines/>
      <w:spacing w:before="240" w:after="120"/>
      <w:outlineLvl w:val="2"/>
    </w:pPr>
    <w:rPr>
      <w:b/>
      <w:bCs/>
      <w:sz w:val="26"/>
      <w:szCs w:val="26"/>
    </w:rPr>
  </w:style>
  <w:style w:type="paragraph" w:styleId="Title">
    <w:name w:val="Title"/>
    <w:basedOn w:val="Normal"/>
    <w:next w:val="Normal"/>
    <w:qFormat/>
    <w:pPr>
      <w:spacing w:after="240"/>
    </w:pPr>
    <w:rPr>
      <w:sz w:val="48"/>
    </w:rPr>
  </w:style>
  <w:style w:type="paragraph" w:styleId="ListParagraph">
    <w:name w:val="List Paragraph"/>
    <w:basedOn w:val="Normal"/>
    <w:qFormat/>
    <w:pPr>
      <w:spacing w:after="60"/>
      <w:ind w:left="720"/>
      <w:contextualSpacing/>
    </w:pPr>
  </w:style>
  <w:style xmlns:w="http://schemas.openxmlformats.org/wordprocessingml/2006/main" w:type="character" w:styleId="Hyperlink">
    <w:name w:val="Hyperlink"/>
    <w:uiPriority w:val="99"/>
    <w:unhideWhenUsed/>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Tl1" Type="http://schemas.openxmlformats.org/officeDocument/2006/relationships/customXml" Target="../customXml/item1.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tl:throughline xmlns:tl="urn:throughline:analysis" version="1">{"app":"Throughline","v":1,"saved":"2026-10-12T13:37:13.877Z","settings":{"title":"","thread":"Social democracy is a political project of its own: making freedom real for people who own little.","style":"","language":""},"cache":{"p:29bfuh3v30f:izmp3dqr9m":{"gist":"Gist: Social democracy is often described","flow":"Reads smoothly.","clarity":4,"issues":[{"type":"change","quote":"Social","suggestion":"SOCIAL","note":"A sharper word would help."},{"type":"cut","quote":"described","suggestion":"","note":"Not needed."}]},"p:s1qf7dl17i:izmp3dqr9m":{"gist":"Gist: The argument proceeds in two","flow":"Reads smoothly.","clarity":4,"issues":[{"type":"change","quote":"argument","suggestion":"ARGUMENT","note":"A sharper word would help."},{"type":"cut","quote":"social","suggestion":"","note":"Not needed."}]},"p:1t84dqo3toc:izmp3dqr9m":{"gist":"Gist: Long before it became a","flow":"Reads smoothly.","clarity":4,"issues":[{"type":"change","quote":"before","suggestion":"BEFORE","note":"A sharper word would help."},{"type":"cut","quote":"programmes","suggestion":"","note":"Not needed."}]},"p:1ssl8l4z3kd:izmp3dqr9m":{"gist":"Gist: The funds also taught a","flow":"Reads smoothly.","clarity":4,"issues":[{"type":"change","quote":"taught","suggestion":"TAUGHT","note":"A sharper word would help."},{"type":"cut","quote":"lesson","suggestion":"","note":"Not needed."}]},"p:1140d75m7s1:izmp3dqr9m":{"gist":"Gist: Coffee houses in Vienna were","flow":"Reads smoothly.","clarity":4,"issues":[{"type":"change","quote":"Coffee","suggestion":"COFFEE","note":"A sharper word would help."},{"type":"cut","quote":"Vienna","suggestion":"","note":"Not needed."},{"type":"ambiguous","quote":"each with its own","suggestion":"","note":"Each of what?"}]},"p:3ccmfp0x27:izmp3dqr9m":{"gist":"Gist: From these practices grew the","flow":"Reads smoothly.","clarity":4,"issues":[{"type":"change","quote":"practices","suggestion":"PRACTICES","note":"A sharper word would help."},{"type":"cut","quote":"Bismarck","suggestion":"","note":"Not needed."}]},"p:sp96azag48:izmp3dqr9m":{"gist":"Gist: Democracy, for the early social","flow":"Reads smoothly.","clarity":4,"issues":[{"type":"change","quote":"Democracy","suggestion":"DEMOCRACY","note":"A sharper word would help."},{"type":"cut","quote":"democrats","suggestion":"","note":"Not needed."}]},"s:17j8dkzqv0j":{"keywords":["kw-Introducti","solidarity","funds"],"summary":"Summary of Introduction","line":"The line of Introduction","cohesion":82,"paragraphs":[{"n":1,"fit":4,"bridge":4,"note":""},{"n":2,"fit":4,"bridge":4,"note":""}],"breaks":[],"suggestions":[]},"s:zoc8x7ie82":{"keywords":["kw-Solidarity","solidarity","funds"],"summary":"Summary of Part I: The social \u003e Solidarity as practice","line":"The line of Part I: The social \u003e Solidarity as practice","cohesion":55,"paragraphs":[{"n":1,"fit":4,"bridge":4,"note":""},{"n":2,"fit":4,"bridge":4,"note":""},{"n":3,"fit":1,"bridge":2,"note":"Off topic: coffee houses"},{"n":4,"fit":4,"bridge":4,"note":""}],"breaks":[{"n":3,"note":"Jumps to coffee houses."}],"suggestions":["Move the coffee house paragraph or cut it."]},"s:25az53r8768":{"keywords":["kw-Part II: D","solidarity","funds"],"summary":"Summary of Part II: Democracy","line":"The line of Part II: Democracy","cohesion":82,"paragraphs":[{"n":1,"fit":4,"bridge":4,"note":""}],"breaks":[],"suggestions":[]},"d:1l1cl2y8nwl":{"thread":"Social democracy as its own project.","cohesion":71,"feedback":[{"kind":"source","text":"Sheri Berman, The Primacy of Politics (2006).","section":2},{"kind":"question","text":"Why start with Bismarck?","section":null}]}},"secByTitle":{"1if0s9btgpf":"s:17j8dkzqv0j","1ccefjirpn4":"s:zoc8x7ie82","15lazav03ua":"s:25az53r8768"},"lastDoc":"d:1l1cl2y8nwl","ignored":[],"dismissed":[]}</tl:throughline>
</file>

<file path=customXml/itemProps1.xml><?xml version="1.0" encoding="utf-8"?>
<ds:datastoreItem xmlns:ds="http://schemas.openxmlformats.org/officeDocument/2006/customXml" ds:itemID="{9B7FC688-294A-4A6E-978F-8A2D9898B0D0}">
  <ds:schemaRefs>
    <ds:schemaRef ds:uri="urn:throughline:analysis"/>
  </ds:schemaRefs>
</ds:datastoreItem>
</file>