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6C690" w14:textId="70F559C2" w:rsidR="009303D9" w:rsidRPr="005A74AF" w:rsidRDefault="00E31D40">
      <w:pPr>
        <w:pStyle w:val="papertitle"/>
        <w:rPr>
          <w:b/>
          <w:sz w:val="28"/>
          <w:szCs w:val="28"/>
        </w:rPr>
      </w:pPr>
      <w:r>
        <w:rPr>
          <w:b/>
          <w:sz w:val="28"/>
          <w:szCs w:val="28"/>
        </w:rPr>
        <w:t>Customizable Dictionary</w:t>
      </w:r>
    </w:p>
    <w:p w14:paraId="5BA152F0" w14:textId="7D37C307" w:rsidR="009303D9" w:rsidRPr="005B520E" w:rsidRDefault="00E31D40">
      <w:r w:rsidRPr="00E31D40">
        <w:rPr>
          <w:rFonts w:eastAsia="MS Mincho"/>
          <w:noProof/>
          <w:sz w:val="24"/>
          <w:szCs w:val="24"/>
        </w:rPr>
        <w:t>Quick-Insert-Export Dictionary Data Engine</w:t>
      </w:r>
    </w:p>
    <w:p w14:paraId="56F7A118" w14:textId="77777777"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14:paraId="74EC02BD" w14:textId="4B3E6403" w:rsidR="008E647E" w:rsidRDefault="00E31D40" w:rsidP="008E647E">
      <w:pPr>
        <w:pStyle w:val="Author"/>
      </w:pPr>
      <w:r>
        <w:t>Segundo, Julian Caleb D.</w:t>
      </w:r>
    </w:p>
    <w:p w14:paraId="1D31F184" w14:textId="14DEC30E" w:rsidR="008E647E" w:rsidRPr="005B520E" w:rsidRDefault="008E647E" w:rsidP="008E647E">
      <w:pPr>
        <w:pStyle w:val="Affiliation"/>
      </w:pPr>
      <w:r>
        <w:t>Computer Engineering-CPE21S2-</w:t>
      </w:r>
      <w:r w:rsidR="00346FD0" w:rsidRPr="00346FD0">
        <w:t>1910512</w:t>
      </w:r>
    </w:p>
    <w:p w14:paraId="200B1B50" w14:textId="77777777" w:rsidR="008E647E" w:rsidRPr="005B520E" w:rsidRDefault="008E647E" w:rsidP="008E647E">
      <w:pPr>
        <w:pStyle w:val="Affiliation"/>
      </w:pPr>
      <w:r>
        <w:t>CPE Department, TIP Manila</w:t>
      </w:r>
    </w:p>
    <w:p w14:paraId="6523950A" w14:textId="07F37623" w:rsidR="008E647E" w:rsidRPr="005B520E" w:rsidRDefault="00E31D40" w:rsidP="008E647E">
      <w:pPr>
        <w:pStyle w:val="Affiliation"/>
      </w:pPr>
      <w:r>
        <w:t>Manila</w:t>
      </w:r>
      <w:r w:rsidR="008E647E">
        <w:t>, Philippines</w:t>
      </w:r>
    </w:p>
    <w:p w14:paraId="21199DB1" w14:textId="192DCB59" w:rsidR="008E647E" w:rsidRPr="005B520E" w:rsidRDefault="00E31D40" w:rsidP="008E647E">
      <w:pPr>
        <w:pStyle w:val="Affiliation"/>
      </w:pPr>
      <w:r w:rsidRPr="00E31D40">
        <w:t>juliancalebsegundo@gmail.com</w:t>
      </w:r>
    </w:p>
    <w:p w14:paraId="5449DFE1" w14:textId="77777777" w:rsidR="00E31D40" w:rsidRDefault="00E31D40" w:rsidP="00E31D40">
      <w:pPr>
        <w:pStyle w:val="Author"/>
      </w:pPr>
      <w:r>
        <w:t>Volante, Barron Joshua B.</w:t>
      </w:r>
    </w:p>
    <w:p w14:paraId="54CE737D" w14:textId="0870FDD3" w:rsidR="008E647E" w:rsidRPr="005B520E" w:rsidRDefault="008E647E" w:rsidP="008E647E">
      <w:pPr>
        <w:pStyle w:val="Affiliation"/>
      </w:pPr>
      <w:r>
        <w:t>Computer Engineering-CPE21S2-191</w:t>
      </w:r>
      <w:r w:rsidR="00E31D40">
        <w:t>0871</w:t>
      </w:r>
    </w:p>
    <w:p w14:paraId="0F316758" w14:textId="77777777" w:rsidR="008E647E" w:rsidRPr="005B520E" w:rsidRDefault="008E647E" w:rsidP="008E647E">
      <w:pPr>
        <w:pStyle w:val="Affiliation"/>
      </w:pPr>
      <w:r>
        <w:t>CPE Department, TIP Manila</w:t>
      </w:r>
    </w:p>
    <w:p w14:paraId="755641C7" w14:textId="2207C8A0" w:rsidR="008E647E" w:rsidRDefault="00E31D40" w:rsidP="005B520E">
      <w:pPr>
        <w:pStyle w:val="Affiliation"/>
      </w:pPr>
      <w:r>
        <w:t>Cavite</w:t>
      </w:r>
      <w:r w:rsidR="008E647E" w:rsidRPr="008E647E">
        <w:t>, Philippines</w:t>
      </w:r>
    </w:p>
    <w:p w14:paraId="092672F2" w14:textId="34D82525" w:rsidR="009303D9" w:rsidRPr="005B520E" w:rsidRDefault="00E31D40" w:rsidP="005B520E">
      <w:pPr>
        <w:pStyle w:val="Affiliation"/>
        <w:sectPr w:rsidR="009303D9" w:rsidRPr="005B520E" w:rsidSect="00E77B53">
          <w:type w:val="continuous"/>
          <w:pgSz w:w="12240" w:h="15840" w:code="1"/>
          <w:pgMar w:top="1440" w:right="1080" w:bottom="1440" w:left="1080" w:header="720" w:footer="720" w:gutter="0"/>
          <w:cols w:num="2" w:space="720" w:equalWidth="0">
            <w:col w:w="4514" w:space="720"/>
            <w:col w:w="4514"/>
          </w:cols>
          <w:docGrid w:linePitch="360"/>
        </w:sectPr>
      </w:pPr>
      <w:r>
        <w:t>volantebjb@gmail.com</w:t>
      </w:r>
    </w:p>
    <w:p w14:paraId="231466F0" w14:textId="77777777" w:rsidR="009303D9" w:rsidRPr="005B520E" w:rsidRDefault="009303D9">
      <w:pPr>
        <w:pStyle w:val="Affiliation"/>
      </w:pPr>
    </w:p>
    <w:p w14:paraId="60BDC16E" w14:textId="77777777" w:rsidR="009303D9" w:rsidRPr="005B520E" w:rsidRDefault="009303D9"/>
    <w:p w14:paraId="6AB2744C" w14:textId="77777777"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14:paraId="403CB5A9" w14:textId="5C0B8385" w:rsidR="00E31D40" w:rsidRDefault="009303D9" w:rsidP="00E31D40">
      <w:pPr>
        <w:pStyle w:val="Abstract"/>
      </w:pPr>
      <w:r>
        <w:rPr>
          <w:i/>
          <w:iCs/>
        </w:rPr>
        <w:t>Abstract</w:t>
      </w:r>
      <w:r>
        <w:t>—</w:t>
      </w:r>
      <w:r w:rsidR="00E31D40" w:rsidRPr="00E31D40">
        <w:t xml:space="preserve"> </w:t>
      </w:r>
      <w:r w:rsidR="00E31D40">
        <w:t>The Customizable Dictionary is a dictionary that allows the full customization by a user. The full customization allows the user to define certain jargons or document new words on-the-go; it also opens the possibility of rapid lingual documentation during tribal (or similar) immersion. The program is written in Python 3 (guaranteed compatible 3.5 and above), thus it can be easily employed on a number of operating systems, including mobile; the user interface, within the Python Command-line Interface (</w:t>
      </w:r>
      <w:proofErr w:type="spellStart"/>
      <w:r w:rsidR="00E31D40">
        <w:t>PyCLI</w:t>
      </w:r>
      <w:proofErr w:type="spellEnd"/>
      <w:r w:rsidR="00E31D40">
        <w:t>), ensures the most minimal computing requirements.</w:t>
      </w:r>
    </w:p>
    <w:p w14:paraId="7411ECBB" w14:textId="77777777" w:rsidR="00E31D40" w:rsidRDefault="00E31D40" w:rsidP="00E31D40">
      <w:pPr>
        <w:pStyle w:val="Abstract"/>
      </w:pPr>
      <w:r>
        <w:t>The Customizable Dictionary features its own data engine, the Quick-Insert-Export (QIE) Customizable Dictionary Data Engine. The engine offers a handful of features, primarily being based on Quick Sort, its main feature is a powerful and high-speed data searching and sorting. Its exporting power also allows the portability of dictionary data, allowing the use of dictionary data across numerous platforms, as long as the platform has the program in the system.</w:t>
      </w:r>
    </w:p>
    <w:p w14:paraId="5B24718F" w14:textId="3D5FDB11" w:rsidR="009D40A7" w:rsidRDefault="00E31D40" w:rsidP="00E31D40">
      <w:pPr>
        <w:pStyle w:val="Abstract"/>
      </w:pPr>
      <w:r>
        <w:t>The Customizable Dictionary is designed to process customized dictionary data, exuding both power and speed using a custom data engine. Being built on Python, it is highly portable and able to run numerous platforms; the dictionary data can be used in any of these platforms. The dictionary opens numerous possibilities ranging from personal to professional to research use, as long as the matter is related to linguistics or languages.</w:t>
      </w:r>
    </w:p>
    <w:p w14:paraId="2163F46B" w14:textId="48FC91E4" w:rsidR="000956D5" w:rsidRDefault="000956D5" w:rsidP="00E31D40">
      <w:pPr>
        <w:pStyle w:val="Abstract"/>
      </w:pPr>
      <w:r>
        <w:rPr>
          <w:i/>
          <w:iCs/>
        </w:rPr>
        <w:t>Keywords</w:t>
      </w:r>
      <w:r>
        <w:t>—</w:t>
      </w:r>
    </w:p>
    <w:p w14:paraId="20254EA5" w14:textId="355E663F" w:rsidR="009303D9" w:rsidRDefault="009303D9" w:rsidP="005B520E">
      <w:pPr>
        <w:pStyle w:val="Heading1"/>
      </w:pPr>
      <w:r w:rsidRPr="005B520E">
        <w:t>Introduction</w:t>
      </w:r>
    </w:p>
    <w:p w14:paraId="003438EE" w14:textId="77777777" w:rsidR="00E31D40" w:rsidRPr="000956D5" w:rsidRDefault="00E31D40" w:rsidP="00E31D40">
      <w:pPr>
        <w:pStyle w:val="BodyText"/>
      </w:pPr>
      <w:r w:rsidRPr="000956D5">
        <w:t>The idea of the Customizable Dictionary derives from Quick Sort’s original purpose, a dictionary sorting algorithm [5]. In lieu to this, the idea itself is self-explanatory, a fully-customizable dictionary by a user. It will, therefore, take advantage of Quick Sort at its core, considering the possible scale of data to be stored.</w:t>
      </w:r>
    </w:p>
    <w:p w14:paraId="6E78B689" w14:textId="77777777" w:rsidR="00E31D40" w:rsidRPr="000956D5" w:rsidRDefault="00E31D40" w:rsidP="00E31D40">
      <w:pPr>
        <w:pStyle w:val="BodyText"/>
      </w:pPr>
      <w:r w:rsidRPr="000956D5">
        <w:t xml:space="preserve">The Customizable Dictionary will be designed to efficiently insert-sort-search through the large-scale data in the dictionary, employing primarily a Quick Sort sorting algorithm and modified versions of Binary Search searching algorithm and Insertion Sort insertion-sorting algorithm. The algorithmic modification is made to fit the context of sorted data space beforehand by Quick Sort. In this matter, </w:t>
      </w:r>
      <w:proofErr w:type="spellStart"/>
      <w:r w:rsidRPr="000956D5">
        <w:t>the</w:t>
      </w:r>
      <w:proofErr w:type="spellEnd"/>
      <w:r w:rsidRPr="000956D5">
        <w:t xml:space="preserve"> are designed to have to have Quick Sort at its center.</w:t>
      </w:r>
    </w:p>
    <w:p w14:paraId="3AFC3B4C" w14:textId="77777777" w:rsidR="00A138D5" w:rsidRDefault="00E31D40" w:rsidP="00A138D5">
      <w:pPr>
        <w:pStyle w:val="BodyText"/>
      </w:pPr>
      <w:r w:rsidRPr="000956D5">
        <w:t xml:space="preserve">In note, the Customizable Dictionary’s intended consumer is the general public, opening the public to the sorting power </w:t>
      </w:r>
    </w:p>
    <w:p w14:paraId="521A4253" w14:textId="4FB1E2F3" w:rsidR="00A138D5" w:rsidRDefault="00E31D40" w:rsidP="00A138D5">
      <w:pPr>
        <w:pStyle w:val="BodyText"/>
      </w:pPr>
      <w:r w:rsidRPr="000956D5">
        <w:t>brought by Quicksort. It will be designed to be more of a general public use instead of only serving a specific demographic. However, its consumer base can be limited to individuals who will be encountering jargons and nouveau words on a common basis and the linguistics fields.</w:t>
      </w:r>
    </w:p>
    <w:p w14:paraId="1F8375D1" w14:textId="2419B3F7" w:rsidR="00A138D5" w:rsidRDefault="00A138D5" w:rsidP="00A138D5">
      <w:pPr>
        <w:pStyle w:val="Heading1"/>
      </w:pPr>
      <w:r>
        <w:t>Quick Sort</w:t>
      </w:r>
      <w:r>
        <w:t xml:space="preserve"> Algorithm</w:t>
      </w:r>
    </w:p>
    <w:p w14:paraId="4BE22539" w14:textId="19062141" w:rsidR="00A138D5" w:rsidRPr="000956D5" w:rsidRDefault="00A138D5" w:rsidP="00A138D5">
      <w:pPr>
        <w:pStyle w:val="BodyText"/>
      </w:pPr>
      <w:r w:rsidRPr="000956D5">
        <w:t>The Quick Sort algorithm is a successor to Insertion Sort, in terms of speed and data efficiency, designed for large-scale data [1]. Quick Sort, being an in-place sorting algorithm, it requires no additional memory space, making it more efficiency in data handling than similar sorting algorithms that require additional memory space. Moreover, the divide-and-conquer design also allows multithreading, therefore the possibility of having lower run time than other sorting algorithms significantly [2]</w:t>
      </w:r>
      <w:proofErr w:type="gramStart"/>
      <w:r w:rsidRPr="000956D5">
        <w:t>–[</w:t>
      </w:r>
      <w:proofErr w:type="gramEnd"/>
      <w:r w:rsidRPr="000956D5">
        <w:t>4]. However, these same strengths also make Quick Sort, or other large-scale sorting algorithm rare in massive consumption, as there is rarely minimal data to be sorted by the mass consumer population.</w:t>
      </w:r>
    </w:p>
    <w:p w14:paraId="04E55672" w14:textId="1129DE52" w:rsidR="00391A50" w:rsidRPr="005A74AF" w:rsidRDefault="00A138D5" w:rsidP="00085B4B">
      <w:pPr>
        <w:pStyle w:val="Heading1"/>
      </w:pPr>
      <w:r>
        <w:t>Binary Chop Algorithm</w:t>
      </w:r>
    </w:p>
    <w:p w14:paraId="4E6BF1C0" w14:textId="50C57396" w:rsidR="00A138D5" w:rsidRDefault="00A138D5" w:rsidP="00A138D5">
      <w:pPr>
        <w:pStyle w:val="BodyText"/>
      </w:pPr>
      <w:r w:rsidRPr="000956D5">
        <w:t xml:space="preserve">The “Binary Chop” algorithm, known as the Binary Search, is a searching algorithm designed, traditionally, for sorted data spaces [6], [7]. The centroids of data </w:t>
      </w:r>
      <w:proofErr w:type="gramStart"/>
      <w:r w:rsidRPr="000956D5">
        <w:t>is</w:t>
      </w:r>
      <w:proofErr w:type="gramEnd"/>
      <w:r w:rsidRPr="000956D5">
        <w:t xml:space="preserve"> the point-of-comparison of the algorithm, therefore, having an almost similar logic to a divide-and-conquer algorithm. This makes it most suitable for this use, given the context of pre-sorted data, to minimize search times, in any data context, in comparison to linear sort [6], [8].</w:t>
      </w:r>
    </w:p>
    <w:p w14:paraId="41F011AA" w14:textId="4CD49DD6" w:rsidR="00A138D5" w:rsidRDefault="00A138D5" w:rsidP="00A138D5">
      <w:pPr>
        <w:pStyle w:val="Heading1"/>
      </w:pPr>
      <w:r>
        <w:t>Insertion Sort</w:t>
      </w:r>
      <w:r>
        <w:t xml:space="preserve"> Algorithm</w:t>
      </w:r>
    </w:p>
    <w:p w14:paraId="0ED2C21B" w14:textId="77777777" w:rsidR="00A138D5" w:rsidRPr="000956D5" w:rsidRDefault="00A138D5" w:rsidP="00A138D5">
      <w:pPr>
        <w:pStyle w:val="BodyText"/>
      </w:pPr>
      <w:r w:rsidRPr="000956D5">
        <w:t>The Insertion Sort algorithm may seem to be an overkill or overuse of sorting power. However, in this case, it will be not necessarily used as a sorting utility, instead, it is an entry-insertion utility [1], [9]</w:t>
      </w:r>
      <w:proofErr w:type="gramStart"/>
      <w:r w:rsidRPr="000956D5">
        <w:t>–[</w:t>
      </w:r>
      <w:proofErr w:type="gramEnd"/>
      <w:r w:rsidRPr="000956D5">
        <w:t>11]. It would be modified, in sense that it is in idea still Insertion Sort but having more of Quick Sort’s algorithm logic. This method would reduce sorted insertion run times, instead of insert-then-sort methods, taking more advantage of the Quick Sort’s speed while also reducing its instability [1], [9], [11]</w:t>
      </w:r>
      <w:proofErr w:type="gramStart"/>
      <w:r w:rsidRPr="000956D5">
        <w:t>–[</w:t>
      </w:r>
      <w:proofErr w:type="gramEnd"/>
      <w:r w:rsidRPr="000956D5">
        <w:t>14].</w:t>
      </w:r>
    </w:p>
    <w:p w14:paraId="32A6D15B" w14:textId="77777777" w:rsidR="009303D9" w:rsidRPr="00A138D5" w:rsidRDefault="009303D9" w:rsidP="005B520E">
      <w:pPr>
        <w:pStyle w:val="Heading1"/>
        <w:rPr>
          <w:color w:val="808080" w:themeColor="background1" w:themeShade="80"/>
        </w:rPr>
      </w:pPr>
      <w:r w:rsidRPr="00A138D5">
        <w:rPr>
          <w:color w:val="808080" w:themeColor="background1" w:themeShade="80"/>
        </w:rPr>
        <w:t>Ease of Use</w:t>
      </w:r>
    </w:p>
    <w:p w14:paraId="44BA5DC2" w14:textId="77777777" w:rsidR="009303D9" w:rsidRPr="00A138D5" w:rsidRDefault="009303D9" w:rsidP="005B520E">
      <w:pPr>
        <w:pStyle w:val="Heading2"/>
        <w:rPr>
          <w:color w:val="808080" w:themeColor="background1" w:themeShade="80"/>
        </w:rPr>
      </w:pPr>
      <w:r w:rsidRPr="00A138D5">
        <w:rPr>
          <w:color w:val="808080" w:themeColor="background1" w:themeShade="80"/>
        </w:rPr>
        <w:t>Selecting a Template (Heading 2)</w:t>
      </w:r>
    </w:p>
    <w:p w14:paraId="3CABC32E" w14:textId="77777777" w:rsidR="009303D9" w:rsidRPr="00A138D5" w:rsidRDefault="009303D9" w:rsidP="00B11A60">
      <w:pPr>
        <w:pStyle w:val="BodyText"/>
        <w:rPr>
          <w:color w:val="808080" w:themeColor="background1" w:themeShade="80"/>
        </w:rPr>
      </w:pPr>
      <w:r w:rsidRPr="00A138D5">
        <w:rPr>
          <w:color w:val="808080" w:themeColor="background1" w:themeShade="80"/>
        </w:rPr>
        <w:t xml:space="preserve">First, confirm that you have the correct template for your paper size. This template has been tailored for output on the </w:t>
      </w:r>
      <w:r w:rsidRPr="00A138D5">
        <w:rPr>
          <w:color w:val="808080" w:themeColor="background1" w:themeShade="80"/>
        </w:rPr>
        <w:lastRenderedPageBreak/>
        <w:t xml:space="preserve">US-letter paper size. If you are using A4-sized paper, please close this </w:t>
      </w:r>
      <w:r w:rsidR="00037477" w:rsidRPr="00A138D5">
        <w:rPr>
          <w:color w:val="808080" w:themeColor="background1" w:themeShade="80"/>
        </w:rPr>
        <w:t>template</w:t>
      </w:r>
      <w:r w:rsidRPr="00A138D5">
        <w:rPr>
          <w:color w:val="808080" w:themeColor="background1" w:themeShade="80"/>
        </w:rPr>
        <w:t xml:space="preserve"> and download the file for </w:t>
      </w:r>
      <w:r w:rsidR="00037477" w:rsidRPr="00A138D5">
        <w:rPr>
          <w:color w:val="808080" w:themeColor="background1" w:themeShade="80"/>
        </w:rPr>
        <w:t xml:space="preserve">A4 paper format called </w:t>
      </w:r>
      <w:r w:rsidRPr="00A138D5">
        <w:rPr>
          <w:color w:val="808080" w:themeColor="background1" w:themeShade="80"/>
        </w:rPr>
        <w:t>“</w:t>
      </w:r>
      <w:r w:rsidR="002D0829" w:rsidRPr="00A138D5">
        <w:rPr>
          <w:color w:val="808080" w:themeColor="background1" w:themeShade="80"/>
        </w:rPr>
        <w:t>CPS</w:t>
      </w:r>
      <w:r w:rsidR="00B11A60" w:rsidRPr="00A138D5">
        <w:rPr>
          <w:color w:val="808080" w:themeColor="background1" w:themeShade="80"/>
        </w:rPr>
        <w:t>_A4_format</w:t>
      </w:r>
      <w:r w:rsidRPr="00A138D5">
        <w:rPr>
          <w:color w:val="808080" w:themeColor="background1" w:themeShade="80"/>
        </w:rPr>
        <w:t>”.</w:t>
      </w:r>
    </w:p>
    <w:p w14:paraId="246B7E2D" w14:textId="77777777" w:rsidR="009303D9" w:rsidRPr="00A138D5" w:rsidRDefault="009303D9">
      <w:pPr>
        <w:pStyle w:val="Heading2"/>
        <w:rPr>
          <w:color w:val="808080" w:themeColor="background1" w:themeShade="80"/>
        </w:rPr>
      </w:pPr>
      <w:r w:rsidRPr="00A138D5">
        <w:rPr>
          <w:color w:val="808080" w:themeColor="background1" w:themeShade="80"/>
        </w:rPr>
        <w:t>Maintaining the Integrity of the Specifications</w:t>
      </w:r>
    </w:p>
    <w:p w14:paraId="4AD43C3E" w14:textId="77777777" w:rsidR="009303D9" w:rsidRPr="00A138D5" w:rsidRDefault="009303D9">
      <w:pPr>
        <w:pStyle w:val="BodyText"/>
        <w:rPr>
          <w:color w:val="808080" w:themeColor="background1" w:themeShade="80"/>
        </w:rPr>
      </w:pPr>
      <w:r w:rsidRPr="00A138D5">
        <w:rPr>
          <w:color w:val="808080" w:themeColor="background1" w:themeShade="8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B1803B2" w14:textId="77777777" w:rsidR="009303D9" w:rsidRPr="00A138D5" w:rsidRDefault="009303D9" w:rsidP="005B520E">
      <w:pPr>
        <w:pStyle w:val="Heading1"/>
        <w:rPr>
          <w:color w:val="808080" w:themeColor="background1" w:themeShade="80"/>
        </w:rPr>
      </w:pPr>
      <w:r w:rsidRPr="00A138D5">
        <w:rPr>
          <w:color w:val="808080" w:themeColor="background1" w:themeShade="80"/>
        </w:rPr>
        <w:t>Prepare Your Paper Before Styling</w:t>
      </w:r>
    </w:p>
    <w:p w14:paraId="73529017" w14:textId="77777777" w:rsidR="009303D9" w:rsidRPr="00A138D5" w:rsidRDefault="009303D9" w:rsidP="002D0829">
      <w:pPr>
        <w:pStyle w:val="BodyText"/>
        <w:rPr>
          <w:color w:val="808080" w:themeColor="background1" w:themeShade="80"/>
        </w:rPr>
      </w:pPr>
      <w:r w:rsidRPr="00A138D5">
        <w:rPr>
          <w:color w:val="808080" w:themeColor="background1" w:themeShade="80"/>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16EA6AF" w14:textId="77777777" w:rsidR="009303D9" w:rsidRPr="00A138D5" w:rsidRDefault="009303D9" w:rsidP="002D0829">
      <w:pPr>
        <w:pStyle w:val="BodyText"/>
        <w:rPr>
          <w:color w:val="808080" w:themeColor="background1" w:themeShade="80"/>
        </w:rPr>
      </w:pPr>
      <w:r w:rsidRPr="00A138D5">
        <w:rPr>
          <w:color w:val="808080" w:themeColor="background1" w:themeShade="80"/>
        </w:rPr>
        <w:t>Finally, complete content and organizational editing before formatting. Please take note of the following items when proofreading spelling and grammar:</w:t>
      </w:r>
    </w:p>
    <w:p w14:paraId="4CFD69CE" w14:textId="77777777" w:rsidR="009303D9" w:rsidRPr="00A138D5" w:rsidRDefault="009303D9" w:rsidP="005B520E">
      <w:pPr>
        <w:pStyle w:val="Heading2"/>
        <w:rPr>
          <w:color w:val="808080" w:themeColor="background1" w:themeShade="80"/>
        </w:rPr>
      </w:pPr>
      <w:r w:rsidRPr="00A138D5">
        <w:rPr>
          <w:color w:val="808080" w:themeColor="background1" w:themeShade="80"/>
        </w:rPr>
        <w:t>Abbreviations and Acronyms</w:t>
      </w:r>
    </w:p>
    <w:p w14:paraId="30D0E2B2" w14:textId="77777777" w:rsidR="009303D9" w:rsidRPr="00A138D5" w:rsidRDefault="009303D9">
      <w:pPr>
        <w:pStyle w:val="BodyText"/>
        <w:rPr>
          <w:color w:val="808080" w:themeColor="background1" w:themeShade="80"/>
        </w:rPr>
      </w:pPr>
      <w:r w:rsidRPr="00A138D5">
        <w:rPr>
          <w:color w:val="808080" w:themeColor="background1" w:themeShade="80"/>
        </w:rPr>
        <w:t xml:space="preserve">Define abbreviations and acronyms the first time they are used in the text, even after they have been defined in the abstract. Abbreviations such as </w:t>
      </w:r>
      <w:r w:rsidR="0026491D" w:rsidRPr="00A138D5">
        <w:rPr>
          <w:color w:val="808080" w:themeColor="background1" w:themeShade="80"/>
        </w:rPr>
        <w:t>ASME</w:t>
      </w:r>
      <w:r w:rsidRPr="00A138D5">
        <w:rPr>
          <w:color w:val="808080" w:themeColor="background1" w:themeShade="80"/>
        </w:rPr>
        <w:t>, SI, MKS, CGS, sc, dc, and rms do not have to be defined. Do not use abbreviations in the title or heads unless they are unavoidable.</w:t>
      </w:r>
    </w:p>
    <w:p w14:paraId="58959EDA" w14:textId="77777777" w:rsidR="009303D9" w:rsidRPr="00A138D5" w:rsidRDefault="009303D9" w:rsidP="005B520E">
      <w:pPr>
        <w:pStyle w:val="Heading2"/>
        <w:rPr>
          <w:color w:val="808080" w:themeColor="background1" w:themeShade="80"/>
        </w:rPr>
      </w:pPr>
      <w:r w:rsidRPr="00A138D5">
        <w:rPr>
          <w:color w:val="808080" w:themeColor="background1" w:themeShade="80"/>
        </w:rPr>
        <w:t>Units</w:t>
      </w:r>
    </w:p>
    <w:p w14:paraId="7EFC0960" w14:textId="77777777" w:rsidR="009303D9" w:rsidRPr="00A138D5" w:rsidRDefault="009303D9" w:rsidP="002D0829">
      <w:pPr>
        <w:pStyle w:val="bulletlist"/>
        <w:rPr>
          <w:color w:val="808080" w:themeColor="background1" w:themeShade="80"/>
        </w:rPr>
      </w:pPr>
      <w:r w:rsidRPr="00A138D5">
        <w:rPr>
          <w:color w:val="808080" w:themeColor="background1" w:themeShade="80"/>
        </w:rPr>
        <w:t>Use either SI (MKS) or CGS as primary units. (SI units are encouraged.) English units may be used as secondary units (in parentheses). An exception would be the use of English units as identifiers in trade, such as “3.5-inch disk drive”.</w:t>
      </w:r>
    </w:p>
    <w:p w14:paraId="2600B591" w14:textId="77777777" w:rsidR="009303D9" w:rsidRPr="00A138D5" w:rsidRDefault="009303D9" w:rsidP="002D0829">
      <w:pPr>
        <w:pStyle w:val="bulletlist"/>
        <w:rPr>
          <w:color w:val="808080" w:themeColor="background1" w:themeShade="80"/>
        </w:rPr>
      </w:pPr>
      <w:r w:rsidRPr="00A138D5">
        <w:rPr>
          <w:color w:val="808080" w:themeColor="background1" w:themeShade="80"/>
        </w:rPr>
        <w:t xml:space="preserve">Avoid combining SI and CGS units, such as current in amperes and magnetic field in </w:t>
      </w:r>
      <w:proofErr w:type="spellStart"/>
      <w:r w:rsidRPr="00A138D5">
        <w:rPr>
          <w:color w:val="808080" w:themeColor="background1" w:themeShade="80"/>
        </w:rPr>
        <w:t>oersteds</w:t>
      </w:r>
      <w:proofErr w:type="spellEnd"/>
      <w:r w:rsidRPr="00A138D5">
        <w:rPr>
          <w:color w:val="808080" w:themeColor="background1" w:themeShade="80"/>
        </w:rPr>
        <w:t>. This often leads to confusion because equations do not balance dimensionally. If you must use mixed units, clearly state the units for each quantity that you use in an equation.</w:t>
      </w:r>
    </w:p>
    <w:p w14:paraId="044241BD" w14:textId="77777777" w:rsidR="009303D9" w:rsidRPr="00A138D5" w:rsidRDefault="009303D9" w:rsidP="002D0829">
      <w:pPr>
        <w:pStyle w:val="bulletlist"/>
        <w:rPr>
          <w:color w:val="808080" w:themeColor="background1" w:themeShade="80"/>
        </w:rPr>
      </w:pPr>
      <w:r w:rsidRPr="00A138D5">
        <w:rPr>
          <w:color w:val="808080" w:themeColor="background1" w:themeShade="80"/>
        </w:rPr>
        <w:t>Do not mix complete spellings and abbreviations of units: “Wb/m2” or “</w:t>
      </w:r>
      <w:proofErr w:type="spellStart"/>
      <w:r w:rsidRPr="00A138D5">
        <w:rPr>
          <w:color w:val="808080" w:themeColor="background1" w:themeShade="80"/>
        </w:rPr>
        <w:t>webers</w:t>
      </w:r>
      <w:proofErr w:type="spellEnd"/>
      <w:r w:rsidRPr="00A138D5">
        <w:rPr>
          <w:color w:val="808080" w:themeColor="background1" w:themeShade="80"/>
        </w:rPr>
        <w:t xml:space="preserve"> per square meter”, not “webers/m2”.  Spell out units when they appear in text: “. . . a few henries”, not “. . . a few H”.</w:t>
      </w:r>
    </w:p>
    <w:p w14:paraId="7CE09CC3" w14:textId="77777777" w:rsidR="005A74AF" w:rsidRPr="00A138D5" w:rsidRDefault="005A74AF" w:rsidP="002D0829">
      <w:pPr>
        <w:pStyle w:val="bulletlist"/>
        <w:rPr>
          <w:color w:val="808080" w:themeColor="background1" w:themeShade="80"/>
        </w:rPr>
      </w:pPr>
      <w:r w:rsidRPr="00A138D5">
        <w:rPr>
          <w:color w:val="808080" w:themeColor="background1" w:themeShade="80"/>
        </w:rPr>
        <w:t>Use a zero before decimal points: “0.25”, not “.25”.</w:t>
      </w:r>
    </w:p>
    <w:p w14:paraId="4FEAF261" w14:textId="77777777" w:rsidR="009303D9" w:rsidRPr="00A138D5" w:rsidRDefault="009303D9">
      <w:pPr>
        <w:pStyle w:val="Heading2"/>
        <w:rPr>
          <w:color w:val="808080" w:themeColor="background1" w:themeShade="80"/>
        </w:rPr>
      </w:pPr>
      <w:r w:rsidRPr="00A138D5">
        <w:rPr>
          <w:color w:val="808080" w:themeColor="background1" w:themeShade="80"/>
        </w:rPr>
        <w:t>Equations</w:t>
      </w:r>
    </w:p>
    <w:p w14:paraId="036151BA" w14:textId="77777777" w:rsidR="009303D9" w:rsidRPr="00A138D5" w:rsidRDefault="009303D9">
      <w:pPr>
        <w:pStyle w:val="BodyText"/>
        <w:rPr>
          <w:color w:val="808080" w:themeColor="background1" w:themeShade="80"/>
        </w:rPr>
      </w:pPr>
      <w:r w:rsidRPr="00A138D5">
        <w:rPr>
          <w:color w:val="808080" w:themeColor="background1" w:themeShade="8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rsidRPr="00A138D5">
        <w:rPr>
          <w:color w:val="808080" w:themeColor="background1" w:themeShade="80"/>
        </w:rPr>
        <w:t>the equation as a graphic and insert it into the text after your paper is styled.</w:t>
      </w:r>
    </w:p>
    <w:p w14:paraId="478901EB" w14:textId="77777777" w:rsidR="009303D9" w:rsidRPr="00A138D5" w:rsidRDefault="009303D9">
      <w:pPr>
        <w:pStyle w:val="BodyText"/>
        <w:rPr>
          <w:color w:val="808080" w:themeColor="background1" w:themeShade="80"/>
        </w:rPr>
      </w:pPr>
      <w:r w:rsidRPr="00A138D5">
        <w:rPr>
          <w:color w:val="808080" w:themeColor="background1" w:themeShade="80"/>
        </w:rPr>
        <w:t xml:space="preserve">Number equations consecutively. Equation numbers, within parentheses, are to position flush right, as in (1), using a right tab stop. To make your equations more compact, you may use the solidus </w:t>
      </w:r>
      <w:proofErr w:type="gramStart"/>
      <w:r w:rsidRPr="00A138D5">
        <w:rPr>
          <w:color w:val="808080" w:themeColor="background1" w:themeShade="80"/>
        </w:rPr>
        <w:t>( /</w:t>
      </w:r>
      <w:proofErr w:type="gramEnd"/>
      <w:r w:rsidRPr="00A138D5">
        <w:rPr>
          <w:color w:val="808080" w:themeColor="background1" w:themeShade="80"/>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6E1B7ACC" w14:textId="77777777" w:rsidR="009303D9" w:rsidRPr="00A138D5" w:rsidRDefault="009303D9">
      <w:pPr>
        <w:pStyle w:val="equation"/>
        <w:rPr>
          <w:rFonts w:hint="eastAsia"/>
          <w:color w:val="808080" w:themeColor="background1" w:themeShade="80"/>
        </w:rPr>
      </w:pPr>
      <w:r w:rsidRPr="00A138D5">
        <w:rPr>
          <w:color w:val="808080" w:themeColor="background1" w:themeShade="80"/>
        </w:rPr>
        <w:tab/>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r w:rsidRPr="00A138D5">
        <w:rPr>
          <w:color w:val="808080" w:themeColor="background1" w:themeShade="80"/>
        </w:rPr>
        <w:tab/>
      </w:r>
      <w:r w:rsidRPr="00A138D5">
        <w:rPr>
          <w:color w:val="808080" w:themeColor="background1" w:themeShade="80"/>
        </w:rPr>
        <w:t></w:t>
      </w:r>
      <w:r w:rsidRPr="00A138D5">
        <w:rPr>
          <w:color w:val="808080" w:themeColor="background1" w:themeShade="80"/>
        </w:rPr>
        <w:t></w:t>
      </w:r>
      <w:r w:rsidRPr="00A138D5">
        <w:rPr>
          <w:color w:val="808080" w:themeColor="background1" w:themeShade="80"/>
        </w:rPr>
        <w:t></w:t>
      </w:r>
    </w:p>
    <w:p w14:paraId="2F42C990" w14:textId="77777777" w:rsidR="009303D9" w:rsidRPr="00A138D5" w:rsidRDefault="009303D9" w:rsidP="005B520E">
      <w:pPr>
        <w:pStyle w:val="BodyText"/>
        <w:rPr>
          <w:color w:val="808080" w:themeColor="background1" w:themeShade="80"/>
        </w:rPr>
      </w:pPr>
      <w:r w:rsidRPr="00A138D5">
        <w:rPr>
          <w:color w:val="808080" w:themeColor="background1" w:themeShade="80"/>
        </w:rPr>
        <w:t>Note that the equation is centered using a center tab stop. Be sure that the symbols in your equation have been defined before or immediately following the equation. Use “(1)”, not “Eq. (1)” or “equation (1)”, except at the beginning of a sentence: “Equation (1) is . . .”</w:t>
      </w:r>
    </w:p>
    <w:p w14:paraId="303B710E" w14:textId="77777777" w:rsidR="009303D9" w:rsidRPr="00A138D5" w:rsidRDefault="009303D9" w:rsidP="005B520E">
      <w:pPr>
        <w:pStyle w:val="Heading2"/>
        <w:rPr>
          <w:color w:val="808080" w:themeColor="background1" w:themeShade="80"/>
        </w:rPr>
      </w:pPr>
      <w:r w:rsidRPr="00A138D5">
        <w:rPr>
          <w:color w:val="808080" w:themeColor="background1" w:themeShade="80"/>
        </w:rPr>
        <w:t>Some Common Mistakes</w:t>
      </w:r>
    </w:p>
    <w:p w14:paraId="736CF475" w14:textId="77777777" w:rsidR="009303D9" w:rsidRPr="00A138D5" w:rsidRDefault="009303D9" w:rsidP="002D0829">
      <w:pPr>
        <w:pStyle w:val="bulletlist"/>
        <w:rPr>
          <w:color w:val="808080" w:themeColor="background1" w:themeShade="80"/>
        </w:rPr>
      </w:pPr>
      <w:r w:rsidRPr="00A138D5">
        <w:rPr>
          <w:color w:val="808080" w:themeColor="background1" w:themeShade="80"/>
        </w:rPr>
        <w:t>The word “data” is plural, not singular.</w:t>
      </w:r>
    </w:p>
    <w:p w14:paraId="35EB2C8F" w14:textId="77777777" w:rsidR="009303D9" w:rsidRPr="00A138D5" w:rsidRDefault="009303D9" w:rsidP="002D0829">
      <w:pPr>
        <w:pStyle w:val="bulletlist"/>
        <w:rPr>
          <w:color w:val="808080" w:themeColor="background1" w:themeShade="80"/>
        </w:rPr>
      </w:pPr>
      <w:r w:rsidRPr="00A138D5">
        <w:rPr>
          <w:color w:val="808080" w:themeColor="background1" w:themeShade="80"/>
        </w:rPr>
        <w:t xml:space="preserve">The subscript for the permeability of vacuum </w:t>
      </w:r>
      <w:r w:rsidRPr="00A138D5">
        <w:rPr>
          <w:rFonts w:ascii="Symbol" w:hAnsi="Symbol" w:cs="Symbol"/>
          <w:i/>
          <w:iCs/>
          <w:snapToGrid w:val="0"/>
          <w:color w:val="808080" w:themeColor="background1" w:themeShade="80"/>
        </w:rPr>
        <w:t></w:t>
      </w:r>
      <w:r w:rsidRPr="00A138D5">
        <w:rPr>
          <w:color w:val="808080" w:themeColor="background1" w:themeShade="80"/>
          <w:vertAlign w:val="subscript"/>
        </w:rPr>
        <w:t>0</w:t>
      </w:r>
      <w:r w:rsidRPr="00A138D5">
        <w:rPr>
          <w:color w:val="808080" w:themeColor="background1" w:themeShade="80"/>
        </w:rPr>
        <w:t>, and other common scientific constants, is zero with subscript formatting, not a lowercase letter “o”.</w:t>
      </w:r>
    </w:p>
    <w:p w14:paraId="1A192DC3" w14:textId="77777777" w:rsidR="009303D9" w:rsidRPr="00A138D5" w:rsidRDefault="009303D9" w:rsidP="002D0829">
      <w:pPr>
        <w:pStyle w:val="bulletlist"/>
        <w:rPr>
          <w:color w:val="808080" w:themeColor="background1" w:themeShade="80"/>
        </w:rPr>
      </w:pPr>
      <w:r w:rsidRPr="00A138D5">
        <w:rPr>
          <w:color w:val="808080" w:themeColor="background1" w:themeShade="8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2FD5413" w14:textId="77777777" w:rsidR="009303D9" w:rsidRPr="00A138D5" w:rsidRDefault="009303D9" w:rsidP="002D0829">
      <w:pPr>
        <w:pStyle w:val="bulletlist"/>
        <w:rPr>
          <w:color w:val="808080" w:themeColor="background1" w:themeShade="80"/>
        </w:rPr>
      </w:pPr>
      <w:r w:rsidRPr="00A138D5">
        <w:rPr>
          <w:color w:val="808080" w:themeColor="background1" w:themeShade="80"/>
        </w:rPr>
        <w:t>A graph within a graph is an “inset”, not an “insert”. The word alternatively is preferred to the word “alternately” (unless you really mean something that alternates).</w:t>
      </w:r>
    </w:p>
    <w:p w14:paraId="5B8F4C9E" w14:textId="77777777" w:rsidR="009303D9" w:rsidRPr="00A138D5" w:rsidRDefault="009303D9" w:rsidP="002D0829">
      <w:pPr>
        <w:pStyle w:val="bulletlist"/>
        <w:rPr>
          <w:color w:val="808080" w:themeColor="background1" w:themeShade="80"/>
        </w:rPr>
      </w:pPr>
      <w:r w:rsidRPr="00A138D5">
        <w:rPr>
          <w:color w:val="808080" w:themeColor="background1" w:themeShade="80"/>
        </w:rPr>
        <w:t>Do not use the word “essentially” to mean “approximately” or “effectively”.</w:t>
      </w:r>
    </w:p>
    <w:p w14:paraId="237B42EF" w14:textId="77777777" w:rsidR="009303D9" w:rsidRPr="00A138D5" w:rsidRDefault="009303D9" w:rsidP="002D0829">
      <w:pPr>
        <w:pStyle w:val="bulletlist"/>
        <w:rPr>
          <w:color w:val="808080" w:themeColor="background1" w:themeShade="80"/>
        </w:rPr>
      </w:pPr>
      <w:r w:rsidRPr="00A138D5">
        <w:rPr>
          <w:color w:val="808080" w:themeColor="background1" w:themeShade="80"/>
        </w:rPr>
        <w:t>In your paper title, if the words “that uses” can accurately replace the word “using”, capitalize the “u”; if not, keep using lower-cased.</w:t>
      </w:r>
    </w:p>
    <w:p w14:paraId="4AC39620" w14:textId="77777777" w:rsidR="009303D9" w:rsidRPr="00A138D5" w:rsidRDefault="009303D9" w:rsidP="002D0829">
      <w:pPr>
        <w:pStyle w:val="bulletlist"/>
        <w:rPr>
          <w:color w:val="808080" w:themeColor="background1" w:themeShade="80"/>
        </w:rPr>
      </w:pPr>
      <w:r w:rsidRPr="00A138D5">
        <w:rPr>
          <w:color w:val="808080" w:themeColor="background1" w:themeShade="80"/>
        </w:rPr>
        <w:t xml:space="preserve">Be aware of the different meanings of the </w:t>
      </w:r>
      <w:proofErr w:type="gramStart"/>
      <w:r w:rsidRPr="00A138D5">
        <w:rPr>
          <w:color w:val="808080" w:themeColor="background1" w:themeShade="80"/>
        </w:rPr>
        <w:t>homophones</w:t>
      </w:r>
      <w:proofErr w:type="gramEnd"/>
      <w:r w:rsidRPr="00A138D5">
        <w:rPr>
          <w:color w:val="808080" w:themeColor="background1" w:themeShade="80"/>
        </w:rPr>
        <w:t xml:space="preserve"> “affect” and “effect”, “complement” and “compliment”, “discreet” and “discrete”, “principal” and “principle”.</w:t>
      </w:r>
    </w:p>
    <w:p w14:paraId="4C633885" w14:textId="77777777" w:rsidR="009303D9" w:rsidRPr="00A138D5" w:rsidRDefault="009303D9" w:rsidP="002D0829">
      <w:pPr>
        <w:pStyle w:val="bulletlist"/>
        <w:rPr>
          <w:color w:val="808080" w:themeColor="background1" w:themeShade="80"/>
        </w:rPr>
      </w:pPr>
      <w:r w:rsidRPr="00A138D5">
        <w:rPr>
          <w:color w:val="808080" w:themeColor="background1" w:themeShade="80"/>
        </w:rPr>
        <w:t>Do not confuse “imply” and “infer”.</w:t>
      </w:r>
    </w:p>
    <w:p w14:paraId="157C1991" w14:textId="77777777" w:rsidR="009303D9" w:rsidRPr="00A138D5" w:rsidRDefault="009303D9" w:rsidP="002D0829">
      <w:pPr>
        <w:pStyle w:val="bulletlist"/>
        <w:rPr>
          <w:color w:val="808080" w:themeColor="background1" w:themeShade="80"/>
        </w:rPr>
      </w:pPr>
      <w:r w:rsidRPr="00A138D5">
        <w:rPr>
          <w:color w:val="808080" w:themeColor="background1" w:themeShade="80"/>
        </w:rPr>
        <w:t>The prefix “non” is not a word; it should be joined to the word it modifies, usually without a hyphen.</w:t>
      </w:r>
    </w:p>
    <w:p w14:paraId="54ED7B95" w14:textId="77777777" w:rsidR="009303D9" w:rsidRPr="00A138D5" w:rsidRDefault="009303D9" w:rsidP="002D0829">
      <w:pPr>
        <w:pStyle w:val="bulletlist"/>
        <w:rPr>
          <w:color w:val="808080" w:themeColor="background1" w:themeShade="80"/>
        </w:rPr>
      </w:pPr>
      <w:r w:rsidRPr="00A138D5">
        <w:rPr>
          <w:color w:val="808080" w:themeColor="background1" w:themeShade="80"/>
        </w:rPr>
        <w:t>There is no period after the “et” in the Latin abbreviation “et al.”.</w:t>
      </w:r>
    </w:p>
    <w:p w14:paraId="35AAEDE7" w14:textId="77777777" w:rsidR="009303D9" w:rsidRPr="00A138D5" w:rsidRDefault="009303D9">
      <w:pPr>
        <w:pStyle w:val="bulletlist"/>
        <w:rPr>
          <w:color w:val="808080" w:themeColor="background1" w:themeShade="80"/>
        </w:rPr>
      </w:pPr>
      <w:r w:rsidRPr="00A138D5">
        <w:rPr>
          <w:color w:val="808080" w:themeColor="background1" w:themeShade="80"/>
        </w:rPr>
        <w:t>The abbreviation “i.e.” means “that is”, and the abbreviation “e.g.” means “for example”.</w:t>
      </w:r>
    </w:p>
    <w:p w14:paraId="79758A89" w14:textId="77777777" w:rsidR="009303D9" w:rsidRPr="00A138D5" w:rsidRDefault="009303D9">
      <w:pPr>
        <w:pStyle w:val="BodyText"/>
        <w:rPr>
          <w:color w:val="808080" w:themeColor="background1" w:themeShade="80"/>
        </w:rPr>
      </w:pPr>
      <w:r w:rsidRPr="00A138D5">
        <w:rPr>
          <w:color w:val="808080" w:themeColor="background1" w:themeShade="80"/>
        </w:rPr>
        <w:t>An excellent style manual for science writers is [7].</w:t>
      </w:r>
    </w:p>
    <w:p w14:paraId="2D509EE2" w14:textId="77777777" w:rsidR="009303D9" w:rsidRPr="00A138D5" w:rsidRDefault="009303D9" w:rsidP="005B520E">
      <w:pPr>
        <w:pStyle w:val="Heading1"/>
        <w:rPr>
          <w:color w:val="808080" w:themeColor="background1" w:themeShade="80"/>
        </w:rPr>
      </w:pPr>
      <w:r w:rsidRPr="00A138D5">
        <w:rPr>
          <w:color w:val="808080" w:themeColor="background1" w:themeShade="80"/>
        </w:rPr>
        <w:lastRenderedPageBreak/>
        <w:t>Using the Template</w:t>
      </w:r>
    </w:p>
    <w:p w14:paraId="08EC1A59" w14:textId="77777777" w:rsidR="009303D9" w:rsidRPr="00A138D5" w:rsidRDefault="009303D9">
      <w:pPr>
        <w:pStyle w:val="BodyText"/>
        <w:rPr>
          <w:dstrike/>
          <w:color w:val="808080" w:themeColor="background1" w:themeShade="80"/>
        </w:rPr>
      </w:pPr>
      <w:r w:rsidRPr="00A138D5">
        <w:rPr>
          <w:color w:val="808080" w:themeColor="background1" w:themeShade="8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rsidR="0077631C" w:rsidRPr="00A138D5">
        <w:rPr>
          <w:color w:val="808080" w:themeColor="background1" w:themeShade="80"/>
        </w:rPr>
        <w:t>.</w:t>
      </w:r>
      <w:r w:rsidRPr="00A138D5">
        <w:rPr>
          <w:color w:val="808080" w:themeColor="background1" w:themeShade="80"/>
        </w:rPr>
        <w:t xml:space="preserve"> </w:t>
      </w:r>
    </w:p>
    <w:p w14:paraId="64BB7E6E" w14:textId="77777777" w:rsidR="009303D9" w:rsidRPr="00A138D5" w:rsidRDefault="009303D9" w:rsidP="005B520E">
      <w:pPr>
        <w:pStyle w:val="Heading2"/>
        <w:rPr>
          <w:color w:val="808080" w:themeColor="background1" w:themeShade="80"/>
        </w:rPr>
      </w:pPr>
      <w:r w:rsidRPr="00A138D5">
        <w:rPr>
          <w:color w:val="808080" w:themeColor="background1" w:themeShade="80"/>
        </w:rPr>
        <w:t>Authors and Affiliations</w:t>
      </w:r>
    </w:p>
    <w:p w14:paraId="07EE2159" w14:textId="77777777" w:rsidR="009303D9" w:rsidRPr="00A138D5" w:rsidRDefault="009303D9">
      <w:pPr>
        <w:pStyle w:val="BodyText"/>
        <w:rPr>
          <w:color w:val="808080" w:themeColor="background1" w:themeShade="80"/>
        </w:rPr>
      </w:pPr>
      <w:r w:rsidRPr="00A138D5">
        <w:rPr>
          <w:color w:val="808080" w:themeColor="background1" w:themeShade="80"/>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55820F93" w14:textId="77777777" w:rsidR="009303D9" w:rsidRPr="00A138D5" w:rsidRDefault="009303D9" w:rsidP="005B520E">
      <w:pPr>
        <w:pStyle w:val="Heading3"/>
        <w:rPr>
          <w:color w:val="808080" w:themeColor="background1" w:themeShade="80"/>
        </w:rPr>
      </w:pPr>
      <w:r w:rsidRPr="00A138D5">
        <w:rPr>
          <w:color w:val="808080" w:themeColor="background1" w:themeShade="80"/>
        </w:rPr>
        <w:t xml:space="preserve">For author/s of only one affiliation (Heading 3): </w:t>
      </w:r>
      <w:r w:rsidRPr="00A138D5">
        <w:rPr>
          <w:i w:val="0"/>
          <w:iCs w:val="0"/>
          <w:color w:val="808080" w:themeColor="background1" w:themeShade="80"/>
        </w:rPr>
        <w:t>To change the default, adjust the template as follows.</w:t>
      </w:r>
    </w:p>
    <w:p w14:paraId="799C55BD" w14:textId="77777777" w:rsidR="009303D9" w:rsidRPr="00A138D5" w:rsidRDefault="009303D9" w:rsidP="002D0829">
      <w:pPr>
        <w:pStyle w:val="Heading4"/>
        <w:spacing w:after="0"/>
        <w:rPr>
          <w:i w:val="0"/>
          <w:iCs w:val="0"/>
          <w:color w:val="808080" w:themeColor="background1" w:themeShade="80"/>
        </w:rPr>
      </w:pPr>
      <w:r w:rsidRPr="00A138D5">
        <w:rPr>
          <w:color w:val="808080" w:themeColor="background1" w:themeShade="80"/>
        </w:rPr>
        <w:t xml:space="preserve">Selection (Heading 4): </w:t>
      </w:r>
      <w:r w:rsidRPr="00A138D5">
        <w:rPr>
          <w:i w:val="0"/>
          <w:iCs w:val="0"/>
          <w:color w:val="808080" w:themeColor="background1" w:themeShade="80"/>
        </w:rPr>
        <w:t>Highlight all author and affiliation lines.</w:t>
      </w:r>
    </w:p>
    <w:p w14:paraId="7D921D9B" w14:textId="77777777" w:rsidR="009303D9" w:rsidRPr="00A138D5" w:rsidRDefault="009303D9" w:rsidP="002D0829">
      <w:pPr>
        <w:pStyle w:val="Heading4"/>
        <w:spacing w:after="0"/>
        <w:rPr>
          <w:color w:val="808080" w:themeColor="background1" w:themeShade="80"/>
        </w:rPr>
      </w:pPr>
      <w:r w:rsidRPr="00A138D5">
        <w:rPr>
          <w:color w:val="808080" w:themeColor="background1" w:themeShade="80"/>
        </w:rPr>
        <w:t xml:space="preserve">Change number of columns: </w:t>
      </w:r>
      <w:r w:rsidRPr="00A138D5">
        <w:rPr>
          <w:i w:val="0"/>
          <w:iCs w:val="0"/>
          <w:color w:val="808080" w:themeColor="background1" w:themeShade="80"/>
        </w:rPr>
        <w:t xml:space="preserve">Select </w:t>
      </w:r>
      <w:r w:rsidR="00265408" w:rsidRPr="00A138D5">
        <w:rPr>
          <w:i w:val="0"/>
          <w:iCs w:val="0"/>
          <w:color w:val="808080" w:themeColor="background1" w:themeShade="80"/>
        </w:rPr>
        <w:t>Format &gt;</w:t>
      </w:r>
      <w:r w:rsidR="00265408" w:rsidRPr="00A138D5">
        <w:rPr>
          <w:i w:val="0"/>
          <w:iCs w:val="0"/>
          <w:color w:val="808080" w:themeColor="background1" w:themeShade="80"/>
        </w:rPr>
        <w:br/>
        <w:t xml:space="preserve">Columns &gt;Presets &gt; One Column. </w:t>
      </w:r>
    </w:p>
    <w:p w14:paraId="6986BD84" w14:textId="77777777" w:rsidR="009303D9" w:rsidRPr="00A138D5" w:rsidRDefault="009303D9" w:rsidP="002D0829">
      <w:pPr>
        <w:pStyle w:val="Heading4"/>
        <w:spacing w:after="0"/>
        <w:rPr>
          <w:color w:val="808080" w:themeColor="background1" w:themeShade="80"/>
        </w:rPr>
      </w:pPr>
      <w:r w:rsidRPr="00A138D5">
        <w:rPr>
          <w:color w:val="808080" w:themeColor="background1" w:themeShade="80"/>
        </w:rPr>
        <w:t xml:space="preserve">Deletion: </w:t>
      </w:r>
      <w:r w:rsidRPr="00A138D5">
        <w:rPr>
          <w:i w:val="0"/>
          <w:iCs w:val="0"/>
          <w:color w:val="808080" w:themeColor="background1" w:themeShade="80"/>
        </w:rPr>
        <w:t>Delete the author and affiliation lines for the second affiliation.</w:t>
      </w:r>
    </w:p>
    <w:p w14:paraId="712154AE" w14:textId="77777777" w:rsidR="009303D9" w:rsidRPr="00A138D5" w:rsidRDefault="009303D9" w:rsidP="002D0829">
      <w:pPr>
        <w:pStyle w:val="Heading4"/>
        <w:spacing w:after="0"/>
        <w:rPr>
          <w:color w:val="808080" w:themeColor="background1" w:themeShade="80"/>
        </w:rPr>
      </w:pPr>
      <w:r w:rsidRPr="00A138D5">
        <w:rPr>
          <w:color w:val="808080" w:themeColor="background1" w:themeShade="80"/>
        </w:rPr>
        <w:t xml:space="preserve">For author/s of more than two affiliations: </w:t>
      </w:r>
      <w:r w:rsidRPr="00A138D5">
        <w:rPr>
          <w:i w:val="0"/>
          <w:iCs w:val="0"/>
          <w:color w:val="808080" w:themeColor="background1" w:themeShade="80"/>
        </w:rPr>
        <w:t>To change the default, adjust the template as follows.</w:t>
      </w:r>
    </w:p>
    <w:p w14:paraId="26BA8E59" w14:textId="77777777" w:rsidR="009303D9" w:rsidRPr="00A138D5" w:rsidRDefault="009303D9" w:rsidP="002D0829">
      <w:pPr>
        <w:pStyle w:val="Heading4"/>
        <w:spacing w:after="0"/>
        <w:rPr>
          <w:color w:val="808080" w:themeColor="background1" w:themeShade="80"/>
        </w:rPr>
      </w:pPr>
      <w:r w:rsidRPr="00A138D5">
        <w:rPr>
          <w:color w:val="808080" w:themeColor="background1" w:themeShade="80"/>
        </w:rPr>
        <w:t xml:space="preserve">Selection: </w:t>
      </w:r>
      <w:r w:rsidRPr="00A138D5">
        <w:rPr>
          <w:i w:val="0"/>
          <w:iCs w:val="0"/>
          <w:color w:val="808080" w:themeColor="background1" w:themeShade="80"/>
        </w:rPr>
        <w:t>Highlight all author and affiliation lines.</w:t>
      </w:r>
    </w:p>
    <w:p w14:paraId="5DF3BEFA" w14:textId="77777777" w:rsidR="009303D9" w:rsidRPr="00A138D5" w:rsidRDefault="009303D9" w:rsidP="002D0829">
      <w:pPr>
        <w:pStyle w:val="Heading4"/>
        <w:spacing w:after="0"/>
        <w:rPr>
          <w:color w:val="808080" w:themeColor="background1" w:themeShade="80"/>
        </w:rPr>
      </w:pPr>
      <w:r w:rsidRPr="00A138D5">
        <w:rPr>
          <w:color w:val="808080" w:themeColor="background1" w:themeShade="80"/>
        </w:rPr>
        <w:t xml:space="preserve">Change number of columns: </w:t>
      </w:r>
      <w:r w:rsidRPr="00A138D5">
        <w:rPr>
          <w:i w:val="0"/>
          <w:iCs w:val="0"/>
          <w:color w:val="808080" w:themeColor="background1" w:themeShade="80"/>
        </w:rPr>
        <w:t xml:space="preserve">Select </w:t>
      </w:r>
      <w:r w:rsidR="00265408" w:rsidRPr="00A138D5">
        <w:rPr>
          <w:i w:val="0"/>
          <w:iCs w:val="0"/>
          <w:color w:val="808080" w:themeColor="background1" w:themeShade="80"/>
        </w:rPr>
        <w:t>Format &gt;</w:t>
      </w:r>
      <w:r w:rsidR="00265408" w:rsidRPr="00A138D5">
        <w:rPr>
          <w:i w:val="0"/>
          <w:iCs w:val="0"/>
          <w:color w:val="808080" w:themeColor="background1" w:themeShade="80"/>
        </w:rPr>
        <w:br/>
        <w:t xml:space="preserve">Columns &gt; Presets &gt; One Column. </w:t>
      </w:r>
    </w:p>
    <w:p w14:paraId="6AF26412" w14:textId="77777777" w:rsidR="009303D9" w:rsidRPr="00A138D5" w:rsidRDefault="009303D9" w:rsidP="002D0829">
      <w:pPr>
        <w:pStyle w:val="Heading4"/>
        <w:spacing w:after="0"/>
        <w:rPr>
          <w:color w:val="808080" w:themeColor="background1" w:themeShade="80"/>
        </w:rPr>
      </w:pPr>
      <w:r w:rsidRPr="00A138D5">
        <w:rPr>
          <w:color w:val="808080" w:themeColor="background1" w:themeShade="80"/>
        </w:rPr>
        <w:t>Highlight author and affiliation lines of affiliation 1 and copy this selection.</w:t>
      </w:r>
    </w:p>
    <w:p w14:paraId="6FF5EBEA" w14:textId="77777777" w:rsidR="009303D9" w:rsidRPr="00A138D5" w:rsidRDefault="009303D9" w:rsidP="002D0829">
      <w:pPr>
        <w:pStyle w:val="Heading4"/>
        <w:spacing w:after="0"/>
        <w:rPr>
          <w:color w:val="808080" w:themeColor="background1" w:themeShade="80"/>
        </w:rPr>
      </w:pPr>
      <w:r w:rsidRPr="00A138D5">
        <w:rPr>
          <w:color w:val="808080" w:themeColor="background1" w:themeShade="80"/>
        </w:rPr>
        <w:t xml:space="preserve">Formatting: </w:t>
      </w:r>
      <w:r w:rsidRPr="00A138D5">
        <w:rPr>
          <w:i w:val="0"/>
          <w:iCs w:val="0"/>
          <w:color w:val="808080" w:themeColor="background1" w:themeShade="80"/>
        </w:rPr>
        <w:t>Insert one hard return immediately after the last character of the last affiliation line. Then paste</w:t>
      </w:r>
      <w:r w:rsidR="002D0829" w:rsidRPr="00A138D5">
        <w:rPr>
          <w:i w:val="0"/>
          <w:iCs w:val="0"/>
          <w:color w:val="808080" w:themeColor="background1" w:themeShade="80"/>
        </w:rPr>
        <w:t xml:space="preserve"> </w:t>
      </w:r>
      <w:r w:rsidRPr="00A138D5">
        <w:rPr>
          <w:i w:val="0"/>
          <w:iCs w:val="0"/>
          <w:color w:val="808080" w:themeColor="background1" w:themeShade="80"/>
        </w:rPr>
        <w:t>the copy of affiliation 1. Repeat as necessary for each additional affiliation.</w:t>
      </w:r>
    </w:p>
    <w:p w14:paraId="48686712" w14:textId="77777777" w:rsidR="009303D9" w:rsidRPr="00A138D5" w:rsidRDefault="009303D9" w:rsidP="002D0829">
      <w:pPr>
        <w:pStyle w:val="Heading4"/>
        <w:spacing w:after="0"/>
        <w:rPr>
          <w:color w:val="808080" w:themeColor="background1" w:themeShade="80"/>
        </w:rPr>
      </w:pPr>
      <w:r w:rsidRPr="00A138D5">
        <w:rPr>
          <w:color w:val="808080" w:themeColor="background1" w:themeShade="80"/>
        </w:rPr>
        <w:t xml:space="preserve">Reassign number of columns: </w:t>
      </w:r>
      <w:r w:rsidRPr="00A138D5">
        <w:rPr>
          <w:i w:val="0"/>
          <w:iCs w:val="0"/>
          <w:color w:val="808080" w:themeColor="background1" w:themeShade="8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w:t>
      </w:r>
      <w:r w:rsidR="00265408" w:rsidRPr="00A138D5">
        <w:rPr>
          <w:i w:val="0"/>
          <w:iCs w:val="0"/>
          <w:color w:val="808080" w:themeColor="background1" w:themeShade="80"/>
        </w:rPr>
        <w:t xml:space="preserve">Format &gt;  Columns </w:t>
      </w:r>
      <w:r w:rsidR="00FC1126" w:rsidRPr="00A138D5">
        <w:rPr>
          <w:i w:val="0"/>
          <w:iCs w:val="0"/>
          <w:color w:val="808080" w:themeColor="background1" w:themeShade="80"/>
        </w:rPr>
        <w:t xml:space="preserve">and </w:t>
      </w:r>
      <w:r w:rsidRPr="00A138D5">
        <w:rPr>
          <w:i w:val="0"/>
          <w:iCs w:val="0"/>
          <w:color w:val="808080" w:themeColor="background1" w:themeShade="80"/>
        </w:rPr>
        <w:t>select “2 Columns”. If you have an odd number of affiliations, the final affiliation will be centered on the page; all previous will be in two columns.</w:t>
      </w:r>
    </w:p>
    <w:p w14:paraId="6846E924" w14:textId="77777777" w:rsidR="009303D9" w:rsidRPr="00A138D5" w:rsidRDefault="009303D9" w:rsidP="005B520E">
      <w:pPr>
        <w:pStyle w:val="Heading2"/>
        <w:rPr>
          <w:color w:val="808080" w:themeColor="background1" w:themeShade="80"/>
        </w:rPr>
      </w:pPr>
      <w:r w:rsidRPr="00A138D5">
        <w:rPr>
          <w:color w:val="808080" w:themeColor="background1" w:themeShade="80"/>
        </w:rPr>
        <w:t>Identify the Headings</w:t>
      </w:r>
    </w:p>
    <w:p w14:paraId="036AEE7C" w14:textId="77777777" w:rsidR="009303D9" w:rsidRPr="00A138D5" w:rsidRDefault="009303D9" w:rsidP="002D0829">
      <w:pPr>
        <w:pStyle w:val="BodyText"/>
        <w:rPr>
          <w:color w:val="808080" w:themeColor="background1" w:themeShade="80"/>
        </w:rPr>
      </w:pPr>
      <w:r w:rsidRPr="00A138D5">
        <w:rPr>
          <w:color w:val="808080" w:themeColor="background1" w:themeShade="80"/>
        </w:rPr>
        <w:t>Headings, or heads, are organizational devices that guide the reader through your paper. There are two types: component heads and text heads.</w:t>
      </w:r>
    </w:p>
    <w:p w14:paraId="384BCDCF" w14:textId="77777777" w:rsidR="009303D9" w:rsidRPr="00A138D5" w:rsidRDefault="009303D9" w:rsidP="002D0829">
      <w:pPr>
        <w:pStyle w:val="BodyText"/>
        <w:rPr>
          <w:color w:val="808080" w:themeColor="background1" w:themeShade="80"/>
        </w:rPr>
      </w:pPr>
      <w:r w:rsidRPr="00A138D5">
        <w:rPr>
          <w:color w:val="808080" w:themeColor="background1" w:themeShade="8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A138D5">
        <w:rPr>
          <w:color w:val="808080" w:themeColor="background1" w:themeShade="80"/>
        </w:rPr>
        <w:t>drop down</w:t>
      </w:r>
      <w:proofErr w:type="gramEnd"/>
      <w:r w:rsidRPr="00A138D5">
        <w:rPr>
          <w:color w:val="808080" w:themeColor="background1" w:themeShade="80"/>
        </w:rPr>
        <w:t xml:space="preserve"> menu to differentiate the head from the text.</w:t>
      </w:r>
    </w:p>
    <w:p w14:paraId="4F2351F8" w14:textId="77777777" w:rsidR="009303D9" w:rsidRPr="00A138D5" w:rsidRDefault="009303D9">
      <w:pPr>
        <w:pStyle w:val="BodyText"/>
        <w:rPr>
          <w:color w:val="808080" w:themeColor="background1" w:themeShade="80"/>
        </w:rPr>
      </w:pPr>
      <w:r w:rsidRPr="00A138D5">
        <w:rPr>
          <w:color w:val="808080" w:themeColor="background1" w:themeShade="8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90C73C8" w14:textId="77777777" w:rsidR="009303D9" w:rsidRPr="00A138D5" w:rsidRDefault="009303D9" w:rsidP="005B520E">
      <w:pPr>
        <w:pStyle w:val="Heading2"/>
        <w:rPr>
          <w:color w:val="808080" w:themeColor="background1" w:themeShade="80"/>
        </w:rPr>
      </w:pPr>
      <w:r w:rsidRPr="00A138D5">
        <w:rPr>
          <w:color w:val="808080" w:themeColor="background1" w:themeShade="80"/>
        </w:rPr>
        <w:t>Figures and Tables</w:t>
      </w:r>
    </w:p>
    <w:p w14:paraId="0DC28D96" w14:textId="77777777" w:rsidR="009303D9" w:rsidRPr="00A138D5" w:rsidRDefault="009303D9" w:rsidP="002D0829">
      <w:pPr>
        <w:pStyle w:val="Heading3"/>
        <w:spacing w:line="228" w:lineRule="auto"/>
        <w:ind w:firstLine="288"/>
        <w:rPr>
          <w:color w:val="808080" w:themeColor="background1" w:themeShade="80"/>
        </w:rPr>
      </w:pPr>
      <w:r w:rsidRPr="00A138D5">
        <w:rPr>
          <w:color w:val="808080" w:themeColor="background1" w:themeShade="80"/>
        </w:rPr>
        <w:t xml:space="preserve">Positioning Figures and Tables: </w:t>
      </w:r>
      <w:r w:rsidRPr="00A138D5">
        <w:rPr>
          <w:i w:val="0"/>
          <w:iCs w:val="0"/>
          <w:color w:val="808080" w:themeColor="background1" w:themeShade="8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BBE635E" w14:textId="77777777" w:rsidR="009303D9" w:rsidRPr="00A138D5" w:rsidRDefault="009303D9" w:rsidP="00732DC7">
      <w:pPr>
        <w:pStyle w:val="tablehead"/>
        <w:spacing w:before="200"/>
        <w:rPr>
          <w:color w:val="808080" w:themeColor="background1" w:themeShade="80"/>
        </w:rPr>
      </w:pPr>
      <w:r w:rsidRPr="00A138D5">
        <w:rPr>
          <w:color w:val="808080" w:themeColor="background1" w:themeShade="80"/>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A138D5" w:rsidRPr="00A138D5" w14:paraId="6175B473" w14:textId="77777777">
        <w:trPr>
          <w:cantSplit/>
          <w:trHeight w:val="240"/>
          <w:tblHeader/>
          <w:jc w:val="center"/>
        </w:trPr>
        <w:tc>
          <w:tcPr>
            <w:tcW w:w="720" w:type="dxa"/>
            <w:vMerge w:val="restart"/>
            <w:vAlign w:val="center"/>
          </w:tcPr>
          <w:p w14:paraId="51F70FF9" w14:textId="77777777" w:rsidR="009303D9" w:rsidRPr="00A138D5" w:rsidRDefault="009303D9">
            <w:pPr>
              <w:pStyle w:val="tablecolhead"/>
              <w:rPr>
                <w:color w:val="808080" w:themeColor="background1" w:themeShade="80"/>
              </w:rPr>
            </w:pPr>
            <w:r w:rsidRPr="00A138D5">
              <w:rPr>
                <w:color w:val="808080" w:themeColor="background1" w:themeShade="80"/>
              </w:rPr>
              <w:t>Table Head</w:t>
            </w:r>
          </w:p>
        </w:tc>
        <w:tc>
          <w:tcPr>
            <w:tcW w:w="4140" w:type="dxa"/>
            <w:gridSpan w:val="3"/>
            <w:vAlign w:val="center"/>
          </w:tcPr>
          <w:p w14:paraId="0E2CA2FE" w14:textId="77777777" w:rsidR="009303D9" w:rsidRPr="00A138D5" w:rsidRDefault="009303D9">
            <w:pPr>
              <w:pStyle w:val="tablecolhead"/>
              <w:rPr>
                <w:color w:val="808080" w:themeColor="background1" w:themeShade="80"/>
              </w:rPr>
            </w:pPr>
            <w:r w:rsidRPr="00A138D5">
              <w:rPr>
                <w:color w:val="808080" w:themeColor="background1" w:themeShade="80"/>
              </w:rPr>
              <w:t>Table Column Head</w:t>
            </w:r>
          </w:p>
        </w:tc>
      </w:tr>
      <w:tr w:rsidR="00A138D5" w:rsidRPr="00A138D5" w14:paraId="20A13069" w14:textId="77777777">
        <w:trPr>
          <w:cantSplit/>
          <w:trHeight w:val="240"/>
          <w:tblHeader/>
          <w:jc w:val="center"/>
        </w:trPr>
        <w:tc>
          <w:tcPr>
            <w:tcW w:w="720" w:type="dxa"/>
            <w:vMerge/>
          </w:tcPr>
          <w:p w14:paraId="7B98993C" w14:textId="77777777" w:rsidR="009303D9" w:rsidRPr="00A138D5" w:rsidRDefault="009303D9">
            <w:pPr>
              <w:rPr>
                <w:color w:val="808080" w:themeColor="background1" w:themeShade="80"/>
                <w:sz w:val="16"/>
                <w:szCs w:val="16"/>
              </w:rPr>
            </w:pPr>
          </w:p>
        </w:tc>
        <w:tc>
          <w:tcPr>
            <w:tcW w:w="2340" w:type="dxa"/>
            <w:vAlign w:val="center"/>
          </w:tcPr>
          <w:p w14:paraId="283B7D7F" w14:textId="77777777" w:rsidR="009303D9" w:rsidRPr="00A138D5" w:rsidRDefault="009303D9">
            <w:pPr>
              <w:pStyle w:val="tablecolsubhead"/>
              <w:rPr>
                <w:color w:val="808080" w:themeColor="background1" w:themeShade="80"/>
              </w:rPr>
            </w:pPr>
            <w:r w:rsidRPr="00A138D5">
              <w:rPr>
                <w:color w:val="808080" w:themeColor="background1" w:themeShade="80"/>
              </w:rPr>
              <w:t>Table column subhead</w:t>
            </w:r>
          </w:p>
        </w:tc>
        <w:tc>
          <w:tcPr>
            <w:tcW w:w="900" w:type="dxa"/>
            <w:vAlign w:val="center"/>
          </w:tcPr>
          <w:p w14:paraId="0D4A3DCB" w14:textId="77777777" w:rsidR="009303D9" w:rsidRPr="00A138D5" w:rsidRDefault="009303D9">
            <w:pPr>
              <w:pStyle w:val="tablecolsubhead"/>
              <w:rPr>
                <w:color w:val="808080" w:themeColor="background1" w:themeShade="80"/>
              </w:rPr>
            </w:pPr>
            <w:r w:rsidRPr="00A138D5">
              <w:rPr>
                <w:color w:val="808080" w:themeColor="background1" w:themeShade="80"/>
              </w:rPr>
              <w:t>Subhead</w:t>
            </w:r>
          </w:p>
        </w:tc>
        <w:tc>
          <w:tcPr>
            <w:tcW w:w="900" w:type="dxa"/>
            <w:vAlign w:val="center"/>
          </w:tcPr>
          <w:p w14:paraId="74314140" w14:textId="77777777" w:rsidR="009303D9" w:rsidRPr="00A138D5" w:rsidRDefault="009303D9">
            <w:pPr>
              <w:pStyle w:val="tablecolsubhead"/>
              <w:rPr>
                <w:color w:val="808080" w:themeColor="background1" w:themeShade="80"/>
              </w:rPr>
            </w:pPr>
            <w:r w:rsidRPr="00A138D5">
              <w:rPr>
                <w:color w:val="808080" w:themeColor="background1" w:themeShade="80"/>
              </w:rPr>
              <w:t>Subhead</w:t>
            </w:r>
          </w:p>
        </w:tc>
      </w:tr>
      <w:tr w:rsidR="00A138D5" w:rsidRPr="00A138D5" w14:paraId="51056ED1" w14:textId="77777777">
        <w:trPr>
          <w:trHeight w:val="320"/>
          <w:jc w:val="center"/>
        </w:trPr>
        <w:tc>
          <w:tcPr>
            <w:tcW w:w="720" w:type="dxa"/>
            <w:vAlign w:val="center"/>
          </w:tcPr>
          <w:p w14:paraId="62CADEDF" w14:textId="77777777" w:rsidR="009303D9" w:rsidRPr="00A138D5" w:rsidRDefault="009303D9">
            <w:pPr>
              <w:pStyle w:val="tablecopy"/>
              <w:rPr>
                <w:color w:val="808080" w:themeColor="background1" w:themeShade="80"/>
                <w:sz w:val="8"/>
                <w:szCs w:val="8"/>
              </w:rPr>
            </w:pPr>
            <w:r w:rsidRPr="00A138D5">
              <w:rPr>
                <w:color w:val="808080" w:themeColor="background1" w:themeShade="80"/>
              </w:rPr>
              <w:t>copy</w:t>
            </w:r>
          </w:p>
        </w:tc>
        <w:tc>
          <w:tcPr>
            <w:tcW w:w="2340" w:type="dxa"/>
            <w:vAlign w:val="center"/>
          </w:tcPr>
          <w:p w14:paraId="1BD4E9BB" w14:textId="77777777" w:rsidR="009303D9" w:rsidRPr="00A138D5" w:rsidRDefault="009303D9">
            <w:pPr>
              <w:pStyle w:val="tablecopy"/>
              <w:rPr>
                <w:color w:val="808080" w:themeColor="background1" w:themeShade="80"/>
              </w:rPr>
            </w:pPr>
            <w:r w:rsidRPr="00A138D5">
              <w:rPr>
                <w:color w:val="808080" w:themeColor="background1" w:themeShade="80"/>
              </w:rPr>
              <w:t>More table copy</w:t>
            </w:r>
            <w:r w:rsidRPr="00A138D5">
              <w:rPr>
                <w:color w:val="808080" w:themeColor="background1" w:themeShade="80"/>
                <w:vertAlign w:val="superscript"/>
              </w:rPr>
              <w:t>a</w:t>
            </w:r>
          </w:p>
        </w:tc>
        <w:tc>
          <w:tcPr>
            <w:tcW w:w="900" w:type="dxa"/>
            <w:vAlign w:val="center"/>
          </w:tcPr>
          <w:p w14:paraId="521760CE" w14:textId="77777777" w:rsidR="009303D9" w:rsidRPr="00A138D5" w:rsidRDefault="009303D9">
            <w:pPr>
              <w:rPr>
                <w:color w:val="808080" w:themeColor="background1" w:themeShade="80"/>
                <w:sz w:val="16"/>
                <w:szCs w:val="16"/>
              </w:rPr>
            </w:pPr>
          </w:p>
        </w:tc>
        <w:tc>
          <w:tcPr>
            <w:tcW w:w="900" w:type="dxa"/>
            <w:vAlign w:val="center"/>
          </w:tcPr>
          <w:p w14:paraId="65E9AFAD" w14:textId="77777777" w:rsidR="009303D9" w:rsidRPr="00A138D5" w:rsidRDefault="009303D9">
            <w:pPr>
              <w:rPr>
                <w:color w:val="808080" w:themeColor="background1" w:themeShade="80"/>
                <w:sz w:val="16"/>
                <w:szCs w:val="16"/>
              </w:rPr>
            </w:pPr>
          </w:p>
        </w:tc>
      </w:tr>
    </w:tbl>
    <w:p w14:paraId="58792223" w14:textId="44EF0566" w:rsidR="009303D9" w:rsidRPr="00A138D5" w:rsidRDefault="00E31D40" w:rsidP="00696196">
      <w:pPr>
        <w:pStyle w:val="tablefootnote"/>
        <w:spacing w:after="240"/>
        <w:rPr>
          <w:color w:val="808080" w:themeColor="background1" w:themeShade="80"/>
        </w:rPr>
      </w:pPr>
      <w:r w:rsidRPr="00A138D5">
        <w:rPr>
          <w:noProof/>
          <w:color w:val="808080" w:themeColor="background1" w:themeShade="80"/>
          <w:highlight w:val="yellow"/>
        </w:rPr>
        <mc:AlternateContent>
          <mc:Choice Requires="wps">
            <w:drawing>
              <wp:anchor distT="0" distB="0" distL="114300" distR="114300" simplePos="0" relativeHeight="251657728" behindDoc="1" locked="0" layoutInCell="1" allowOverlap="1" wp14:anchorId="2E83ADEA" wp14:editId="65673F29">
                <wp:simplePos x="0" y="0"/>
                <wp:positionH relativeFrom="column">
                  <wp:posOffset>0</wp:posOffset>
                </wp:positionH>
                <wp:positionV relativeFrom="paragraph">
                  <wp:posOffset>161290</wp:posOffset>
                </wp:positionV>
                <wp:extent cx="3200400" cy="1425575"/>
                <wp:effectExtent l="9525" t="10160" r="9525" b="12065"/>
                <wp:wrapTight wrapText="bothSides">
                  <wp:wrapPolygon edited="0">
                    <wp:start x="-64" y="0"/>
                    <wp:lineTo x="-64" y="21600"/>
                    <wp:lineTo x="21664" y="21600"/>
                    <wp:lineTo x="21664" y="0"/>
                    <wp:lineTo x="-6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25575"/>
                        </a:xfrm>
                        <a:prstGeom prst="rect">
                          <a:avLst/>
                        </a:prstGeom>
                        <a:solidFill>
                          <a:srgbClr val="FFFFFF"/>
                        </a:solidFill>
                        <a:ln w="9525">
                          <a:solidFill>
                            <a:srgbClr val="000000"/>
                          </a:solidFill>
                          <a:miter lim="800000"/>
                          <a:headEnd/>
                          <a:tailEnd/>
                        </a:ln>
                      </wps:spPr>
                      <wps:txbx>
                        <w:txbxContent>
                          <w:p w14:paraId="0CB3B1DE" w14:textId="77777777" w:rsidR="009303D9" w:rsidRPr="00A138D5" w:rsidRDefault="009303D9">
                            <w:pPr>
                              <w:pStyle w:val="BodyText"/>
                              <w:rPr>
                                <w:color w:val="808080" w:themeColor="background1" w:themeShade="80"/>
                              </w:rPr>
                            </w:pPr>
                            <w:r w:rsidRPr="00A138D5">
                              <w:rPr>
                                <w:color w:val="808080" w:themeColor="background1" w:themeShade="80"/>
                              </w:rPr>
                              <w:t>We suggest that you use a text box to insert a graphic (ideally 300 dpi</w:t>
                            </w:r>
                            <w:r w:rsidR="005A74AF" w:rsidRPr="00A138D5">
                              <w:rPr>
                                <w:color w:val="808080" w:themeColor="background1" w:themeShade="80"/>
                              </w:rPr>
                              <w:t>)</w:t>
                            </w:r>
                            <w:r w:rsidRPr="00A138D5">
                              <w:rPr>
                                <w:color w:val="808080" w:themeColor="background1" w:themeShade="80"/>
                              </w:rPr>
                              <w:t>, with all fonts embedded) because, in an MSW document, this method is somewhat more stable than directly inserting a picture.</w:t>
                            </w:r>
                          </w:p>
                          <w:p w14:paraId="64BB4C8A" w14:textId="77777777" w:rsidR="009303D9" w:rsidRPr="00A138D5" w:rsidRDefault="009303D9">
                            <w:pPr>
                              <w:pStyle w:val="BodyText"/>
                              <w:rPr>
                                <w:color w:val="808080" w:themeColor="background1" w:themeShade="80"/>
                              </w:rPr>
                            </w:pPr>
                            <w:r w:rsidRPr="00A138D5">
                              <w:rPr>
                                <w:color w:val="808080" w:themeColor="background1" w:themeShade="80"/>
                              </w:rPr>
                              <w:t xml:space="preserve">To have non-visible rules on your frame, use the MSWord pull-down menu, select </w:t>
                            </w:r>
                            <w:r w:rsidR="00B02873" w:rsidRPr="00A138D5">
                              <w:rPr>
                                <w:color w:val="808080" w:themeColor="background1" w:themeShade="80"/>
                              </w:rPr>
                              <w:t>Format &gt; Borders and Shading &gt; Select “None”.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3ADEA" id="_x0000_t202" coordsize="21600,21600" o:spt="202" path="m,l,21600r21600,l21600,xe">
                <v:stroke joinstyle="miter"/>
                <v:path gradientshapeok="t" o:connecttype="rect"/>
              </v:shapetype>
              <v:shape id="Text Box 2" o:spid="_x0000_s1026" type="#_x0000_t202" style="position:absolute;left:0;text-align:left;margin-left:0;margin-top:12.7pt;width:252pt;height:11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">
                <v:textbox inset=",10.8pt">
                  <w:txbxContent>
                    <w:p w14:paraId="0CB3B1DE" w14:textId="77777777" w:rsidR="009303D9" w:rsidRPr="00A138D5" w:rsidRDefault="009303D9">
                      <w:pPr>
                        <w:pStyle w:val="BodyText"/>
                        <w:rPr>
                          <w:color w:val="808080" w:themeColor="background1" w:themeShade="80"/>
                        </w:rPr>
                      </w:pPr>
                      <w:r w:rsidRPr="00A138D5">
                        <w:rPr>
                          <w:color w:val="808080" w:themeColor="background1" w:themeShade="80"/>
                        </w:rPr>
                        <w:t>We suggest that you use a text box to insert a graphic (ideally 300 dpi</w:t>
                      </w:r>
                      <w:r w:rsidR="005A74AF" w:rsidRPr="00A138D5">
                        <w:rPr>
                          <w:color w:val="808080" w:themeColor="background1" w:themeShade="80"/>
                        </w:rPr>
                        <w:t>)</w:t>
                      </w:r>
                      <w:r w:rsidRPr="00A138D5">
                        <w:rPr>
                          <w:color w:val="808080" w:themeColor="background1" w:themeShade="80"/>
                        </w:rPr>
                        <w:t>, with all fonts embedded) because, in an MSW document, this method is somewhat more stable than directly inserting a picture.</w:t>
                      </w:r>
                    </w:p>
                    <w:p w14:paraId="64BB4C8A" w14:textId="77777777" w:rsidR="009303D9" w:rsidRPr="00A138D5" w:rsidRDefault="009303D9">
                      <w:pPr>
                        <w:pStyle w:val="BodyText"/>
                        <w:rPr>
                          <w:color w:val="808080" w:themeColor="background1" w:themeShade="80"/>
                        </w:rPr>
                      </w:pPr>
                      <w:r w:rsidRPr="00A138D5">
                        <w:rPr>
                          <w:color w:val="808080" w:themeColor="background1" w:themeShade="80"/>
                        </w:rPr>
                        <w:t xml:space="preserve">To have non-visible rules on your frame, use the MSWord pull-down menu, select </w:t>
                      </w:r>
                      <w:r w:rsidR="00B02873" w:rsidRPr="00A138D5">
                        <w:rPr>
                          <w:color w:val="808080" w:themeColor="background1" w:themeShade="80"/>
                        </w:rPr>
                        <w:t>Format &gt; Borders and Shading &gt; Select “None”.</w:t>
                      </w:r>
                    </w:p>
                  </w:txbxContent>
                </v:textbox>
                <w10:wrap type="tight"/>
              </v:shape>
            </w:pict>
          </mc:Fallback>
        </mc:AlternateContent>
      </w:r>
      <w:r w:rsidR="009303D9" w:rsidRPr="00A138D5">
        <w:rPr>
          <w:color w:val="808080" w:themeColor="background1" w:themeShade="80"/>
        </w:rPr>
        <w:t>a. Sample of a Table footnote. (Table footnote)</w:t>
      </w:r>
    </w:p>
    <w:p w14:paraId="3A1F8D3B" w14:textId="77777777" w:rsidR="009303D9" w:rsidRPr="00A138D5" w:rsidRDefault="009303D9" w:rsidP="005B520E">
      <w:pPr>
        <w:pStyle w:val="figurecaption"/>
        <w:rPr>
          <w:color w:val="808080" w:themeColor="background1" w:themeShade="80"/>
        </w:rPr>
      </w:pPr>
      <w:r w:rsidRPr="00A138D5">
        <w:rPr>
          <w:color w:val="808080" w:themeColor="background1" w:themeShade="80"/>
        </w:rPr>
        <w:t xml:space="preserve">Example of a </w:t>
      </w:r>
      <w:r w:rsidR="0077631C" w:rsidRPr="00A138D5">
        <w:rPr>
          <w:color w:val="808080" w:themeColor="background1" w:themeShade="80"/>
        </w:rPr>
        <w:t xml:space="preserve">ONE-COLUMN </w:t>
      </w:r>
      <w:r w:rsidRPr="00A138D5">
        <w:rPr>
          <w:color w:val="808080" w:themeColor="background1" w:themeShade="80"/>
        </w:rPr>
        <w:t>figure caption.</w:t>
      </w:r>
    </w:p>
    <w:p w14:paraId="6779D537" w14:textId="77777777" w:rsidR="0026029F" w:rsidRPr="00A138D5" w:rsidRDefault="0026029F" w:rsidP="00732DC7">
      <w:pPr>
        <w:pStyle w:val="BodyText"/>
        <w:rPr>
          <w:color w:val="808080" w:themeColor="background1" w:themeShade="80"/>
        </w:rPr>
      </w:pPr>
      <w:r w:rsidRPr="00A138D5">
        <w:rPr>
          <w:color w:val="808080" w:themeColor="background1" w:themeShade="80"/>
        </w:rPr>
        <w:t>Please see last page of this document for AN EXAMPLE of a 2-COLUMN Figure.</w:t>
      </w:r>
    </w:p>
    <w:p w14:paraId="47F59571" w14:textId="77777777" w:rsidR="000A1786" w:rsidRPr="00A138D5" w:rsidRDefault="009303D9">
      <w:pPr>
        <w:pStyle w:val="BodyText"/>
        <w:rPr>
          <w:color w:val="808080" w:themeColor="background1" w:themeShade="80"/>
        </w:rPr>
      </w:pPr>
      <w:r w:rsidRPr="00A138D5">
        <w:rPr>
          <w:color w:val="808080" w:themeColor="background1" w:themeShade="80"/>
        </w:rPr>
        <w:t xml:space="preserve">Figure Labels: Use </w:t>
      </w:r>
      <w:proofErr w:type="gramStart"/>
      <w:r w:rsidRPr="00A138D5">
        <w:rPr>
          <w:color w:val="808080" w:themeColor="background1" w:themeShade="80"/>
        </w:rPr>
        <w:t>8 point</w:t>
      </w:r>
      <w:proofErr w:type="gramEnd"/>
      <w:r w:rsidRPr="00A138D5">
        <w:rPr>
          <w:color w:val="808080" w:themeColor="background1" w:themeShade="80"/>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A138D5">
        <w:rPr>
          <w:color w:val="808080" w:themeColor="background1" w:themeShade="80"/>
        </w:rPr>
        <w:t>m(</w:t>
      </w:r>
      <w:proofErr w:type="gramEnd"/>
      <w:r w:rsidRPr="00A138D5">
        <w:rPr>
          <w:color w:val="808080" w:themeColor="background1" w:themeShade="80"/>
        </w:rPr>
        <w:t>1)]}”, not just “A/m”. Do not label axes with a ratio of quantities and units. For example, write “Temperature (K)”, not “Temperature/K”.</w:t>
      </w:r>
    </w:p>
    <w:p w14:paraId="3372F08F" w14:textId="77777777" w:rsidR="000A1786" w:rsidRPr="00A138D5" w:rsidRDefault="000A1786" w:rsidP="000A1786">
      <w:pPr>
        <w:pStyle w:val="Heading2"/>
        <w:rPr>
          <w:color w:val="808080" w:themeColor="background1" w:themeShade="80"/>
        </w:rPr>
      </w:pPr>
      <w:r w:rsidRPr="00A138D5">
        <w:rPr>
          <w:color w:val="808080" w:themeColor="background1" w:themeShade="80"/>
        </w:rPr>
        <w:t>Footnotes</w:t>
      </w:r>
    </w:p>
    <w:p w14:paraId="5B8375FD" w14:textId="77777777" w:rsidR="009303D9" w:rsidRPr="00A138D5" w:rsidRDefault="000A1786">
      <w:pPr>
        <w:pStyle w:val="BodyText"/>
        <w:rPr>
          <w:color w:val="808080" w:themeColor="background1" w:themeShade="80"/>
        </w:rPr>
      </w:pPr>
      <w:r w:rsidRPr="00A138D5">
        <w:rPr>
          <w:color w:val="808080" w:themeColor="background1" w:themeShade="80"/>
        </w:rPr>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14:paraId="5D525528" w14:textId="77777777" w:rsidR="000A1786" w:rsidRPr="00A138D5" w:rsidRDefault="000A1786" w:rsidP="000A1786">
      <w:pPr>
        <w:pStyle w:val="Heading1"/>
        <w:rPr>
          <w:color w:val="808080" w:themeColor="background1" w:themeShade="80"/>
        </w:rPr>
      </w:pPr>
      <w:r w:rsidRPr="00A138D5">
        <w:rPr>
          <w:color w:val="808080" w:themeColor="background1" w:themeShade="80"/>
        </w:rPr>
        <w:lastRenderedPageBreak/>
        <w:t>Copyright Forms and Reprint Orders</w:t>
      </w:r>
    </w:p>
    <w:p w14:paraId="3A99CF1A" w14:textId="77777777" w:rsidR="000A1786" w:rsidRPr="00A138D5" w:rsidRDefault="000A1786" w:rsidP="00732DC7">
      <w:pPr>
        <w:pStyle w:val="BodyText"/>
        <w:rPr>
          <w:color w:val="808080" w:themeColor="background1" w:themeShade="80"/>
        </w:rPr>
      </w:pPr>
      <w:r w:rsidRPr="00A138D5">
        <w:rPr>
          <w:color w:val="808080" w:themeColor="background1" w:themeShade="80"/>
        </w:rPr>
        <w:t xml:space="preserve">You must submit the </w:t>
      </w:r>
      <w:r w:rsidR="0026491D" w:rsidRPr="00A138D5">
        <w:rPr>
          <w:color w:val="808080" w:themeColor="background1" w:themeShade="80"/>
        </w:rPr>
        <w:t>ASME</w:t>
      </w:r>
      <w:r w:rsidRPr="00A138D5">
        <w:rPr>
          <w:color w:val="808080" w:themeColor="background1" w:themeShade="80"/>
        </w:rPr>
        <w:t xml:space="preserve"> Electronic Copyright Form (ECF) per Step 7 of the CPS author kit</w:t>
      </w:r>
      <w:r w:rsidR="00E95037" w:rsidRPr="00A138D5">
        <w:rPr>
          <w:color w:val="808080" w:themeColor="background1" w:themeShade="80"/>
        </w:rPr>
        <w:t>’</w:t>
      </w:r>
      <w:r w:rsidRPr="00A138D5">
        <w:rPr>
          <w:color w:val="808080" w:themeColor="background1" w:themeShade="80"/>
        </w:rPr>
        <w:t xml:space="preserve">s web page. </w:t>
      </w:r>
      <w:r w:rsidR="00197C42" w:rsidRPr="00A138D5">
        <w:rPr>
          <w:color w:val="808080" w:themeColor="background1" w:themeShade="80"/>
        </w:rPr>
        <w:t>THIS FORM MUST BE SUBMITTED IN ORDER TO PUBLISH YOUR PAPER.</w:t>
      </w:r>
    </w:p>
    <w:p w14:paraId="39AADDAE" w14:textId="77777777" w:rsidR="000A1786" w:rsidRPr="00A138D5" w:rsidRDefault="000A1786" w:rsidP="00F43004">
      <w:pPr>
        <w:pStyle w:val="BodyText"/>
        <w:rPr>
          <w:color w:val="808080" w:themeColor="background1" w:themeShade="80"/>
        </w:rPr>
      </w:pPr>
      <w:r w:rsidRPr="00A138D5">
        <w:rPr>
          <w:color w:val="808080" w:themeColor="background1" w:themeShade="80"/>
        </w:rPr>
        <w:t>Please see Step 9 for ordering reprints of your pap</w:t>
      </w:r>
      <w:r w:rsidR="001E510C" w:rsidRPr="00A138D5">
        <w:rPr>
          <w:color w:val="808080" w:themeColor="background1" w:themeShade="80"/>
        </w:rPr>
        <w:t>e</w:t>
      </w:r>
      <w:r w:rsidRPr="00A138D5">
        <w:rPr>
          <w:color w:val="808080" w:themeColor="background1" w:themeShade="80"/>
        </w:rPr>
        <w:t>r. Reprints may be ordered using the form provided as &lt;</w:t>
      </w:r>
      <w:r w:rsidRPr="00A138D5">
        <w:rPr>
          <w:iCs/>
          <w:color w:val="808080" w:themeColor="background1" w:themeShade="80"/>
        </w:rPr>
        <w:t>reprint.doc&gt;</w:t>
      </w:r>
      <w:r w:rsidRPr="00A138D5">
        <w:rPr>
          <w:color w:val="808080" w:themeColor="background1" w:themeShade="80"/>
        </w:rPr>
        <w:t xml:space="preserve"> or &lt;reprint.pdf&gt;.</w:t>
      </w:r>
    </w:p>
    <w:p w14:paraId="6B072FC1" w14:textId="77777777" w:rsidR="009303D9" w:rsidRPr="00A138D5" w:rsidRDefault="009303D9" w:rsidP="005B520E">
      <w:pPr>
        <w:pStyle w:val="Heading5"/>
        <w:rPr>
          <w:color w:val="808080" w:themeColor="background1" w:themeShade="80"/>
        </w:rPr>
      </w:pPr>
      <w:r w:rsidRPr="00A138D5">
        <w:rPr>
          <w:color w:val="808080" w:themeColor="background1" w:themeShade="80"/>
        </w:rPr>
        <w:t>Acknowledgment</w:t>
      </w:r>
    </w:p>
    <w:p w14:paraId="0DBFED43" w14:textId="77777777" w:rsidR="009303D9" w:rsidRPr="00A138D5" w:rsidRDefault="009303D9">
      <w:pPr>
        <w:pStyle w:val="BodyText"/>
        <w:rPr>
          <w:dstrike/>
          <w:color w:val="808080" w:themeColor="background1" w:themeShade="80"/>
        </w:rPr>
      </w:pPr>
      <w:r w:rsidRPr="00A138D5">
        <w:rPr>
          <w:color w:val="808080" w:themeColor="background1" w:themeShade="80"/>
        </w:rPr>
        <w:t xml:space="preserve">The preferred spelling of the word “acknowledgment” in </w:t>
      </w:r>
      <w:smartTag w:uri="urn:schemas-microsoft-com:office:smarttags" w:element="place">
        <w:smartTag w:uri="urn:schemas-microsoft-com:office:smarttags" w:element="country-region">
          <w:r w:rsidRPr="00A138D5">
            <w:rPr>
              <w:color w:val="808080" w:themeColor="background1" w:themeShade="80"/>
            </w:rPr>
            <w:t>America</w:t>
          </w:r>
        </w:smartTag>
      </w:smartTag>
      <w:r w:rsidRPr="00A138D5">
        <w:rPr>
          <w:color w:val="808080" w:themeColor="background1" w:themeShade="80"/>
        </w:rPr>
        <w:t xml:space="preserve"> is without an “e” after the “g”. Avoid the stilted expression, “One of us (R.B.G.) thanks . . .”  Instead, try </w:t>
      </w:r>
      <w:r w:rsidR="008E792D" w:rsidRPr="00A138D5">
        <w:rPr>
          <w:color w:val="808080" w:themeColor="background1" w:themeShade="80"/>
        </w:rPr>
        <w:br/>
      </w:r>
      <w:r w:rsidRPr="00A138D5">
        <w:rPr>
          <w:color w:val="808080" w:themeColor="background1" w:themeShade="80"/>
        </w:rPr>
        <w:t xml:space="preserve">“R.B.G. thanks”. Put </w:t>
      </w:r>
      <w:r w:rsidR="008E792D" w:rsidRPr="00A138D5">
        <w:rPr>
          <w:color w:val="808080" w:themeColor="background1" w:themeShade="80"/>
        </w:rPr>
        <w:t xml:space="preserve">applicable </w:t>
      </w:r>
      <w:r w:rsidRPr="00A138D5">
        <w:rPr>
          <w:color w:val="808080" w:themeColor="background1" w:themeShade="80"/>
        </w:rPr>
        <w:t xml:space="preserve">sponsor acknowledgments </w:t>
      </w:r>
      <w:r w:rsidR="008E792D" w:rsidRPr="00A138D5">
        <w:rPr>
          <w:color w:val="808080" w:themeColor="background1" w:themeShade="80"/>
        </w:rPr>
        <w:t>here</w:t>
      </w:r>
      <w:r w:rsidR="00E83787" w:rsidRPr="00A138D5">
        <w:rPr>
          <w:color w:val="808080" w:themeColor="background1" w:themeShade="80"/>
        </w:rPr>
        <w:t>; DO NOT place them on the first page of your paper or as a footnote.</w:t>
      </w:r>
    </w:p>
    <w:p w14:paraId="16FDD76B" w14:textId="77777777" w:rsidR="009B068B" w:rsidRDefault="009B068B">
      <w:pPr>
        <w:pStyle w:val="BodyText"/>
        <w:rPr>
          <w:dstrike/>
        </w:rPr>
      </w:pPr>
    </w:p>
    <w:p w14:paraId="233DE091" w14:textId="77777777" w:rsidR="009303D9" w:rsidRDefault="009303D9" w:rsidP="005B520E">
      <w:pPr>
        <w:pStyle w:val="Heading5"/>
      </w:pPr>
      <w:r w:rsidRPr="005B520E">
        <w:t>References</w:t>
      </w:r>
    </w:p>
    <w:p w14:paraId="4DB915AE" w14:textId="77777777" w:rsidR="00A138D5" w:rsidRPr="00A138D5" w:rsidRDefault="00A138D5" w:rsidP="00A138D5">
      <w:pPr>
        <w:pStyle w:val="references"/>
        <w:rPr>
          <w:rFonts w:eastAsia="SimSun"/>
          <w:noProof w:val="0"/>
          <w:spacing w:val="-1"/>
        </w:rPr>
      </w:pPr>
      <w:r w:rsidRPr="00A138D5">
        <w:rPr>
          <w:rFonts w:eastAsia="SimSun"/>
          <w:noProof w:val="0"/>
          <w:spacing w:val="-1"/>
        </w:rPr>
        <w:t>[1]</w:t>
      </w:r>
      <w:r w:rsidRPr="00A138D5">
        <w:rPr>
          <w:rFonts w:eastAsia="SimSun"/>
          <w:noProof w:val="0"/>
          <w:spacing w:val="-1"/>
        </w:rPr>
        <w:tab/>
        <w:t xml:space="preserve">C. A. R. Hoare, “Algorithm 64: Quicksort,” </w:t>
      </w:r>
      <w:proofErr w:type="spellStart"/>
      <w:r w:rsidRPr="00A138D5">
        <w:rPr>
          <w:rFonts w:eastAsia="SimSun"/>
          <w:noProof w:val="0"/>
          <w:spacing w:val="-1"/>
        </w:rPr>
        <w:t>Commun</w:t>
      </w:r>
      <w:proofErr w:type="spellEnd"/>
      <w:r w:rsidRPr="00A138D5">
        <w:rPr>
          <w:rFonts w:eastAsia="SimSun"/>
          <w:noProof w:val="0"/>
          <w:spacing w:val="-1"/>
        </w:rPr>
        <w:t xml:space="preserve">. ACM, vol. 4, no. 7, p. 321, 1961, </w:t>
      </w:r>
      <w:proofErr w:type="spellStart"/>
      <w:r w:rsidRPr="00A138D5">
        <w:rPr>
          <w:rFonts w:eastAsia="SimSun"/>
          <w:noProof w:val="0"/>
          <w:spacing w:val="-1"/>
        </w:rPr>
        <w:t>doi</w:t>
      </w:r>
      <w:proofErr w:type="spellEnd"/>
      <w:r w:rsidRPr="00A138D5">
        <w:rPr>
          <w:rFonts w:eastAsia="SimSun"/>
          <w:noProof w:val="0"/>
          <w:spacing w:val="-1"/>
        </w:rPr>
        <w:t>: 10.1145/366622.366644.</w:t>
      </w:r>
    </w:p>
    <w:p w14:paraId="5081A175" w14:textId="77777777" w:rsidR="00A138D5" w:rsidRPr="00A138D5" w:rsidRDefault="00A138D5" w:rsidP="00A138D5">
      <w:pPr>
        <w:pStyle w:val="references"/>
        <w:rPr>
          <w:rFonts w:eastAsia="SimSun"/>
          <w:noProof w:val="0"/>
          <w:spacing w:val="-1"/>
        </w:rPr>
      </w:pPr>
      <w:r w:rsidRPr="00A138D5">
        <w:rPr>
          <w:rFonts w:eastAsia="SimSun"/>
          <w:noProof w:val="0"/>
          <w:spacing w:val="-1"/>
        </w:rPr>
        <w:t>[2]</w:t>
      </w:r>
      <w:r w:rsidRPr="00A138D5">
        <w:rPr>
          <w:rFonts w:eastAsia="SimSun"/>
          <w:noProof w:val="0"/>
          <w:spacing w:val="-1"/>
        </w:rPr>
        <w:tab/>
        <w:t xml:space="preserve">P. Sanders and T. </w:t>
      </w:r>
      <w:proofErr w:type="spellStart"/>
      <w:r w:rsidRPr="00A138D5">
        <w:rPr>
          <w:rFonts w:eastAsia="SimSun"/>
          <w:noProof w:val="0"/>
          <w:spacing w:val="-1"/>
        </w:rPr>
        <w:t>Hansch</w:t>
      </w:r>
      <w:proofErr w:type="spellEnd"/>
      <w:r w:rsidRPr="00A138D5">
        <w:rPr>
          <w:rFonts w:eastAsia="SimSun"/>
          <w:noProof w:val="0"/>
          <w:spacing w:val="-1"/>
        </w:rPr>
        <w:t xml:space="preserve">, “Efficient massively parallel quicksort,” Lect. Notes </w:t>
      </w:r>
      <w:proofErr w:type="spellStart"/>
      <w:r w:rsidRPr="00A138D5">
        <w:rPr>
          <w:rFonts w:eastAsia="SimSun"/>
          <w:noProof w:val="0"/>
          <w:spacing w:val="-1"/>
        </w:rPr>
        <w:t>Comput</w:t>
      </w:r>
      <w:proofErr w:type="spellEnd"/>
      <w:r w:rsidRPr="00A138D5">
        <w:rPr>
          <w:rFonts w:eastAsia="SimSun"/>
          <w:noProof w:val="0"/>
          <w:spacing w:val="-1"/>
        </w:rPr>
        <w:t xml:space="preserve">. Sci. (including </w:t>
      </w:r>
      <w:proofErr w:type="spellStart"/>
      <w:r w:rsidRPr="00A138D5">
        <w:rPr>
          <w:rFonts w:eastAsia="SimSun"/>
          <w:noProof w:val="0"/>
          <w:spacing w:val="-1"/>
        </w:rPr>
        <w:t>Subser</w:t>
      </w:r>
      <w:proofErr w:type="spellEnd"/>
      <w:r w:rsidRPr="00A138D5">
        <w:rPr>
          <w:rFonts w:eastAsia="SimSun"/>
          <w:noProof w:val="0"/>
          <w:spacing w:val="-1"/>
        </w:rPr>
        <w:t xml:space="preserve">. Lect. Notes </w:t>
      </w:r>
      <w:proofErr w:type="spellStart"/>
      <w:r w:rsidRPr="00A138D5">
        <w:rPr>
          <w:rFonts w:eastAsia="SimSun"/>
          <w:noProof w:val="0"/>
          <w:spacing w:val="-1"/>
        </w:rPr>
        <w:t>Artif</w:t>
      </w:r>
      <w:proofErr w:type="spellEnd"/>
      <w:r w:rsidRPr="00A138D5">
        <w:rPr>
          <w:rFonts w:eastAsia="SimSun"/>
          <w:noProof w:val="0"/>
          <w:spacing w:val="-1"/>
        </w:rPr>
        <w:t xml:space="preserve">. </w:t>
      </w:r>
      <w:proofErr w:type="spellStart"/>
      <w:r w:rsidRPr="00A138D5">
        <w:rPr>
          <w:rFonts w:eastAsia="SimSun"/>
          <w:noProof w:val="0"/>
          <w:spacing w:val="-1"/>
        </w:rPr>
        <w:t>Intell</w:t>
      </w:r>
      <w:proofErr w:type="spellEnd"/>
      <w:r w:rsidRPr="00A138D5">
        <w:rPr>
          <w:rFonts w:eastAsia="SimSun"/>
          <w:noProof w:val="0"/>
          <w:spacing w:val="-1"/>
        </w:rPr>
        <w:t xml:space="preserve">. Lect. Notes Bioinformatics), vol. 1253, pp. 13–24, 1997, </w:t>
      </w:r>
      <w:proofErr w:type="spellStart"/>
      <w:r w:rsidRPr="00A138D5">
        <w:rPr>
          <w:rFonts w:eastAsia="SimSun"/>
          <w:noProof w:val="0"/>
          <w:spacing w:val="-1"/>
        </w:rPr>
        <w:t>doi</w:t>
      </w:r>
      <w:proofErr w:type="spellEnd"/>
      <w:r w:rsidRPr="00A138D5">
        <w:rPr>
          <w:rFonts w:eastAsia="SimSun"/>
          <w:noProof w:val="0"/>
          <w:spacing w:val="-1"/>
        </w:rPr>
        <w:t>: 10.1007/3-540-63138-0_2.</w:t>
      </w:r>
    </w:p>
    <w:p w14:paraId="181BD8E7" w14:textId="77777777" w:rsidR="00A138D5" w:rsidRPr="00A138D5" w:rsidRDefault="00A138D5" w:rsidP="00A138D5">
      <w:pPr>
        <w:pStyle w:val="references"/>
        <w:rPr>
          <w:rFonts w:eastAsia="SimSun"/>
          <w:noProof w:val="0"/>
          <w:spacing w:val="-1"/>
        </w:rPr>
      </w:pPr>
      <w:r w:rsidRPr="00A138D5">
        <w:rPr>
          <w:rFonts w:eastAsia="SimSun"/>
          <w:noProof w:val="0"/>
          <w:spacing w:val="-1"/>
        </w:rPr>
        <w:t>[3]</w:t>
      </w:r>
      <w:r w:rsidRPr="00A138D5">
        <w:rPr>
          <w:rFonts w:eastAsia="SimSun"/>
          <w:noProof w:val="0"/>
          <w:spacing w:val="-1"/>
        </w:rPr>
        <w:tab/>
        <w:t xml:space="preserve">R. S. Francis and L. J. H. </w:t>
      </w:r>
      <w:proofErr w:type="spellStart"/>
      <w:r w:rsidRPr="00A138D5">
        <w:rPr>
          <w:rFonts w:eastAsia="SimSun"/>
          <w:noProof w:val="0"/>
          <w:spacing w:val="-1"/>
        </w:rPr>
        <w:t>Pannan</w:t>
      </w:r>
      <w:proofErr w:type="spellEnd"/>
      <w:r w:rsidRPr="00A138D5">
        <w:rPr>
          <w:rFonts w:eastAsia="SimSun"/>
          <w:noProof w:val="0"/>
          <w:spacing w:val="-1"/>
        </w:rPr>
        <w:t xml:space="preserve">, “A parallel partition for enhanced parallel </w:t>
      </w:r>
      <w:proofErr w:type="spellStart"/>
      <w:r w:rsidRPr="00A138D5">
        <w:rPr>
          <w:rFonts w:eastAsia="SimSun"/>
          <w:noProof w:val="0"/>
          <w:spacing w:val="-1"/>
        </w:rPr>
        <w:t>QuickSort</w:t>
      </w:r>
      <w:proofErr w:type="spellEnd"/>
      <w:r w:rsidRPr="00A138D5">
        <w:rPr>
          <w:rFonts w:eastAsia="SimSun"/>
          <w:noProof w:val="0"/>
          <w:spacing w:val="-1"/>
        </w:rPr>
        <w:t xml:space="preserve">,” Parallel </w:t>
      </w:r>
      <w:proofErr w:type="spellStart"/>
      <w:r w:rsidRPr="00A138D5">
        <w:rPr>
          <w:rFonts w:eastAsia="SimSun"/>
          <w:noProof w:val="0"/>
          <w:spacing w:val="-1"/>
        </w:rPr>
        <w:t>Comput</w:t>
      </w:r>
      <w:proofErr w:type="spellEnd"/>
      <w:r w:rsidRPr="00A138D5">
        <w:rPr>
          <w:rFonts w:eastAsia="SimSun"/>
          <w:noProof w:val="0"/>
          <w:spacing w:val="-1"/>
        </w:rPr>
        <w:t xml:space="preserve">., vol. 18, no. 5, pp. 543–550, 1992, </w:t>
      </w:r>
      <w:proofErr w:type="spellStart"/>
      <w:r w:rsidRPr="00A138D5">
        <w:rPr>
          <w:rFonts w:eastAsia="SimSun"/>
          <w:noProof w:val="0"/>
          <w:spacing w:val="-1"/>
        </w:rPr>
        <w:t>doi</w:t>
      </w:r>
      <w:proofErr w:type="spellEnd"/>
      <w:r w:rsidRPr="00A138D5">
        <w:rPr>
          <w:rFonts w:eastAsia="SimSun"/>
          <w:noProof w:val="0"/>
          <w:spacing w:val="-1"/>
        </w:rPr>
        <w:t>: 10.1016/0167-8191(92)90089-P.</w:t>
      </w:r>
    </w:p>
    <w:p w14:paraId="7F5CCFC2" w14:textId="08CA5C9A" w:rsidR="00A138D5" w:rsidRPr="00A138D5" w:rsidRDefault="00A138D5" w:rsidP="00A138D5">
      <w:pPr>
        <w:pStyle w:val="references"/>
        <w:rPr>
          <w:rFonts w:eastAsia="SimSun"/>
          <w:noProof w:val="0"/>
          <w:spacing w:val="-1"/>
        </w:rPr>
      </w:pPr>
      <w:r w:rsidRPr="00A138D5">
        <w:rPr>
          <w:rFonts w:eastAsia="SimSun"/>
          <w:noProof w:val="0"/>
          <w:spacing w:val="-1"/>
        </w:rPr>
        <w:t>[4]</w:t>
      </w:r>
      <w:r w:rsidRPr="00A138D5">
        <w:rPr>
          <w:rFonts w:eastAsia="SimSun"/>
          <w:noProof w:val="0"/>
          <w:spacing w:val="-1"/>
        </w:rPr>
        <w:tab/>
        <w:t xml:space="preserve">P. </w:t>
      </w:r>
      <w:proofErr w:type="spellStart"/>
      <w:r w:rsidRPr="00A138D5">
        <w:rPr>
          <w:rFonts w:eastAsia="SimSun"/>
          <w:noProof w:val="0"/>
          <w:spacing w:val="-1"/>
        </w:rPr>
        <w:t>Tsigas</w:t>
      </w:r>
      <w:proofErr w:type="spellEnd"/>
      <w:r w:rsidRPr="00A138D5">
        <w:rPr>
          <w:rFonts w:eastAsia="SimSun"/>
          <w:noProof w:val="0"/>
          <w:spacing w:val="-1"/>
        </w:rPr>
        <w:t xml:space="preserve"> and Y. Zhang, “A simple, fast parallel implementation of Quicksort and its performance evaluation on SUN Enterprise 10000,” </w:t>
      </w:r>
      <w:r w:rsidRPr="00A138D5">
        <w:rPr>
          <w:rFonts w:eastAsia="SimSun"/>
          <w:noProof w:val="0"/>
          <w:spacing w:val="-1"/>
        </w:rPr>
        <w:t xml:space="preserve">Proc. - 11th </w:t>
      </w:r>
      <w:proofErr w:type="spellStart"/>
      <w:r w:rsidRPr="00A138D5">
        <w:rPr>
          <w:rFonts w:eastAsia="SimSun"/>
          <w:noProof w:val="0"/>
          <w:spacing w:val="-1"/>
        </w:rPr>
        <w:t>Euromicro</w:t>
      </w:r>
      <w:proofErr w:type="spellEnd"/>
      <w:r w:rsidRPr="00A138D5">
        <w:rPr>
          <w:rFonts w:eastAsia="SimSun"/>
          <w:noProof w:val="0"/>
          <w:spacing w:val="-1"/>
        </w:rPr>
        <w:t xml:space="preserve"> Conf. Parallel, </w:t>
      </w:r>
      <w:proofErr w:type="spellStart"/>
      <w:r w:rsidRPr="00A138D5">
        <w:rPr>
          <w:rFonts w:eastAsia="SimSun"/>
          <w:noProof w:val="0"/>
          <w:spacing w:val="-1"/>
        </w:rPr>
        <w:t>Distrib</w:t>
      </w:r>
      <w:proofErr w:type="spellEnd"/>
      <w:r w:rsidRPr="00A138D5">
        <w:rPr>
          <w:rFonts w:eastAsia="SimSun"/>
          <w:noProof w:val="0"/>
          <w:spacing w:val="-1"/>
        </w:rPr>
        <w:t>. Network-Based</w:t>
      </w:r>
      <w:r>
        <w:rPr>
          <w:rFonts w:eastAsia="SimSun"/>
          <w:noProof w:val="0"/>
          <w:spacing w:val="-1"/>
        </w:rPr>
        <w:br/>
      </w:r>
      <w:r w:rsidRPr="00A138D5">
        <w:rPr>
          <w:rFonts w:eastAsia="SimSun"/>
          <w:noProof w:val="0"/>
          <w:spacing w:val="-1"/>
        </w:rPr>
        <w:t xml:space="preserve">Process. Euro-PDP 2003, pp. 372–381, 2003, </w:t>
      </w:r>
      <w:proofErr w:type="spellStart"/>
      <w:r w:rsidRPr="00A138D5">
        <w:rPr>
          <w:rFonts w:eastAsia="SimSun"/>
          <w:noProof w:val="0"/>
          <w:spacing w:val="-1"/>
        </w:rPr>
        <w:t>doi</w:t>
      </w:r>
      <w:proofErr w:type="spellEnd"/>
      <w:r w:rsidRPr="00A138D5">
        <w:rPr>
          <w:rFonts w:eastAsia="SimSun"/>
          <w:noProof w:val="0"/>
          <w:spacing w:val="-1"/>
        </w:rPr>
        <w:t>: 10.1109/EMPDP.2003.1183613.</w:t>
      </w:r>
    </w:p>
    <w:p w14:paraId="269B4E5F" w14:textId="021B47FF" w:rsidR="00A138D5" w:rsidRPr="00A138D5" w:rsidRDefault="00A138D5" w:rsidP="00A138D5">
      <w:pPr>
        <w:pStyle w:val="references"/>
        <w:rPr>
          <w:rFonts w:eastAsia="SimSun"/>
          <w:noProof w:val="0"/>
          <w:spacing w:val="-1"/>
        </w:rPr>
      </w:pPr>
      <w:r w:rsidRPr="00A138D5">
        <w:rPr>
          <w:rFonts w:eastAsia="SimSun"/>
          <w:noProof w:val="0"/>
          <w:spacing w:val="-1"/>
        </w:rPr>
        <w:t>[5]</w:t>
      </w:r>
      <w:r w:rsidRPr="00A138D5">
        <w:rPr>
          <w:rFonts w:eastAsia="SimSun"/>
          <w:noProof w:val="0"/>
          <w:spacing w:val="-1"/>
        </w:rPr>
        <w:tab/>
        <w:t xml:space="preserve">S. U.-S. of E.-C. S. Department, </w:t>
      </w:r>
      <w:r>
        <w:rPr>
          <w:rFonts w:eastAsia="SimSun"/>
          <w:noProof w:val="0"/>
          <w:spacing w:val="-1"/>
        </w:rPr>
        <w:br/>
      </w:r>
      <w:r w:rsidRPr="00A138D5">
        <w:rPr>
          <w:rFonts w:eastAsia="SimSun"/>
          <w:noProof w:val="0"/>
          <w:spacing w:val="-1"/>
        </w:rPr>
        <w:t>“Tony Hoare &gt;&gt; Contributions &gt;&gt; Quicksort.”</w:t>
      </w:r>
      <w:r>
        <w:rPr>
          <w:rFonts w:eastAsia="SimSun"/>
          <w:noProof w:val="0"/>
          <w:spacing w:val="-1"/>
        </w:rPr>
        <w:t xml:space="preserve"> </w:t>
      </w:r>
      <w:r w:rsidRPr="00A138D5">
        <w:rPr>
          <w:rFonts w:eastAsia="SimSun"/>
          <w:noProof w:val="0"/>
          <w:spacing w:val="-1"/>
        </w:rPr>
        <w:t>https://cs.stanford.edu/people/eroberts/courses/soco/projects/2008-09/tony-hoare/quicksort.html (accessed Oct. 30, 2020).</w:t>
      </w:r>
    </w:p>
    <w:p w14:paraId="2F1A66F5" w14:textId="77777777" w:rsidR="00A138D5" w:rsidRPr="00A138D5" w:rsidRDefault="00A138D5" w:rsidP="00A138D5">
      <w:pPr>
        <w:pStyle w:val="references"/>
        <w:rPr>
          <w:rFonts w:eastAsia="SimSun"/>
          <w:noProof w:val="0"/>
          <w:spacing w:val="-1"/>
        </w:rPr>
      </w:pPr>
      <w:r w:rsidRPr="00A138D5">
        <w:rPr>
          <w:rFonts w:eastAsia="SimSun"/>
          <w:noProof w:val="0"/>
          <w:spacing w:val="-1"/>
        </w:rPr>
        <w:t>[6]</w:t>
      </w:r>
      <w:r w:rsidRPr="00A138D5">
        <w:rPr>
          <w:rFonts w:eastAsia="SimSun"/>
          <w:noProof w:val="0"/>
          <w:spacing w:val="-1"/>
        </w:rPr>
        <w:tab/>
        <w:t xml:space="preserve">A. B. </w:t>
      </w:r>
      <w:proofErr w:type="spellStart"/>
      <w:r w:rsidRPr="00A138D5">
        <w:rPr>
          <w:rFonts w:eastAsia="SimSun"/>
          <w:noProof w:val="0"/>
          <w:spacing w:val="-1"/>
        </w:rPr>
        <w:t>Almostafa</w:t>
      </w:r>
      <w:proofErr w:type="spellEnd"/>
      <w:r w:rsidRPr="00A138D5">
        <w:rPr>
          <w:rFonts w:eastAsia="SimSun"/>
          <w:noProof w:val="0"/>
          <w:spacing w:val="-1"/>
        </w:rPr>
        <w:t xml:space="preserve">, “Maximum-speed search Algorithm,” 2018 6th Int. Conf. Control Eng. Inf. Technol. CEIT 2018, no. October, pp. 1–6, 2018, </w:t>
      </w:r>
      <w:proofErr w:type="spellStart"/>
      <w:r w:rsidRPr="00A138D5">
        <w:rPr>
          <w:rFonts w:eastAsia="SimSun"/>
          <w:noProof w:val="0"/>
          <w:spacing w:val="-1"/>
        </w:rPr>
        <w:t>doi</w:t>
      </w:r>
      <w:proofErr w:type="spellEnd"/>
      <w:r w:rsidRPr="00A138D5">
        <w:rPr>
          <w:rFonts w:eastAsia="SimSun"/>
          <w:noProof w:val="0"/>
          <w:spacing w:val="-1"/>
        </w:rPr>
        <w:t>: 10.1109/CEIT.2018.8751856.</w:t>
      </w:r>
    </w:p>
    <w:p w14:paraId="22EC93AE" w14:textId="77777777" w:rsidR="00A138D5" w:rsidRPr="00A138D5" w:rsidRDefault="00A138D5" w:rsidP="00A138D5">
      <w:pPr>
        <w:pStyle w:val="references"/>
        <w:rPr>
          <w:rFonts w:eastAsia="SimSun"/>
          <w:noProof w:val="0"/>
          <w:spacing w:val="-1"/>
        </w:rPr>
      </w:pPr>
      <w:r w:rsidRPr="00A138D5">
        <w:rPr>
          <w:rFonts w:eastAsia="SimSun"/>
          <w:noProof w:val="0"/>
          <w:spacing w:val="-1"/>
        </w:rPr>
        <w:t>[7]</w:t>
      </w:r>
      <w:r w:rsidRPr="00A138D5">
        <w:rPr>
          <w:rFonts w:eastAsia="SimSun"/>
          <w:noProof w:val="0"/>
          <w:spacing w:val="-1"/>
        </w:rPr>
        <w:tab/>
        <w:t xml:space="preserve">A. </w:t>
      </w:r>
      <w:proofErr w:type="spellStart"/>
      <w:r w:rsidRPr="00A138D5">
        <w:rPr>
          <w:rFonts w:eastAsia="SimSun"/>
          <w:noProof w:val="0"/>
          <w:spacing w:val="-1"/>
        </w:rPr>
        <w:t>Hatamlou</w:t>
      </w:r>
      <w:proofErr w:type="spellEnd"/>
      <w:r w:rsidRPr="00A138D5">
        <w:rPr>
          <w:rFonts w:eastAsia="SimSun"/>
          <w:noProof w:val="0"/>
          <w:spacing w:val="-1"/>
        </w:rPr>
        <w:t xml:space="preserve">, “In search of optimal centroids on data clustering using a binary search algorithm,” Pattern </w:t>
      </w:r>
      <w:proofErr w:type="spellStart"/>
      <w:r w:rsidRPr="00A138D5">
        <w:rPr>
          <w:rFonts w:eastAsia="SimSun"/>
          <w:noProof w:val="0"/>
          <w:spacing w:val="-1"/>
        </w:rPr>
        <w:t>Recognit</w:t>
      </w:r>
      <w:proofErr w:type="spellEnd"/>
      <w:r w:rsidRPr="00A138D5">
        <w:rPr>
          <w:rFonts w:eastAsia="SimSun"/>
          <w:noProof w:val="0"/>
          <w:spacing w:val="-1"/>
        </w:rPr>
        <w:t xml:space="preserve">. Lett., vol. 33, no. 13, pp. 1756–1760, 2012, </w:t>
      </w:r>
      <w:proofErr w:type="spellStart"/>
      <w:r w:rsidRPr="00A138D5">
        <w:rPr>
          <w:rFonts w:eastAsia="SimSun"/>
          <w:noProof w:val="0"/>
          <w:spacing w:val="-1"/>
        </w:rPr>
        <w:t>doi</w:t>
      </w:r>
      <w:proofErr w:type="spellEnd"/>
      <w:r w:rsidRPr="00A138D5">
        <w:rPr>
          <w:rFonts w:eastAsia="SimSun"/>
          <w:noProof w:val="0"/>
          <w:spacing w:val="-1"/>
        </w:rPr>
        <w:t>: 10.1016/j.patrec.2012.06.008.</w:t>
      </w:r>
    </w:p>
    <w:p w14:paraId="68EA4968" w14:textId="77777777" w:rsidR="00A138D5" w:rsidRPr="00A138D5" w:rsidRDefault="00A138D5" w:rsidP="00A138D5">
      <w:pPr>
        <w:pStyle w:val="references"/>
        <w:rPr>
          <w:rFonts w:eastAsia="SimSun"/>
          <w:noProof w:val="0"/>
          <w:spacing w:val="-1"/>
        </w:rPr>
      </w:pPr>
      <w:r w:rsidRPr="00A138D5">
        <w:rPr>
          <w:rFonts w:eastAsia="SimSun"/>
          <w:noProof w:val="0"/>
          <w:spacing w:val="-1"/>
        </w:rPr>
        <w:t>[8]</w:t>
      </w:r>
      <w:r w:rsidRPr="00A138D5">
        <w:rPr>
          <w:rFonts w:eastAsia="SimSun"/>
          <w:noProof w:val="0"/>
          <w:spacing w:val="-1"/>
        </w:rPr>
        <w:tab/>
        <w:t xml:space="preserve">R. Nowak, “Generalized binary search,” 46th </w:t>
      </w:r>
      <w:proofErr w:type="spellStart"/>
      <w:r w:rsidRPr="00A138D5">
        <w:rPr>
          <w:rFonts w:eastAsia="SimSun"/>
          <w:noProof w:val="0"/>
          <w:spacing w:val="-1"/>
        </w:rPr>
        <w:t>Annu</w:t>
      </w:r>
      <w:proofErr w:type="spellEnd"/>
      <w:r w:rsidRPr="00A138D5">
        <w:rPr>
          <w:rFonts w:eastAsia="SimSun"/>
          <w:noProof w:val="0"/>
          <w:spacing w:val="-1"/>
        </w:rPr>
        <w:t xml:space="preserve">. </w:t>
      </w:r>
      <w:proofErr w:type="spellStart"/>
      <w:r w:rsidRPr="00A138D5">
        <w:rPr>
          <w:rFonts w:eastAsia="SimSun"/>
          <w:noProof w:val="0"/>
          <w:spacing w:val="-1"/>
        </w:rPr>
        <w:t>Allert</w:t>
      </w:r>
      <w:proofErr w:type="spellEnd"/>
      <w:r w:rsidRPr="00A138D5">
        <w:rPr>
          <w:rFonts w:eastAsia="SimSun"/>
          <w:noProof w:val="0"/>
          <w:spacing w:val="-1"/>
        </w:rPr>
        <w:t xml:space="preserve">. Conf. </w:t>
      </w:r>
      <w:proofErr w:type="spellStart"/>
      <w:r w:rsidRPr="00A138D5">
        <w:rPr>
          <w:rFonts w:eastAsia="SimSun"/>
          <w:noProof w:val="0"/>
          <w:spacing w:val="-1"/>
        </w:rPr>
        <w:t>Commun</w:t>
      </w:r>
      <w:proofErr w:type="spellEnd"/>
      <w:r w:rsidRPr="00A138D5">
        <w:rPr>
          <w:rFonts w:eastAsia="SimSun"/>
          <w:noProof w:val="0"/>
          <w:spacing w:val="-1"/>
        </w:rPr>
        <w:t xml:space="preserve">. Control. </w:t>
      </w:r>
      <w:proofErr w:type="spellStart"/>
      <w:r w:rsidRPr="00A138D5">
        <w:rPr>
          <w:rFonts w:eastAsia="SimSun"/>
          <w:noProof w:val="0"/>
          <w:spacing w:val="-1"/>
        </w:rPr>
        <w:t>Comput</w:t>
      </w:r>
      <w:proofErr w:type="spellEnd"/>
      <w:r w:rsidRPr="00A138D5">
        <w:rPr>
          <w:rFonts w:eastAsia="SimSun"/>
          <w:noProof w:val="0"/>
          <w:spacing w:val="-1"/>
        </w:rPr>
        <w:t xml:space="preserve">., pp. 568–574, 2008, </w:t>
      </w:r>
      <w:proofErr w:type="spellStart"/>
      <w:r w:rsidRPr="00A138D5">
        <w:rPr>
          <w:rFonts w:eastAsia="SimSun"/>
          <w:noProof w:val="0"/>
          <w:spacing w:val="-1"/>
        </w:rPr>
        <w:t>doi</w:t>
      </w:r>
      <w:proofErr w:type="spellEnd"/>
      <w:r w:rsidRPr="00A138D5">
        <w:rPr>
          <w:rFonts w:eastAsia="SimSun"/>
          <w:noProof w:val="0"/>
          <w:spacing w:val="-1"/>
        </w:rPr>
        <w:t>: 10.1109/ALLERTON.2008.4797609.</w:t>
      </w:r>
    </w:p>
    <w:p w14:paraId="7F0F1AC1" w14:textId="77777777" w:rsidR="00A138D5" w:rsidRPr="00A138D5" w:rsidRDefault="00A138D5" w:rsidP="00A138D5">
      <w:pPr>
        <w:pStyle w:val="references"/>
        <w:rPr>
          <w:rFonts w:eastAsia="SimSun"/>
          <w:noProof w:val="0"/>
          <w:spacing w:val="-1"/>
        </w:rPr>
      </w:pPr>
      <w:r w:rsidRPr="00A138D5">
        <w:rPr>
          <w:rFonts w:eastAsia="SimSun"/>
          <w:noProof w:val="0"/>
          <w:spacing w:val="-1"/>
        </w:rPr>
        <w:t>[9]</w:t>
      </w:r>
      <w:r w:rsidRPr="00A138D5">
        <w:rPr>
          <w:rFonts w:eastAsia="SimSun"/>
          <w:noProof w:val="0"/>
          <w:spacing w:val="-1"/>
        </w:rPr>
        <w:tab/>
        <w:t xml:space="preserve">T. </w:t>
      </w:r>
      <w:proofErr w:type="spellStart"/>
      <w:r w:rsidRPr="00A138D5">
        <w:rPr>
          <w:rFonts w:eastAsia="SimSun"/>
          <w:noProof w:val="0"/>
          <w:spacing w:val="-1"/>
        </w:rPr>
        <w:t>SinghSodhi</w:t>
      </w:r>
      <w:proofErr w:type="spellEnd"/>
      <w:r w:rsidRPr="00A138D5">
        <w:rPr>
          <w:rFonts w:eastAsia="SimSun"/>
          <w:noProof w:val="0"/>
          <w:spacing w:val="-1"/>
        </w:rPr>
        <w:t xml:space="preserve">, S. Kaur, and S. Kaur, “Enhanced Insertion Sort Algorithm,” Int. J. </w:t>
      </w:r>
      <w:proofErr w:type="spellStart"/>
      <w:r w:rsidRPr="00A138D5">
        <w:rPr>
          <w:rFonts w:eastAsia="SimSun"/>
          <w:noProof w:val="0"/>
          <w:spacing w:val="-1"/>
        </w:rPr>
        <w:t>Comput</w:t>
      </w:r>
      <w:proofErr w:type="spellEnd"/>
      <w:r w:rsidRPr="00A138D5">
        <w:rPr>
          <w:rFonts w:eastAsia="SimSun"/>
          <w:noProof w:val="0"/>
          <w:spacing w:val="-1"/>
        </w:rPr>
        <w:t xml:space="preserve">. Appl., vol. 64, no. 21, pp. 35–39, 2013, </w:t>
      </w:r>
      <w:proofErr w:type="spellStart"/>
      <w:r w:rsidRPr="00A138D5">
        <w:rPr>
          <w:rFonts w:eastAsia="SimSun"/>
          <w:noProof w:val="0"/>
          <w:spacing w:val="-1"/>
        </w:rPr>
        <w:t>doi</w:t>
      </w:r>
      <w:proofErr w:type="spellEnd"/>
      <w:r w:rsidRPr="00A138D5">
        <w:rPr>
          <w:rFonts w:eastAsia="SimSun"/>
          <w:noProof w:val="0"/>
          <w:spacing w:val="-1"/>
        </w:rPr>
        <w:t>: 10.5120/10761-5724.</w:t>
      </w:r>
    </w:p>
    <w:p w14:paraId="0182679C" w14:textId="77777777" w:rsidR="00A138D5" w:rsidRPr="00A138D5" w:rsidRDefault="00A138D5" w:rsidP="00A138D5">
      <w:pPr>
        <w:pStyle w:val="references"/>
        <w:rPr>
          <w:rFonts w:eastAsia="SimSun"/>
          <w:noProof w:val="0"/>
          <w:spacing w:val="-1"/>
        </w:rPr>
      </w:pPr>
      <w:r w:rsidRPr="00A138D5">
        <w:rPr>
          <w:rFonts w:eastAsia="SimSun"/>
          <w:noProof w:val="0"/>
          <w:spacing w:val="-1"/>
        </w:rPr>
        <w:t>[10]</w:t>
      </w:r>
      <w:r w:rsidRPr="00A138D5">
        <w:rPr>
          <w:rFonts w:eastAsia="SimSun"/>
          <w:noProof w:val="0"/>
          <w:spacing w:val="-1"/>
        </w:rPr>
        <w:tab/>
        <w:t xml:space="preserve">M. A. Bender, M. </w:t>
      </w:r>
      <w:proofErr w:type="spellStart"/>
      <w:r w:rsidRPr="00A138D5">
        <w:rPr>
          <w:rFonts w:eastAsia="SimSun"/>
          <w:noProof w:val="0"/>
          <w:spacing w:val="-1"/>
        </w:rPr>
        <w:t>Farach</w:t>
      </w:r>
      <w:proofErr w:type="spellEnd"/>
      <w:r w:rsidRPr="00A138D5">
        <w:rPr>
          <w:rFonts w:eastAsia="SimSun"/>
          <w:noProof w:val="0"/>
          <w:spacing w:val="-1"/>
        </w:rPr>
        <w:t xml:space="preserve">-Colton, and M. A. </w:t>
      </w:r>
      <w:proofErr w:type="spellStart"/>
      <w:r w:rsidRPr="00A138D5">
        <w:rPr>
          <w:rFonts w:eastAsia="SimSun"/>
          <w:noProof w:val="0"/>
          <w:spacing w:val="-1"/>
        </w:rPr>
        <w:t>Mosteiro</w:t>
      </w:r>
      <w:proofErr w:type="spellEnd"/>
      <w:r w:rsidRPr="00A138D5">
        <w:rPr>
          <w:rFonts w:eastAsia="SimSun"/>
          <w:noProof w:val="0"/>
          <w:spacing w:val="-1"/>
        </w:rPr>
        <w:t xml:space="preserve">, “Theory of Computing Insertion Sort Is O </w:t>
      </w:r>
      <w:proofErr w:type="gramStart"/>
      <w:r w:rsidRPr="00A138D5">
        <w:rPr>
          <w:rFonts w:eastAsia="SimSun"/>
          <w:noProof w:val="0"/>
          <w:spacing w:val="-1"/>
        </w:rPr>
        <w:t>( n</w:t>
      </w:r>
      <w:proofErr w:type="gramEnd"/>
      <w:r w:rsidRPr="00A138D5">
        <w:rPr>
          <w:rFonts w:eastAsia="SimSun"/>
          <w:noProof w:val="0"/>
          <w:spacing w:val="-1"/>
        </w:rPr>
        <w:t xml:space="preserve"> log n ) </w:t>
      </w:r>
      <w:r w:rsidRPr="00A138D5">
        <w:rPr>
          <w:rFonts w:ascii="Cambria Math" w:eastAsia="SimSun" w:hAnsi="Cambria Math" w:cs="Cambria Math"/>
          <w:noProof w:val="0"/>
          <w:spacing w:val="-1"/>
        </w:rPr>
        <w:t>∗</w:t>
      </w:r>
      <w:r w:rsidRPr="00A138D5">
        <w:rPr>
          <w:rFonts w:eastAsia="SimSun"/>
          <w:noProof w:val="0"/>
          <w:spacing w:val="-1"/>
        </w:rPr>
        <w:t>,” vol. 397, pp. 391–397, 2006.</w:t>
      </w:r>
    </w:p>
    <w:p w14:paraId="02CD8B24" w14:textId="77777777" w:rsidR="00A138D5" w:rsidRPr="00A138D5" w:rsidRDefault="00A138D5" w:rsidP="00A138D5">
      <w:pPr>
        <w:pStyle w:val="references"/>
        <w:rPr>
          <w:rFonts w:eastAsia="SimSun"/>
          <w:noProof w:val="0"/>
          <w:spacing w:val="-1"/>
        </w:rPr>
      </w:pPr>
      <w:r w:rsidRPr="00A138D5">
        <w:rPr>
          <w:rFonts w:eastAsia="SimSun"/>
          <w:noProof w:val="0"/>
          <w:spacing w:val="-1"/>
        </w:rPr>
        <w:t>[11]</w:t>
      </w:r>
      <w:r w:rsidRPr="00A138D5">
        <w:rPr>
          <w:rFonts w:eastAsia="SimSun"/>
          <w:noProof w:val="0"/>
          <w:spacing w:val="-1"/>
        </w:rPr>
        <w:tab/>
        <w:t xml:space="preserve">B. C. Dean, “A simple expected running time analysis for randomized ‘divide and conquer’ algorithms,” </w:t>
      </w:r>
      <w:proofErr w:type="spellStart"/>
      <w:r w:rsidRPr="00A138D5">
        <w:rPr>
          <w:rFonts w:eastAsia="SimSun"/>
          <w:noProof w:val="0"/>
          <w:spacing w:val="-1"/>
        </w:rPr>
        <w:t>Discret</w:t>
      </w:r>
      <w:proofErr w:type="spellEnd"/>
      <w:r w:rsidRPr="00A138D5">
        <w:rPr>
          <w:rFonts w:eastAsia="SimSun"/>
          <w:noProof w:val="0"/>
          <w:spacing w:val="-1"/>
        </w:rPr>
        <w:t xml:space="preserve">. Appl. Math., vol. 154, no. 1, pp. 1–5, 2006, </w:t>
      </w:r>
      <w:proofErr w:type="spellStart"/>
      <w:r w:rsidRPr="00A138D5">
        <w:rPr>
          <w:rFonts w:eastAsia="SimSun"/>
          <w:noProof w:val="0"/>
          <w:spacing w:val="-1"/>
        </w:rPr>
        <w:t>doi</w:t>
      </w:r>
      <w:proofErr w:type="spellEnd"/>
      <w:r w:rsidRPr="00A138D5">
        <w:rPr>
          <w:rFonts w:eastAsia="SimSun"/>
          <w:noProof w:val="0"/>
          <w:spacing w:val="-1"/>
        </w:rPr>
        <w:t>: 10.1016/j.dam.2005.07.005.</w:t>
      </w:r>
    </w:p>
    <w:p w14:paraId="225F91CA" w14:textId="77777777" w:rsidR="00A138D5" w:rsidRPr="00A138D5" w:rsidRDefault="00A138D5" w:rsidP="00A138D5">
      <w:pPr>
        <w:pStyle w:val="references"/>
        <w:rPr>
          <w:rFonts w:eastAsia="SimSun"/>
          <w:noProof w:val="0"/>
          <w:spacing w:val="-1"/>
        </w:rPr>
      </w:pPr>
      <w:r w:rsidRPr="00A138D5">
        <w:rPr>
          <w:rFonts w:eastAsia="SimSun"/>
          <w:noProof w:val="0"/>
          <w:spacing w:val="-1"/>
        </w:rPr>
        <w:t>[12]</w:t>
      </w:r>
      <w:r w:rsidRPr="00A138D5">
        <w:rPr>
          <w:rFonts w:eastAsia="SimSun"/>
          <w:noProof w:val="0"/>
          <w:spacing w:val="-1"/>
        </w:rPr>
        <w:tab/>
        <w:t xml:space="preserve">D. </w:t>
      </w:r>
      <w:proofErr w:type="spellStart"/>
      <w:r w:rsidRPr="00A138D5">
        <w:rPr>
          <w:rFonts w:eastAsia="SimSun"/>
          <w:noProof w:val="0"/>
          <w:spacing w:val="-1"/>
        </w:rPr>
        <w:t>Cederman</w:t>
      </w:r>
      <w:proofErr w:type="spellEnd"/>
      <w:r w:rsidRPr="00A138D5">
        <w:rPr>
          <w:rFonts w:eastAsia="SimSun"/>
          <w:noProof w:val="0"/>
          <w:spacing w:val="-1"/>
        </w:rPr>
        <w:t xml:space="preserve"> and P. </w:t>
      </w:r>
      <w:proofErr w:type="spellStart"/>
      <w:r w:rsidRPr="00A138D5">
        <w:rPr>
          <w:rFonts w:eastAsia="SimSun"/>
          <w:noProof w:val="0"/>
          <w:spacing w:val="-1"/>
        </w:rPr>
        <w:t>Tsigas</w:t>
      </w:r>
      <w:proofErr w:type="spellEnd"/>
      <w:r w:rsidRPr="00A138D5">
        <w:rPr>
          <w:rFonts w:eastAsia="SimSun"/>
          <w:noProof w:val="0"/>
          <w:spacing w:val="-1"/>
        </w:rPr>
        <w:t xml:space="preserve">, “GPU-Quicksort,” ACM J. Exp. Algorithmics, vol. 14, no. 1, 2009, </w:t>
      </w:r>
      <w:proofErr w:type="spellStart"/>
      <w:r w:rsidRPr="00A138D5">
        <w:rPr>
          <w:rFonts w:eastAsia="SimSun"/>
          <w:noProof w:val="0"/>
          <w:spacing w:val="-1"/>
        </w:rPr>
        <w:t>doi</w:t>
      </w:r>
      <w:proofErr w:type="spellEnd"/>
      <w:r w:rsidRPr="00A138D5">
        <w:rPr>
          <w:rFonts w:eastAsia="SimSun"/>
          <w:noProof w:val="0"/>
          <w:spacing w:val="-1"/>
        </w:rPr>
        <w:t>: 10.1145/1498698.1564500.</w:t>
      </w:r>
    </w:p>
    <w:p w14:paraId="4768A9B7" w14:textId="77777777" w:rsidR="00A138D5" w:rsidRPr="00A138D5" w:rsidRDefault="00A138D5" w:rsidP="00A138D5">
      <w:pPr>
        <w:pStyle w:val="references"/>
        <w:rPr>
          <w:rFonts w:eastAsia="SimSun"/>
          <w:noProof w:val="0"/>
          <w:spacing w:val="-1"/>
        </w:rPr>
      </w:pPr>
      <w:r w:rsidRPr="00A138D5">
        <w:rPr>
          <w:rFonts w:eastAsia="SimSun"/>
          <w:noProof w:val="0"/>
          <w:spacing w:val="-1"/>
        </w:rPr>
        <w:t>[13]</w:t>
      </w:r>
      <w:r w:rsidRPr="00A138D5">
        <w:rPr>
          <w:rFonts w:eastAsia="SimSun"/>
          <w:noProof w:val="0"/>
          <w:spacing w:val="-1"/>
        </w:rPr>
        <w:tab/>
        <w:t xml:space="preserve">J. L. Bentley and R. Sedgewick, “Fast algorithms for sorting and searching strings,” Proc. </w:t>
      </w:r>
      <w:proofErr w:type="spellStart"/>
      <w:r w:rsidRPr="00A138D5">
        <w:rPr>
          <w:rFonts w:eastAsia="SimSun"/>
          <w:noProof w:val="0"/>
          <w:spacing w:val="-1"/>
        </w:rPr>
        <w:t>Annu</w:t>
      </w:r>
      <w:proofErr w:type="spellEnd"/>
      <w:r w:rsidRPr="00A138D5">
        <w:rPr>
          <w:rFonts w:eastAsia="SimSun"/>
          <w:noProof w:val="0"/>
          <w:spacing w:val="-1"/>
        </w:rPr>
        <w:t xml:space="preserve">. ACM-SIAM </w:t>
      </w:r>
      <w:proofErr w:type="spellStart"/>
      <w:r w:rsidRPr="00A138D5">
        <w:rPr>
          <w:rFonts w:eastAsia="SimSun"/>
          <w:noProof w:val="0"/>
          <w:spacing w:val="-1"/>
        </w:rPr>
        <w:t>Symp</w:t>
      </w:r>
      <w:proofErr w:type="spellEnd"/>
      <w:r w:rsidRPr="00A138D5">
        <w:rPr>
          <w:rFonts w:eastAsia="SimSun"/>
          <w:noProof w:val="0"/>
          <w:spacing w:val="-1"/>
        </w:rPr>
        <w:t xml:space="preserve">. </w:t>
      </w:r>
      <w:proofErr w:type="spellStart"/>
      <w:r w:rsidRPr="00A138D5">
        <w:rPr>
          <w:rFonts w:eastAsia="SimSun"/>
          <w:noProof w:val="0"/>
          <w:spacing w:val="-1"/>
        </w:rPr>
        <w:t>Discret</w:t>
      </w:r>
      <w:proofErr w:type="spellEnd"/>
      <w:r w:rsidRPr="00A138D5">
        <w:rPr>
          <w:rFonts w:eastAsia="SimSun"/>
          <w:noProof w:val="0"/>
          <w:spacing w:val="-1"/>
        </w:rPr>
        <w:t>. Algorithms, pp. 360–369, 1997.</w:t>
      </w:r>
    </w:p>
    <w:p w14:paraId="1543ACEF" w14:textId="77777777" w:rsidR="00A138D5" w:rsidRPr="00A138D5" w:rsidRDefault="00A138D5" w:rsidP="00A138D5">
      <w:pPr>
        <w:pStyle w:val="references"/>
        <w:rPr>
          <w:rFonts w:eastAsia="SimSun"/>
          <w:noProof w:val="0"/>
          <w:spacing w:val="-1"/>
        </w:rPr>
      </w:pPr>
      <w:r w:rsidRPr="00A138D5">
        <w:rPr>
          <w:rFonts w:eastAsia="SimSun"/>
          <w:noProof w:val="0"/>
          <w:spacing w:val="-1"/>
        </w:rPr>
        <w:t>[14]</w:t>
      </w:r>
      <w:r w:rsidRPr="00A138D5">
        <w:rPr>
          <w:rFonts w:eastAsia="SimSun"/>
          <w:noProof w:val="0"/>
          <w:spacing w:val="-1"/>
        </w:rPr>
        <w:tab/>
        <w:t xml:space="preserve">M. H. van Emden, “Algorithms 402: Increasing the efficiency of quicksort,” </w:t>
      </w:r>
      <w:proofErr w:type="spellStart"/>
      <w:r w:rsidRPr="00A138D5">
        <w:rPr>
          <w:rFonts w:eastAsia="SimSun"/>
          <w:noProof w:val="0"/>
          <w:spacing w:val="-1"/>
        </w:rPr>
        <w:t>Commun</w:t>
      </w:r>
      <w:proofErr w:type="spellEnd"/>
      <w:r w:rsidRPr="00A138D5">
        <w:rPr>
          <w:rFonts w:eastAsia="SimSun"/>
          <w:noProof w:val="0"/>
          <w:spacing w:val="-1"/>
        </w:rPr>
        <w:t xml:space="preserve">. ACM, vol. 13, no. 11, pp. 693–694, 1970, </w:t>
      </w:r>
      <w:proofErr w:type="spellStart"/>
      <w:r w:rsidRPr="00A138D5">
        <w:rPr>
          <w:rFonts w:eastAsia="SimSun"/>
          <w:noProof w:val="0"/>
          <w:spacing w:val="-1"/>
        </w:rPr>
        <w:t>doi</w:t>
      </w:r>
      <w:proofErr w:type="spellEnd"/>
      <w:r w:rsidRPr="00A138D5">
        <w:rPr>
          <w:rFonts w:eastAsia="SimSun"/>
          <w:noProof w:val="0"/>
          <w:spacing w:val="-1"/>
        </w:rPr>
        <w:t>: 10.1145/362790.362803.</w:t>
      </w:r>
    </w:p>
    <w:p w14:paraId="4677E51E" w14:textId="77777777" w:rsidR="00C21789" w:rsidRPr="00E96181" w:rsidRDefault="00C21789" w:rsidP="00A33F5B">
      <w:pPr>
        <w:pStyle w:val="references"/>
        <w:numPr>
          <w:ilvl w:val="0"/>
          <w:numId w:val="0"/>
        </w:numPr>
        <w:rPr>
          <w:rFonts w:eastAsia="SimSun"/>
          <w:lang w:eastAsia="zh-CN"/>
        </w:rPr>
        <w:sectPr w:rsidR="00C21789" w:rsidRPr="00E96181" w:rsidSect="00E77B53">
          <w:type w:val="continuous"/>
          <w:pgSz w:w="12240" w:h="15840" w:code="1"/>
          <w:pgMar w:top="1440" w:right="1080" w:bottom="1440" w:left="1080" w:header="720" w:footer="720" w:gutter="0"/>
          <w:cols w:num="2" w:space="360"/>
          <w:docGrid w:linePitch="360"/>
        </w:sectPr>
      </w:pPr>
    </w:p>
    <w:p w14:paraId="009D99ED" w14:textId="77777777" w:rsidR="0026029F" w:rsidRDefault="0026029F" w:rsidP="00A33F5B">
      <w:pPr>
        <w:jc w:val="both"/>
        <w:rPr>
          <w:lang w:eastAsia="zh-CN"/>
        </w:rPr>
      </w:pPr>
    </w:p>
    <w:p w14:paraId="3926CD66" w14:textId="77777777" w:rsidR="0026029F" w:rsidRDefault="0026029F" w:rsidP="005B520E"/>
    <w:p w14:paraId="20A293A8" w14:textId="25E624E8" w:rsidR="0026029F" w:rsidRPr="00A138D5" w:rsidRDefault="00E31D40" w:rsidP="005B520E">
      <w:pPr>
        <w:rPr>
          <w:color w:val="808080" w:themeColor="background1" w:themeShade="80"/>
        </w:rPr>
      </w:pPr>
      <w:r w:rsidRPr="00A138D5">
        <w:rPr>
          <w:noProof/>
          <w:color w:val="808080" w:themeColor="background1" w:themeShade="80"/>
        </w:rPr>
        <w:drawing>
          <wp:inline distT="0" distB="0" distL="0" distR="0" wp14:anchorId="42838F7A" wp14:editId="6C62D083">
            <wp:extent cx="248793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7930" cy="2286000"/>
                    </a:xfrm>
                    <a:prstGeom prst="rect">
                      <a:avLst/>
                    </a:prstGeom>
                    <a:noFill/>
                    <a:ln>
                      <a:noFill/>
                    </a:ln>
                  </pic:spPr>
                </pic:pic>
              </a:graphicData>
            </a:graphic>
          </wp:inline>
        </w:drawing>
      </w:r>
      <w:r w:rsidR="00197C42" w:rsidRPr="00A138D5">
        <w:rPr>
          <w:color w:val="808080" w:themeColor="background1" w:themeShade="80"/>
        </w:rPr>
        <w:tab/>
      </w:r>
      <w:r w:rsidR="00197C42" w:rsidRPr="00A138D5">
        <w:rPr>
          <w:color w:val="808080" w:themeColor="background1" w:themeShade="80"/>
        </w:rPr>
        <w:tab/>
      </w:r>
      <w:r w:rsidRPr="00A138D5">
        <w:rPr>
          <w:noProof/>
          <w:color w:val="808080" w:themeColor="background1" w:themeShade="80"/>
        </w:rPr>
        <w:drawing>
          <wp:inline distT="0" distB="0" distL="0" distR="0" wp14:anchorId="4C2425F1" wp14:editId="122311D6">
            <wp:extent cx="237109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1090" cy="2286000"/>
                    </a:xfrm>
                    <a:prstGeom prst="rect">
                      <a:avLst/>
                    </a:prstGeom>
                    <a:noFill/>
                    <a:ln>
                      <a:noFill/>
                    </a:ln>
                  </pic:spPr>
                </pic:pic>
              </a:graphicData>
            </a:graphic>
          </wp:inline>
        </w:drawing>
      </w:r>
    </w:p>
    <w:p w14:paraId="18074B8E" w14:textId="77777777" w:rsidR="0026029F" w:rsidRPr="00A138D5" w:rsidRDefault="0026029F" w:rsidP="00606FEF">
      <w:pPr>
        <w:pStyle w:val="figurecaption"/>
        <w:rPr>
          <w:color w:val="808080" w:themeColor="background1" w:themeShade="80"/>
        </w:rPr>
      </w:pPr>
      <w:r w:rsidRPr="00A138D5">
        <w:rPr>
          <w:color w:val="808080" w:themeColor="background1" w:themeShade="80"/>
        </w:rPr>
        <w:t>Example</w:t>
      </w:r>
      <w:r w:rsidR="00732DC7" w:rsidRPr="00A138D5">
        <w:rPr>
          <w:color w:val="808080" w:themeColor="background1" w:themeShade="80"/>
        </w:rPr>
        <w:t xml:space="preserve"> of a TWO-COLUMN figure caption: (a) this is the format for referencing parts of a figure.</w:t>
      </w:r>
    </w:p>
    <w:p w14:paraId="6AEA50EA" w14:textId="77777777" w:rsidR="00C21789" w:rsidRPr="00A138D5" w:rsidRDefault="00C21789" w:rsidP="00102365">
      <w:pPr>
        <w:pStyle w:val="Heading5"/>
        <w:rPr>
          <w:b/>
          <w:color w:val="808080" w:themeColor="background1" w:themeShade="80"/>
        </w:rPr>
      </w:pPr>
      <w:r w:rsidRPr="00A138D5">
        <w:rPr>
          <w:rFonts w:hint="eastAsia"/>
          <w:b/>
          <w:color w:val="808080" w:themeColor="background1" w:themeShade="80"/>
        </w:rPr>
        <w:t>Authors</w:t>
      </w:r>
      <w:r w:rsidR="00DE667F" w:rsidRPr="00A138D5">
        <w:rPr>
          <w:b/>
          <w:color w:val="808080" w:themeColor="background1" w:themeShade="80"/>
        </w:rPr>
        <w:t>’</w:t>
      </w:r>
      <w:r w:rsidRPr="00A138D5">
        <w:rPr>
          <w:rFonts w:hint="eastAsia"/>
          <w:b/>
          <w:color w:val="808080" w:themeColor="background1" w:themeShade="80"/>
        </w:rPr>
        <w:t xml:space="preserve"> </w:t>
      </w:r>
      <w:r w:rsidR="00DE667F" w:rsidRPr="00A138D5">
        <w:rPr>
          <w:rFonts w:hint="eastAsia"/>
          <w:b/>
          <w:color w:val="808080" w:themeColor="background1" w:themeShade="80"/>
        </w:rPr>
        <w:t>background</w:t>
      </w:r>
    </w:p>
    <w:p w14:paraId="3A2F020A" w14:textId="77777777" w:rsidR="00C21789" w:rsidRPr="00A138D5" w:rsidRDefault="00C21789" w:rsidP="00C21789">
      <w:pPr>
        <w:pStyle w:val="BodyText"/>
        <w:rPr>
          <w:color w:val="808080" w:themeColor="background1" w:themeShade="80"/>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1"/>
        <w:gridCol w:w="1673"/>
        <w:gridCol w:w="3182"/>
        <w:gridCol w:w="3026"/>
      </w:tblGrid>
      <w:tr w:rsidR="00A138D5" w:rsidRPr="00A138D5" w14:paraId="008C5A29" w14:textId="77777777" w:rsidTr="00E96181">
        <w:tc>
          <w:tcPr>
            <w:tcW w:w="2127" w:type="dxa"/>
            <w:shd w:val="clear" w:color="auto" w:fill="auto"/>
          </w:tcPr>
          <w:p w14:paraId="386E1C2A" w14:textId="77777777" w:rsidR="00C21789" w:rsidRPr="00A138D5" w:rsidRDefault="00C21789" w:rsidP="00E96181">
            <w:pPr>
              <w:pStyle w:val="BodyText"/>
              <w:rPr>
                <w:color w:val="808080" w:themeColor="background1" w:themeShade="80"/>
              </w:rPr>
            </w:pPr>
            <w:r w:rsidRPr="00A138D5">
              <w:rPr>
                <w:rFonts w:hint="eastAsia"/>
                <w:color w:val="808080" w:themeColor="background1" w:themeShade="80"/>
              </w:rPr>
              <w:t>Your Name</w:t>
            </w:r>
          </w:p>
        </w:tc>
        <w:tc>
          <w:tcPr>
            <w:tcW w:w="1701" w:type="dxa"/>
            <w:shd w:val="clear" w:color="auto" w:fill="auto"/>
          </w:tcPr>
          <w:p w14:paraId="733B4BA0" w14:textId="77777777" w:rsidR="00C21789" w:rsidRPr="00A138D5" w:rsidRDefault="00C21789" w:rsidP="00E96181">
            <w:pPr>
              <w:pStyle w:val="BodyText"/>
              <w:rPr>
                <w:color w:val="808080" w:themeColor="background1" w:themeShade="80"/>
              </w:rPr>
            </w:pPr>
            <w:r w:rsidRPr="00A138D5">
              <w:rPr>
                <w:color w:val="808080" w:themeColor="background1" w:themeShade="80"/>
              </w:rPr>
              <w:t>T</w:t>
            </w:r>
            <w:r w:rsidRPr="00A138D5">
              <w:rPr>
                <w:rFonts w:hint="eastAsia"/>
                <w:color w:val="808080" w:themeColor="background1" w:themeShade="80"/>
              </w:rPr>
              <w:t>itle*</w:t>
            </w:r>
          </w:p>
        </w:tc>
        <w:tc>
          <w:tcPr>
            <w:tcW w:w="3260" w:type="dxa"/>
            <w:shd w:val="clear" w:color="auto" w:fill="auto"/>
          </w:tcPr>
          <w:p w14:paraId="44D12732" w14:textId="77777777" w:rsidR="00C21789" w:rsidRPr="00A138D5" w:rsidRDefault="00C21789" w:rsidP="00E96181">
            <w:pPr>
              <w:pStyle w:val="BodyText"/>
              <w:rPr>
                <w:color w:val="808080" w:themeColor="background1" w:themeShade="80"/>
              </w:rPr>
            </w:pPr>
            <w:r w:rsidRPr="00A138D5">
              <w:rPr>
                <w:rFonts w:hint="eastAsia"/>
                <w:color w:val="808080" w:themeColor="background1" w:themeShade="80"/>
              </w:rPr>
              <w:t>Research Field</w:t>
            </w:r>
          </w:p>
        </w:tc>
        <w:tc>
          <w:tcPr>
            <w:tcW w:w="3100" w:type="dxa"/>
            <w:shd w:val="clear" w:color="auto" w:fill="auto"/>
          </w:tcPr>
          <w:p w14:paraId="26D97C90" w14:textId="77777777" w:rsidR="00C21789" w:rsidRPr="00A138D5" w:rsidRDefault="00C21789" w:rsidP="00E96181">
            <w:pPr>
              <w:pStyle w:val="BodyText"/>
              <w:rPr>
                <w:color w:val="808080" w:themeColor="background1" w:themeShade="80"/>
              </w:rPr>
            </w:pPr>
            <w:r w:rsidRPr="00A138D5">
              <w:rPr>
                <w:rFonts w:hint="eastAsia"/>
                <w:color w:val="808080" w:themeColor="background1" w:themeShade="80"/>
              </w:rPr>
              <w:t>Personal website</w:t>
            </w:r>
          </w:p>
        </w:tc>
      </w:tr>
      <w:tr w:rsidR="00A138D5" w:rsidRPr="00A138D5" w14:paraId="534AE415" w14:textId="77777777" w:rsidTr="00E96181">
        <w:tc>
          <w:tcPr>
            <w:tcW w:w="2127" w:type="dxa"/>
            <w:shd w:val="clear" w:color="auto" w:fill="auto"/>
          </w:tcPr>
          <w:p w14:paraId="236B9310" w14:textId="77777777" w:rsidR="00C21789" w:rsidRPr="00A138D5" w:rsidRDefault="00C21789" w:rsidP="00E96181">
            <w:pPr>
              <w:pStyle w:val="BodyText"/>
              <w:ind w:hanging="108"/>
              <w:rPr>
                <w:color w:val="808080" w:themeColor="background1" w:themeShade="80"/>
                <w:lang w:eastAsia="zh-CN"/>
              </w:rPr>
            </w:pPr>
          </w:p>
        </w:tc>
        <w:tc>
          <w:tcPr>
            <w:tcW w:w="1701" w:type="dxa"/>
            <w:shd w:val="clear" w:color="auto" w:fill="auto"/>
          </w:tcPr>
          <w:p w14:paraId="70F5A12E" w14:textId="77777777" w:rsidR="00C21789" w:rsidRPr="00A138D5" w:rsidRDefault="00C21789" w:rsidP="00E96181">
            <w:pPr>
              <w:pStyle w:val="BodyText"/>
              <w:rPr>
                <w:color w:val="808080" w:themeColor="background1" w:themeShade="80"/>
              </w:rPr>
            </w:pPr>
          </w:p>
        </w:tc>
        <w:tc>
          <w:tcPr>
            <w:tcW w:w="3260" w:type="dxa"/>
            <w:shd w:val="clear" w:color="auto" w:fill="auto"/>
          </w:tcPr>
          <w:p w14:paraId="1A355B49" w14:textId="77777777" w:rsidR="00C21789" w:rsidRPr="00A138D5" w:rsidRDefault="00C21789" w:rsidP="00E96181">
            <w:pPr>
              <w:pStyle w:val="BodyText"/>
              <w:rPr>
                <w:color w:val="808080" w:themeColor="background1" w:themeShade="80"/>
              </w:rPr>
            </w:pPr>
          </w:p>
        </w:tc>
        <w:tc>
          <w:tcPr>
            <w:tcW w:w="3100" w:type="dxa"/>
            <w:shd w:val="clear" w:color="auto" w:fill="auto"/>
          </w:tcPr>
          <w:p w14:paraId="0BFBBB3E" w14:textId="77777777" w:rsidR="00C21789" w:rsidRPr="00A138D5" w:rsidRDefault="00C21789" w:rsidP="00E96181">
            <w:pPr>
              <w:pStyle w:val="BodyText"/>
              <w:rPr>
                <w:color w:val="808080" w:themeColor="background1" w:themeShade="80"/>
              </w:rPr>
            </w:pPr>
          </w:p>
        </w:tc>
      </w:tr>
      <w:tr w:rsidR="00A138D5" w:rsidRPr="00A138D5" w14:paraId="4AC917EB" w14:textId="77777777" w:rsidTr="00E96181">
        <w:tc>
          <w:tcPr>
            <w:tcW w:w="2127" w:type="dxa"/>
            <w:shd w:val="clear" w:color="auto" w:fill="auto"/>
          </w:tcPr>
          <w:p w14:paraId="7B1CDA0F" w14:textId="77777777" w:rsidR="00C21789" w:rsidRPr="00A138D5" w:rsidRDefault="00C21789" w:rsidP="00E96181">
            <w:pPr>
              <w:pStyle w:val="BodyText"/>
              <w:ind w:leftChars="-54" w:left="-108" w:firstLine="0"/>
              <w:rPr>
                <w:color w:val="808080" w:themeColor="background1" w:themeShade="80"/>
                <w:lang w:eastAsia="zh-CN"/>
              </w:rPr>
            </w:pPr>
          </w:p>
        </w:tc>
        <w:tc>
          <w:tcPr>
            <w:tcW w:w="1701" w:type="dxa"/>
            <w:shd w:val="clear" w:color="auto" w:fill="auto"/>
          </w:tcPr>
          <w:p w14:paraId="1CE668E3" w14:textId="77777777" w:rsidR="00C21789" w:rsidRPr="00A138D5" w:rsidRDefault="00C21789" w:rsidP="00E96181">
            <w:pPr>
              <w:pStyle w:val="BodyText"/>
              <w:rPr>
                <w:color w:val="808080" w:themeColor="background1" w:themeShade="80"/>
              </w:rPr>
            </w:pPr>
          </w:p>
        </w:tc>
        <w:tc>
          <w:tcPr>
            <w:tcW w:w="3260" w:type="dxa"/>
            <w:shd w:val="clear" w:color="auto" w:fill="auto"/>
          </w:tcPr>
          <w:p w14:paraId="4E52949F" w14:textId="77777777" w:rsidR="00C21789" w:rsidRPr="00A138D5" w:rsidRDefault="00C21789" w:rsidP="00E96181">
            <w:pPr>
              <w:pStyle w:val="BodyText"/>
              <w:rPr>
                <w:color w:val="808080" w:themeColor="background1" w:themeShade="80"/>
              </w:rPr>
            </w:pPr>
          </w:p>
        </w:tc>
        <w:tc>
          <w:tcPr>
            <w:tcW w:w="3100" w:type="dxa"/>
            <w:shd w:val="clear" w:color="auto" w:fill="auto"/>
          </w:tcPr>
          <w:p w14:paraId="511C6E87" w14:textId="77777777" w:rsidR="00C21789" w:rsidRPr="00A138D5" w:rsidRDefault="00C21789" w:rsidP="00E96181">
            <w:pPr>
              <w:pStyle w:val="BodyText"/>
              <w:rPr>
                <w:color w:val="808080" w:themeColor="background1" w:themeShade="80"/>
              </w:rPr>
            </w:pPr>
          </w:p>
        </w:tc>
      </w:tr>
      <w:tr w:rsidR="00A138D5" w:rsidRPr="00A138D5" w14:paraId="3A9C39B2" w14:textId="77777777" w:rsidTr="00E96181">
        <w:tc>
          <w:tcPr>
            <w:tcW w:w="2127" w:type="dxa"/>
            <w:shd w:val="clear" w:color="auto" w:fill="auto"/>
          </w:tcPr>
          <w:p w14:paraId="1FA77B46" w14:textId="77777777" w:rsidR="00C21789" w:rsidRPr="00A138D5" w:rsidRDefault="00C21789" w:rsidP="00E96181">
            <w:pPr>
              <w:pStyle w:val="BodyText"/>
              <w:ind w:leftChars="-54" w:left="-108" w:firstLine="0"/>
              <w:rPr>
                <w:color w:val="808080" w:themeColor="background1" w:themeShade="80"/>
                <w:lang w:eastAsia="zh-CN"/>
              </w:rPr>
            </w:pPr>
          </w:p>
        </w:tc>
        <w:tc>
          <w:tcPr>
            <w:tcW w:w="1701" w:type="dxa"/>
            <w:shd w:val="clear" w:color="auto" w:fill="auto"/>
          </w:tcPr>
          <w:p w14:paraId="7730EB4B" w14:textId="77777777" w:rsidR="00C21789" w:rsidRPr="00A138D5" w:rsidRDefault="00C21789" w:rsidP="00E96181">
            <w:pPr>
              <w:pStyle w:val="BodyText"/>
              <w:rPr>
                <w:color w:val="808080" w:themeColor="background1" w:themeShade="80"/>
              </w:rPr>
            </w:pPr>
          </w:p>
        </w:tc>
        <w:tc>
          <w:tcPr>
            <w:tcW w:w="3260" w:type="dxa"/>
            <w:shd w:val="clear" w:color="auto" w:fill="auto"/>
          </w:tcPr>
          <w:p w14:paraId="2ABF854C" w14:textId="77777777" w:rsidR="00C21789" w:rsidRPr="00A138D5" w:rsidRDefault="00C21789" w:rsidP="00E96181">
            <w:pPr>
              <w:pStyle w:val="BodyText"/>
              <w:rPr>
                <w:color w:val="808080" w:themeColor="background1" w:themeShade="80"/>
              </w:rPr>
            </w:pPr>
          </w:p>
        </w:tc>
        <w:tc>
          <w:tcPr>
            <w:tcW w:w="3100" w:type="dxa"/>
            <w:shd w:val="clear" w:color="auto" w:fill="auto"/>
          </w:tcPr>
          <w:p w14:paraId="10698190" w14:textId="77777777" w:rsidR="00C21789" w:rsidRPr="00A138D5" w:rsidRDefault="00C21789" w:rsidP="00E96181">
            <w:pPr>
              <w:pStyle w:val="BodyText"/>
              <w:rPr>
                <w:color w:val="808080" w:themeColor="background1" w:themeShade="80"/>
              </w:rPr>
            </w:pPr>
          </w:p>
        </w:tc>
      </w:tr>
      <w:tr w:rsidR="00A138D5" w:rsidRPr="00A138D5" w14:paraId="7DAD46E8" w14:textId="77777777" w:rsidTr="00E96181">
        <w:tc>
          <w:tcPr>
            <w:tcW w:w="2127" w:type="dxa"/>
            <w:shd w:val="clear" w:color="auto" w:fill="auto"/>
          </w:tcPr>
          <w:p w14:paraId="165E26FA" w14:textId="77777777" w:rsidR="00C21789" w:rsidRPr="00A138D5" w:rsidRDefault="00C21789" w:rsidP="00E96181">
            <w:pPr>
              <w:pStyle w:val="BodyText"/>
              <w:ind w:leftChars="-54" w:left="-108" w:firstLine="0"/>
              <w:rPr>
                <w:color w:val="808080" w:themeColor="background1" w:themeShade="80"/>
                <w:lang w:eastAsia="zh-CN"/>
              </w:rPr>
            </w:pPr>
          </w:p>
        </w:tc>
        <w:tc>
          <w:tcPr>
            <w:tcW w:w="1701" w:type="dxa"/>
            <w:shd w:val="clear" w:color="auto" w:fill="auto"/>
          </w:tcPr>
          <w:p w14:paraId="3509F8F9" w14:textId="77777777" w:rsidR="00C21789" w:rsidRPr="00A138D5" w:rsidRDefault="00C21789" w:rsidP="00E96181">
            <w:pPr>
              <w:pStyle w:val="BodyText"/>
              <w:rPr>
                <w:color w:val="808080" w:themeColor="background1" w:themeShade="80"/>
              </w:rPr>
            </w:pPr>
          </w:p>
        </w:tc>
        <w:tc>
          <w:tcPr>
            <w:tcW w:w="3260" w:type="dxa"/>
            <w:shd w:val="clear" w:color="auto" w:fill="auto"/>
          </w:tcPr>
          <w:p w14:paraId="5AA12C1E" w14:textId="77777777" w:rsidR="00C21789" w:rsidRPr="00A138D5" w:rsidRDefault="00C21789" w:rsidP="00E96181">
            <w:pPr>
              <w:pStyle w:val="BodyText"/>
              <w:rPr>
                <w:color w:val="808080" w:themeColor="background1" w:themeShade="80"/>
              </w:rPr>
            </w:pPr>
          </w:p>
        </w:tc>
        <w:tc>
          <w:tcPr>
            <w:tcW w:w="3100" w:type="dxa"/>
            <w:shd w:val="clear" w:color="auto" w:fill="auto"/>
          </w:tcPr>
          <w:p w14:paraId="7426558F" w14:textId="77777777" w:rsidR="00C21789" w:rsidRPr="00A138D5" w:rsidRDefault="00C21789" w:rsidP="00E96181">
            <w:pPr>
              <w:pStyle w:val="BodyText"/>
              <w:rPr>
                <w:color w:val="808080" w:themeColor="background1" w:themeShade="80"/>
              </w:rPr>
            </w:pPr>
          </w:p>
        </w:tc>
      </w:tr>
    </w:tbl>
    <w:p w14:paraId="7B862B23" w14:textId="77777777" w:rsidR="00A0367D" w:rsidRPr="00A138D5" w:rsidRDefault="00A0367D" w:rsidP="00A0367D">
      <w:pPr>
        <w:pStyle w:val="BodyText"/>
        <w:rPr>
          <w:color w:val="808080" w:themeColor="background1" w:themeShade="80"/>
          <w:lang w:eastAsia="zh-CN"/>
        </w:rPr>
      </w:pPr>
      <w:r w:rsidRPr="00A138D5">
        <w:rPr>
          <w:rFonts w:hint="eastAsia"/>
          <w:color w:val="808080" w:themeColor="background1" w:themeShade="80"/>
          <w:lang w:eastAsia="zh-CN"/>
        </w:rPr>
        <w:lastRenderedPageBreak/>
        <w:t>*This form helps us to understand your paper better, the form itself will not be published.</w:t>
      </w:r>
    </w:p>
    <w:p w14:paraId="6531DD77" w14:textId="77777777" w:rsidR="00A0367D" w:rsidRPr="00A138D5" w:rsidRDefault="00A0367D" w:rsidP="00C21789">
      <w:pPr>
        <w:pStyle w:val="BodyText"/>
        <w:rPr>
          <w:color w:val="808080" w:themeColor="background1" w:themeShade="80"/>
          <w:lang w:eastAsia="zh-CN"/>
        </w:rPr>
      </w:pPr>
    </w:p>
    <w:p w14:paraId="450A12E5" w14:textId="77777777" w:rsidR="00C21789" w:rsidRPr="00A138D5" w:rsidRDefault="00C21789" w:rsidP="00C21789">
      <w:pPr>
        <w:pStyle w:val="BodyText"/>
        <w:rPr>
          <w:color w:val="808080" w:themeColor="background1" w:themeShade="80"/>
        </w:rPr>
      </w:pPr>
      <w:r w:rsidRPr="00A138D5">
        <w:rPr>
          <w:color w:val="808080" w:themeColor="background1" w:themeShade="80"/>
        </w:rPr>
        <w:t>*Title can be chose</w:t>
      </w:r>
      <w:r w:rsidR="00A33F5B" w:rsidRPr="00A138D5">
        <w:rPr>
          <w:rFonts w:hint="eastAsia"/>
          <w:color w:val="808080" w:themeColor="background1" w:themeShade="80"/>
          <w:lang w:eastAsia="zh-CN"/>
        </w:rPr>
        <w:t>n</w:t>
      </w:r>
      <w:r w:rsidRPr="00A138D5">
        <w:rPr>
          <w:color w:val="808080" w:themeColor="background1" w:themeShade="80"/>
        </w:rPr>
        <w:t xml:space="preserve"> from: master student, Phd candidate, assistant professor, lecture, senior lecture, associate professor, full professor</w:t>
      </w:r>
    </w:p>
    <w:sectPr w:rsidR="00C21789" w:rsidRPr="00A138D5"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7477"/>
    <w:rsid w:val="00085B4B"/>
    <w:rsid w:val="000956D5"/>
    <w:rsid w:val="000A1786"/>
    <w:rsid w:val="00102365"/>
    <w:rsid w:val="00197C42"/>
    <w:rsid w:val="001A352E"/>
    <w:rsid w:val="001E510C"/>
    <w:rsid w:val="002254A9"/>
    <w:rsid w:val="0026029F"/>
    <w:rsid w:val="0026491D"/>
    <w:rsid w:val="00265408"/>
    <w:rsid w:val="002D0829"/>
    <w:rsid w:val="002E4AB2"/>
    <w:rsid w:val="00346FD0"/>
    <w:rsid w:val="00364F28"/>
    <w:rsid w:val="00391A50"/>
    <w:rsid w:val="00403ED5"/>
    <w:rsid w:val="00441A9C"/>
    <w:rsid w:val="00451696"/>
    <w:rsid w:val="00560377"/>
    <w:rsid w:val="00587283"/>
    <w:rsid w:val="005A74AF"/>
    <w:rsid w:val="005B520E"/>
    <w:rsid w:val="00606FEF"/>
    <w:rsid w:val="00643478"/>
    <w:rsid w:val="00696196"/>
    <w:rsid w:val="006A7F7A"/>
    <w:rsid w:val="006B5E76"/>
    <w:rsid w:val="006F4C2D"/>
    <w:rsid w:val="00732DC7"/>
    <w:rsid w:val="0074752D"/>
    <w:rsid w:val="00754CEA"/>
    <w:rsid w:val="0077631C"/>
    <w:rsid w:val="007C2FF2"/>
    <w:rsid w:val="00825A76"/>
    <w:rsid w:val="008E647E"/>
    <w:rsid w:val="008E792D"/>
    <w:rsid w:val="008F6075"/>
    <w:rsid w:val="0091539F"/>
    <w:rsid w:val="009303D9"/>
    <w:rsid w:val="009421D3"/>
    <w:rsid w:val="009B068B"/>
    <w:rsid w:val="009D40A7"/>
    <w:rsid w:val="00A0367D"/>
    <w:rsid w:val="00A138D5"/>
    <w:rsid w:val="00A13F1C"/>
    <w:rsid w:val="00A33F5B"/>
    <w:rsid w:val="00A5579D"/>
    <w:rsid w:val="00B02873"/>
    <w:rsid w:val="00B11A60"/>
    <w:rsid w:val="00B37A23"/>
    <w:rsid w:val="00B85CE5"/>
    <w:rsid w:val="00B86F43"/>
    <w:rsid w:val="00C21789"/>
    <w:rsid w:val="00CB40CD"/>
    <w:rsid w:val="00D247CB"/>
    <w:rsid w:val="00DE667F"/>
    <w:rsid w:val="00E31D40"/>
    <w:rsid w:val="00E61324"/>
    <w:rsid w:val="00E77B53"/>
    <w:rsid w:val="00E83787"/>
    <w:rsid w:val="00E95037"/>
    <w:rsid w:val="00E96181"/>
    <w:rsid w:val="00F21009"/>
    <w:rsid w:val="00F370BE"/>
    <w:rsid w:val="00F41583"/>
    <w:rsid w:val="00F41D06"/>
    <w:rsid w:val="00F43004"/>
    <w:rsid w:val="00F641FE"/>
    <w:rsid w:val="00FC112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A3AF2DA"/>
  <w15:chartTrackingRefBased/>
  <w15:docId w15:val="{21CF9731-D8C1-488C-952D-576C88C1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table" w:styleId="TableGrid">
    <w:name w:val="Table Grid"/>
    <w:basedOn w:val="TableNormal"/>
    <w:uiPriority w:val="59"/>
    <w:rsid w:val="00C2178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A0367D"/>
    <w:rPr>
      <w:spacing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2755</Words>
  <Characters>15709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Barron Joshua Volante</cp:lastModifiedBy>
  <cp:revision>6</cp:revision>
  <dcterms:created xsi:type="dcterms:W3CDTF">2020-11-27T13:07:00Z</dcterms:created>
  <dcterms:modified xsi:type="dcterms:W3CDTF">2020-11-27T13:24:00Z</dcterms:modified>
</cp:coreProperties>
</file>