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04C" w:rsidRPr="0033076A" w:rsidRDefault="0092404C" w:rsidP="0092404C">
      <w:pPr>
        <w:numPr>
          <w:ilvl w:val="0"/>
          <w:numId w:val="1"/>
        </w:numPr>
        <w:rPr>
          <w:rFonts w:ascii="Arial" w:hAnsi="Arial" w:cs="Arial"/>
          <w:b/>
          <w:lang w:val="en-US"/>
        </w:rPr>
      </w:pPr>
      <w:r w:rsidRPr="0033076A">
        <w:rPr>
          <w:rFonts w:ascii="Arial" w:hAnsi="Arial" w:cs="Arial"/>
          <w:b/>
          <w:lang w:val="en-US"/>
        </w:rPr>
        <w:t xml:space="preserve">Electronic Navigational Chart (ENC) </w:t>
      </w:r>
    </w:p>
    <w:p w:rsidR="0092404C" w:rsidRPr="0033076A" w:rsidRDefault="0092404C" w:rsidP="0092404C">
      <w:pPr>
        <w:ind w:left="2127"/>
        <w:rPr>
          <w:rFonts w:ascii="Arial" w:hAnsi="Arial" w:cs="Arial"/>
          <w:lang w:val="en-US"/>
        </w:rPr>
      </w:pPr>
      <w:r w:rsidRPr="0033076A">
        <w:rPr>
          <w:rFonts w:ascii="Arial" w:hAnsi="Arial" w:cs="Arial"/>
          <w:lang w:val="en-US"/>
        </w:rPr>
        <w:t xml:space="preserve"> </w:t>
      </w:r>
    </w:p>
    <w:p w:rsidR="0092404C" w:rsidRPr="0033076A" w:rsidRDefault="0092404C" w:rsidP="0092404C">
      <w:pPr>
        <w:numPr>
          <w:ilvl w:val="1"/>
          <w:numId w:val="1"/>
        </w:numPr>
        <w:rPr>
          <w:rFonts w:ascii="Arial" w:hAnsi="Arial" w:cs="Arial"/>
          <w:lang w:val="en-US"/>
        </w:rPr>
      </w:pPr>
      <w:r w:rsidRPr="0033076A">
        <w:rPr>
          <w:rFonts w:ascii="Arial" w:hAnsi="Arial" w:cs="Arial"/>
          <w:lang w:val="en-US"/>
        </w:rPr>
        <w:t>When used in an ECDIS, the ENCs content can be displayed as a seamless pattern in user selected scales presenting user selected chart items.</w:t>
      </w:r>
    </w:p>
    <w:p w:rsidR="0092404C" w:rsidRPr="0033076A" w:rsidRDefault="0092404C" w:rsidP="0092404C">
      <w:pPr>
        <w:pStyle w:val="ListParagraph"/>
        <w:rPr>
          <w:rFonts w:ascii="Arial" w:hAnsi="Arial" w:cs="Arial"/>
          <w:lang w:val="en-US"/>
        </w:rPr>
      </w:pPr>
    </w:p>
    <w:p w:rsidR="0092404C" w:rsidRPr="0033076A" w:rsidRDefault="0092404C" w:rsidP="0092404C">
      <w:pPr>
        <w:numPr>
          <w:ilvl w:val="1"/>
          <w:numId w:val="1"/>
        </w:numPr>
        <w:rPr>
          <w:rFonts w:ascii="Arial" w:hAnsi="Arial" w:cs="Arial"/>
          <w:lang w:val="en-US"/>
        </w:rPr>
      </w:pPr>
      <w:r w:rsidRPr="0033076A">
        <w:rPr>
          <w:rFonts w:ascii="Arial" w:hAnsi="Arial" w:cs="Arial"/>
          <w:lang w:val="en-US"/>
        </w:rPr>
        <w:t>ENC are layered with digital information enabling the mariner to electronically interrogate features on the chart such as buoys, navigational marks, traffic separation schemes (TSS) and safety contours with detailed information displayed for the user.</w:t>
      </w:r>
    </w:p>
    <w:p w:rsidR="0092404C" w:rsidRPr="003277DB" w:rsidRDefault="0092404C" w:rsidP="0092404C">
      <w:pPr>
        <w:pStyle w:val="ListParagraph"/>
        <w:rPr>
          <w:rFonts w:ascii="Arial" w:hAnsi="Arial" w:cs="Arial"/>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They do not distort the chart display when the scale is reduced</w:t>
      </w:r>
    </w:p>
    <w:p w:rsidR="0092404C" w:rsidRPr="003277DB" w:rsidRDefault="0092404C" w:rsidP="0092404C">
      <w:pPr>
        <w:ind w:left="792"/>
        <w:rPr>
          <w:rFonts w:ascii="Arial" w:hAnsi="Arial" w:cs="Arial"/>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The chart display may be rotated also to match course-up and still display text and symbols right</w:t>
      </w:r>
    </w:p>
    <w:p w:rsidR="0092404C" w:rsidRPr="003277DB" w:rsidRDefault="0092404C" w:rsidP="0092404C">
      <w:pPr>
        <w:ind w:left="792"/>
        <w:rPr>
          <w:rFonts w:ascii="Arial" w:hAnsi="Arial" w:cs="Arial"/>
          <w:lang w:val="en-US"/>
        </w:rPr>
      </w:pPr>
    </w:p>
    <w:p w:rsidR="0092404C" w:rsidRDefault="0092404C" w:rsidP="0092404C">
      <w:pPr>
        <w:numPr>
          <w:ilvl w:val="1"/>
          <w:numId w:val="1"/>
        </w:numPr>
        <w:rPr>
          <w:rFonts w:ascii="Arial" w:hAnsi="Arial" w:cs="Arial"/>
          <w:lang w:val="en-US"/>
        </w:rPr>
      </w:pPr>
      <w:r w:rsidRPr="003277DB">
        <w:rPr>
          <w:rFonts w:ascii="Arial" w:hAnsi="Arial" w:cs="Arial"/>
          <w:lang w:val="en-US"/>
        </w:rPr>
        <w:t>ENCs enable the ECDIS to set different types of navigational alarms to act as a visual and/or audible warning to the mariner such as:</w:t>
      </w:r>
    </w:p>
    <w:p w:rsidR="0092404C" w:rsidRDefault="0092404C" w:rsidP="0092404C">
      <w:pPr>
        <w:pStyle w:val="ListParagraph"/>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3277DB">
        <w:rPr>
          <w:rFonts w:ascii="Arial" w:hAnsi="Arial" w:cs="Arial"/>
          <w:lang w:val="en-US"/>
        </w:rPr>
        <w:t>hazards as shallow depths, shoals and isolated dangers, minimum under-keel clearance (provided the ship’s echo sounder is integrated with the ECDIS and the draught details specified)</w:t>
      </w:r>
    </w:p>
    <w:p w:rsidR="0092404C" w:rsidRPr="003277DB" w:rsidRDefault="0092404C" w:rsidP="0092404C">
      <w:pPr>
        <w:ind w:left="2835"/>
        <w:rPr>
          <w:rFonts w:ascii="Arial" w:hAnsi="Arial" w:cs="Arial"/>
          <w:lang w:val="en-US"/>
        </w:rPr>
      </w:pPr>
    </w:p>
    <w:p w:rsidR="0092404C" w:rsidRPr="003277DB" w:rsidRDefault="0092404C" w:rsidP="0092404C">
      <w:pPr>
        <w:numPr>
          <w:ilvl w:val="2"/>
          <w:numId w:val="1"/>
        </w:numPr>
        <w:ind w:left="1418" w:hanging="709"/>
        <w:rPr>
          <w:rFonts w:ascii="Arial" w:hAnsi="Arial" w:cs="Arial"/>
          <w:lang w:val="en-US"/>
        </w:rPr>
      </w:pPr>
      <w:r w:rsidRPr="003277DB">
        <w:rPr>
          <w:rFonts w:ascii="Arial" w:hAnsi="Arial" w:cs="Arial"/>
          <w:lang w:val="en-US"/>
        </w:rPr>
        <w:t>approaching waypoints and alteration of course points, position fixing reminders</w:t>
      </w:r>
    </w:p>
    <w:p w:rsidR="0092404C" w:rsidRPr="003277DB" w:rsidRDefault="0092404C" w:rsidP="0092404C">
      <w:pPr>
        <w:ind w:left="792"/>
        <w:rPr>
          <w:rFonts w:ascii="Arial" w:hAnsi="Arial" w:cs="Arial"/>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 xml:space="preserve">If unofficial data (ECS) is displayed on ECDIS, its boundaries are identified by a special line style - a “one-sided” RED line with the diagonal stroke on the side of the line containing the unofficial data and warning similar to the following: </w:t>
      </w:r>
      <w:r w:rsidRPr="009F5B14">
        <w:rPr>
          <w:rFonts w:ascii="Arial" w:hAnsi="Arial" w:cs="Arial"/>
          <w:lang w:val="en-US"/>
        </w:rPr>
        <w:t>“No official data available. Refer to the paper chart”</w:t>
      </w:r>
    </w:p>
    <w:p w:rsidR="0092404C" w:rsidRPr="003277DB" w:rsidRDefault="0092404C" w:rsidP="0092404C">
      <w:pPr>
        <w:ind w:left="792"/>
        <w:rPr>
          <w:rFonts w:ascii="Arial" w:hAnsi="Arial" w:cs="Arial"/>
          <w:lang w:val="en-US"/>
        </w:rPr>
      </w:pPr>
    </w:p>
    <w:p w:rsidR="0092404C" w:rsidRPr="00457DAD" w:rsidRDefault="0092404C" w:rsidP="0092404C">
      <w:pPr>
        <w:numPr>
          <w:ilvl w:val="1"/>
          <w:numId w:val="1"/>
        </w:numPr>
        <w:rPr>
          <w:rFonts w:ascii="Arial" w:hAnsi="Arial" w:cs="Arial"/>
          <w:b/>
          <w:lang w:val="en-US"/>
        </w:rPr>
      </w:pPr>
      <w:proofErr w:type="spellStart"/>
      <w:r w:rsidRPr="00457DAD">
        <w:rPr>
          <w:rFonts w:ascii="Arial" w:hAnsi="Arial" w:cs="Arial"/>
          <w:b/>
          <w:lang w:val="en-US"/>
        </w:rPr>
        <w:t>Datums</w:t>
      </w:r>
      <w:proofErr w:type="spellEnd"/>
      <w:r w:rsidRPr="00457DAD">
        <w:rPr>
          <w:rFonts w:ascii="Arial" w:hAnsi="Arial" w:cs="Arial"/>
          <w:b/>
          <w:lang w:val="en-US"/>
        </w:rPr>
        <w:t>:</w:t>
      </w:r>
    </w:p>
    <w:p w:rsidR="0092404C" w:rsidRDefault="0092404C" w:rsidP="0092404C">
      <w:pPr>
        <w:ind w:left="2127"/>
        <w:rPr>
          <w:rFonts w:ascii="Arial" w:hAnsi="Arial" w:cs="Arial"/>
          <w:lang w:val="en-US"/>
        </w:rPr>
      </w:pPr>
    </w:p>
    <w:p w:rsidR="0092404C" w:rsidRPr="0033076A" w:rsidRDefault="0092404C" w:rsidP="0092404C">
      <w:pPr>
        <w:numPr>
          <w:ilvl w:val="2"/>
          <w:numId w:val="1"/>
        </w:numPr>
        <w:ind w:left="1418" w:hanging="709"/>
        <w:rPr>
          <w:rFonts w:ascii="Arial" w:hAnsi="Arial" w:cs="Arial"/>
          <w:lang w:val="en-US"/>
        </w:rPr>
      </w:pPr>
      <w:r w:rsidRPr="0033076A">
        <w:rPr>
          <w:rFonts w:ascii="Arial" w:hAnsi="Arial" w:cs="Arial"/>
          <w:lang w:val="en-US"/>
        </w:rPr>
        <w:t>Horizontal Datum - Defines the datum used to quote the geographical positions of all features in the ENC data. All ENCs are based on WGS84, as used by GNSS like GPS</w:t>
      </w:r>
    </w:p>
    <w:p w:rsidR="0092404C" w:rsidRDefault="0092404C" w:rsidP="0092404C">
      <w:pPr>
        <w:ind w:left="1418"/>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035139">
        <w:rPr>
          <w:rFonts w:ascii="Arial" w:hAnsi="Arial" w:cs="Arial"/>
          <w:lang w:val="en-US"/>
        </w:rPr>
        <w:t>Sounding Datum - Defines the datum used to quote the depths of water, and includes drying</w:t>
      </w:r>
      <w:r>
        <w:rPr>
          <w:rFonts w:ascii="Arial" w:hAnsi="Arial" w:cs="Arial"/>
          <w:lang w:val="en-US"/>
        </w:rPr>
        <w:t xml:space="preserve"> </w:t>
      </w:r>
      <w:r w:rsidRPr="00035139">
        <w:rPr>
          <w:rFonts w:ascii="Arial" w:hAnsi="Arial" w:cs="Arial"/>
          <w:lang w:val="en-US"/>
        </w:rPr>
        <w:t>heights in the inter-tidal area. The zero point on this datum defines the boundary between the</w:t>
      </w:r>
      <w:r>
        <w:rPr>
          <w:rFonts w:ascii="Arial" w:hAnsi="Arial" w:cs="Arial"/>
          <w:lang w:val="en-US"/>
        </w:rPr>
        <w:t xml:space="preserve"> </w:t>
      </w:r>
      <w:r w:rsidRPr="00035139">
        <w:rPr>
          <w:rFonts w:ascii="Arial" w:hAnsi="Arial" w:cs="Arial"/>
          <w:lang w:val="en-US"/>
        </w:rPr>
        <w:t>blue and green</w:t>
      </w:r>
      <w:r>
        <w:rPr>
          <w:rFonts w:ascii="Arial" w:hAnsi="Arial" w:cs="Arial"/>
          <w:lang w:val="en-US"/>
        </w:rPr>
        <w:t xml:space="preserve"> inter-tidal areas of the chart</w:t>
      </w:r>
    </w:p>
    <w:p w:rsidR="0092404C" w:rsidRDefault="0092404C" w:rsidP="0092404C">
      <w:pPr>
        <w:ind w:left="2835"/>
        <w:rPr>
          <w:rFonts w:ascii="Arial" w:hAnsi="Arial" w:cs="Arial"/>
          <w:lang w:val="en-US"/>
        </w:rPr>
      </w:pPr>
    </w:p>
    <w:p w:rsidR="0092404C" w:rsidRDefault="0092404C" w:rsidP="0092404C">
      <w:pPr>
        <w:numPr>
          <w:ilvl w:val="4"/>
          <w:numId w:val="9"/>
        </w:numPr>
        <w:ind w:left="2127"/>
        <w:rPr>
          <w:rFonts w:ascii="Arial" w:hAnsi="Arial" w:cs="Arial"/>
          <w:lang w:val="en-US"/>
        </w:rPr>
      </w:pPr>
      <w:r>
        <w:rPr>
          <w:rFonts w:ascii="Arial" w:hAnsi="Arial" w:cs="Arial"/>
          <w:lang w:val="en-US"/>
        </w:rPr>
        <w:t>When determining the UKC (under-keel clearance), only the sounding datum added to the height of the tide needs to be considered</w:t>
      </w:r>
    </w:p>
    <w:p w:rsidR="0092404C" w:rsidRDefault="0092404C" w:rsidP="0092404C">
      <w:pPr>
        <w:ind w:left="2127"/>
        <w:rPr>
          <w:rFonts w:ascii="Arial" w:hAnsi="Arial" w:cs="Arial"/>
          <w:lang w:val="en-US"/>
        </w:rPr>
      </w:pPr>
    </w:p>
    <w:p w:rsidR="0092404C" w:rsidRPr="0033076A" w:rsidRDefault="0092404C" w:rsidP="0092404C">
      <w:pPr>
        <w:numPr>
          <w:ilvl w:val="4"/>
          <w:numId w:val="9"/>
        </w:numPr>
        <w:ind w:left="2127"/>
        <w:rPr>
          <w:rFonts w:ascii="Arial" w:hAnsi="Arial" w:cs="Arial"/>
          <w:lang w:val="en-US"/>
        </w:rPr>
      </w:pPr>
      <w:r w:rsidRPr="00774716">
        <w:rPr>
          <w:rFonts w:ascii="Arial" w:hAnsi="Arial" w:cs="Arial"/>
          <w:lang w:val="en-US"/>
        </w:rPr>
        <w:t xml:space="preserve">See </w:t>
      </w:r>
      <w:hyperlink r:id="rId9" w:history="1">
        <w:r w:rsidR="00774DD2">
          <w:rPr>
            <w:rStyle w:val="Hyperlink"/>
            <w:rFonts w:ascii="Segoe UI" w:hAnsi="Segoe UI" w:cs="Segoe UI"/>
          </w:rPr>
          <w:t>Fleet Ops</w:t>
        </w:r>
      </w:hyperlink>
      <w:r w:rsidR="00774DD2">
        <w:rPr>
          <w:rStyle w:val="mcbreadcrumbsdivider"/>
          <w:rFonts w:ascii="Segoe UI" w:hAnsi="Segoe UI" w:cs="Segoe UI"/>
        </w:rPr>
        <w:t xml:space="preserve"> &gt; </w:t>
      </w:r>
      <w:hyperlink r:id="rId10" w:history="1">
        <w:r w:rsidR="00774DD2">
          <w:rPr>
            <w:rStyle w:val="Hyperlink"/>
            <w:rFonts w:ascii="Segoe UI" w:hAnsi="Segoe UI" w:cs="Segoe UI"/>
          </w:rPr>
          <w:t>4.0 Marine Operations</w:t>
        </w:r>
      </w:hyperlink>
      <w:r w:rsidR="00774DD2">
        <w:rPr>
          <w:rStyle w:val="mcbreadcrumbsdivider"/>
          <w:rFonts w:ascii="Segoe UI" w:hAnsi="Segoe UI" w:cs="Segoe UI"/>
        </w:rPr>
        <w:t xml:space="preserve"> &gt; </w:t>
      </w:r>
      <w:hyperlink r:id="rId11" w:history="1">
        <w:r w:rsidR="00774DD2">
          <w:rPr>
            <w:rStyle w:val="Hyperlink"/>
            <w:rFonts w:ascii="Segoe UI" w:hAnsi="Segoe UI" w:cs="Segoe UI"/>
          </w:rPr>
          <w:t>4.1 Navigational Operations</w:t>
        </w:r>
      </w:hyperlink>
      <w:r w:rsidR="00774DD2">
        <w:rPr>
          <w:rStyle w:val="mcbreadcrumbsdivider"/>
          <w:rFonts w:ascii="Segoe UI" w:hAnsi="Segoe UI" w:cs="Segoe UI"/>
        </w:rPr>
        <w:t xml:space="preserve"> &gt; </w:t>
      </w:r>
      <w:r w:rsidR="00774DD2">
        <w:rPr>
          <w:rStyle w:val="mcbreadcrumbsself"/>
          <w:rFonts w:ascii="Segoe UI" w:hAnsi="Segoe UI" w:cs="Segoe UI"/>
        </w:rPr>
        <w:t>4.1.4 Bridge (Team) Resource Management</w:t>
      </w:r>
      <w:r w:rsidR="00774DD2">
        <w:rPr>
          <w:rStyle w:val="mcbreadcrumbsself"/>
          <w:rFonts w:ascii="Segoe UI" w:hAnsi="Segoe UI" w:cs="Segoe UI"/>
        </w:rPr>
        <w:t xml:space="preserve"> </w:t>
      </w:r>
      <w:r w:rsidRPr="0033076A">
        <w:rPr>
          <w:rFonts w:ascii="Arial" w:hAnsi="Arial" w:cs="Arial"/>
          <w:lang w:val="en-US"/>
        </w:rPr>
        <w:t>for requirements on UKC</w:t>
      </w:r>
    </w:p>
    <w:p w:rsidR="0092404C" w:rsidRPr="003277DB" w:rsidRDefault="0092404C" w:rsidP="0092404C">
      <w:pPr>
        <w:ind w:left="2835"/>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3277DB">
        <w:rPr>
          <w:rFonts w:ascii="Arial" w:hAnsi="Arial" w:cs="Arial"/>
          <w:lang w:val="en-US"/>
        </w:rPr>
        <w:lastRenderedPageBreak/>
        <w:t>Vertical Datum - Defines the datum used to quote the heights and elevations of physical</w:t>
      </w:r>
      <w:r>
        <w:rPr>
          <w:rFonts w:ascii="Arial" w:hAnsi="Arial" w:cs="Arial"/>
          <w:lang w:val="en-US"/>
        </w:rPr>
        <w:t xml:space="preserve"> </w:t>
      </w:r>
      <w:r w:rsidRPr="003277DB">
        <w:rPr>
          <w:rFonts w:ascii="Arial" w:hAnsi="Arial" w:cs="Arial"/>
          <w:lang w:val="en-US"/>
        </w:rPr>
        <w:t>features, such as lights, and includes the vertical clearances for overhead obstructions like cables</w:t>
      </w:r>
      <w:r>
        <w:rPr>
          <w:rFonts w:ascii="Arial" w:hAnsi="Arial" w:cs="Arial"/>
          <w:lang w:val="en-US"/>
        </w:rPr>
        <w:t xml:space="preserve"> </w:t>
      </w:r>
      <w:r w:rsidRPr="003277DB">
        <w:rPr>
          <w:rFonts w:ascii="Arial" w:hAnsi="Arial" w:cs="Arial"/>
          <w:lang w:val="en-US"/>
        </w:rPr>
        <w:t>and bridges</w:t>
      </w:r>
    </w:p>
    <w:p w:rsidR="0092404C" w:rsidRDefault="0092404C" w:rsidP="0092404C">
      <w:pPr>
        <w:ind w:left="2835"/>
        <w:rPr>
          <w:rFonts w:ascii="Arial" w:hAnsi="Arial" w:cs="Arial"/>
          <w:lang w:val="en-US"/>
        </w:rPr>
      </w:pPr>
    </w:p>
    <w:p w:rsidR="0092404C" w:rsidRPr="003277DB" w:rsidRDefault="0092404C" w:rsidP="0092404C">
      <w:pPr>
        <w:numPr>
          <w:ilvl w:val="4"/>
          <w:numId w:val="9"/>
        </w:numPr>
        <w:ind w:left="2127"/>
        <w:rPr>
          <w:rFonts w:ascii="Arial" w:hAnsi="Arial" w:cs="Arial"/>
          <w:lang w:val="en-US"/>
        </w:rPr>
      </w:pPr>
      <w:r>
        <w:rPr>
          <w:rFonts w:ascii="Arial" w:hAnsi="Arial" w:cs="Arial"/>
          <w:lang w:val="en-US"/>
        </w:rPr>
        <w:t>W</w:t>
      </w:r>
      <w:r w:rsidRPr="003277DB">
        <w:rPr>
          <w:rFonts w:ascii="Arial" w:hAnsi="Arial" w:cs="Arial"/>
          <w:lang w:val="en-US"/>
        </w:rPr>
        <w:t>hen determining overhead clearance, the difference between</w:t>
      </w:r>
      <w:r>
        <w:rPr>
          <w:rFonts w:ascii="Arial" w:hAnsi="Arial" w:cs="Arial"/>
          <w:lang w:val="en-US"/>
        </w:rPr>
        <w:t xml:space="preserve"> </w:t>
      </w:r>
      <w:r w:rsidRPr="003277DB">
        <w:rPr>
          <w:rFonts w:ascii="Arial" w:hAnsi="Arial" w:cs="Arial"/>
          <w:lang w:val="en-US"/>
        </w:rPr>
        <w:t xml:space="preserve">the vertical and sounding </w:t>
      </w:r>
      <w:proofErr w:type="spellStart"/>
      <w:r w:rsidRPr="003277DB">
        <w:rPr>
          <w:rFonts w:ascii="Arial" w:hAnsi="Arial" w:cs="Arial"/>
          <w:lang w:val="en-US"/>
        </w:rPr>
        <w:t>datums</w:t>
      </w:r>
      <w:proofErr w:type="spellEnd"/>
      <w:r w:rsidRPr="003277DB">
        <w:rPr>
          <w:rFonts w:ascii="Arial" w:hAnsi="Arial" w:cs="Arial"/>
          <w:lang w:val="en-US"/>
        </w:rPr>
        <w:t xml:space="preserve"> needs to be considered, with this difference added to the vertical</w:t>
      </w:r>
      <w:r>
        <w:rPr>
          <w:rFonts w:ascii="Arial" w:hAnsi="Arial" w:cs="Arial"/>
          <w:lang w:val="en-US"/>
        </w:rPr>
        <w:t xml:space="preserve"> </w:t>
      </w:r>
      <w:r w:rsidRPr="003277DB">
        <w:rPr>
          <w:rFonts w:ascii="Arial" w:hAnsi="Arial" w:cs="Arial"/>
          <w:lang w:val="en-US"/>
        </w:rPr>
        <w:t>clearance value quoted against the relevant chart feature (less the tide) in order to determine the</w:t>
      </w:r>
      <w:r w:rsidRPr="003277DB">
        <w:rPr>
          <w:rFonts w:ascii="Arial" w:hAnsi="Arial" w:cs="Arial"/>
          <w:lang w:val="en-US"/>
        </w:rPr>
        <w:br/>
        <w:t>actual overhead clearance.</w:t>
      </w:r>
    </w:p>
    <w:p w:rsidR="0092404C" w:rsidRDefault="0092404C" w:rsidP="0092404C">
      <w:pPr>
        <w:ind w:left="2127"/>
        <w:rPr>
          <w:rFonts w:ascii="Arial" w:hAnsi="Arial" w:cs="Arial"/>
          <w:lang w:val="en-US"/>
        </w:rPr>
      </w:pPr>
    </w:p>
    <w:p w:rsidR="0092404C" w:rsidRPr="0033076A" w:rsidRDefault="0092404C" w:rsidP="0092404C">
      <w:pPr>
        <w:numPr>
          <w:ilvl w:val="4"/>
          <w:numId w:val="9"/>
        </w:numPr>
        <w:ind w:left="2127"/>
        <w:rPr>
          <w:rFonts w:ascii="Arial" w:hAnsi="Arial" w:cs="Arial"/>
          <w:lang w:val="en-US"/>
        </w:rPr>
      </w:pPr>
      <w:r w:rsidRPr="00616E14">
        <w:rPr>
          <w:rFonts w:ascii="Arial" w:hAnsi="Arial" w:cs="Arial"/>
          <w:lang w:val="en-US"/>
        </w:rPr>
        <w:t xml:space="preserve">See </w:t>
      </w:r>
      <w:hyperlink r:id="rId12" w:history="1">
        <w:r w:rsidR="00774DD2">
          <w:rPr>
            <w:rStyle w:val="Hyperlink"/>
            <w:rFonts w:ascii="Segoe UI" w:hAnsi="Segoe UI" w:cs="Segoe UI"/>
          </w:rPr>
          <w:t>Fleet Ops</w:t>
        </w:r>
      </w:hyperlink>
      <w:r w:rsidR="00774DD2">
        <w:rPr>
          <w:rStyle w:val="mcbreadcrumbsdivider"/>
          <w:rFonts w:ascii="Segoe UI" w:hAnsi="Segoe UI" w:cs="Segoe UI"/>
        </w:rPr>
        <w:t xml:space="preserve"> &gt; </w:t>
      </w:r>
      <w:hyperlink r:id="rId13" w:history="1">
        <w:r w:rsidR="00774DD2">
          <w:rPr>
            <w:rStyle w:val="Hyperlink"/>
            <w:rFonts w:ascii="Segoe UI" w:hAnsi="Segoe UI" w:cs="Segoe UI"/>
          </w:rPr>
          <w:t>4.0 Marine Operations</w:t>
        </w:r>
      </w:hyperlink>
      <w:r w:rsidR="00774DD2">
        <w:rPr>
          <w:rStyle w:val="mcbreadcrumbsdivider"/>
          <w:rFonts w:ascii="Segoe UI" w:hAnsi="Segoe UI" w:cs="Segoe UI"/>
        </w:rPr>
        <w:t xml:space="preserve"> &gt; </w:t>
      </w:r>
      <w:hyperlink r:id="rId14" w:history="1">
        <w:r w:rsidR="00774DD2">
          <w:rPr>
            <w:rStyle w:val="Hyperlink"/>
            <w:rFonts w:ascii="Segoe UI" w:hAnsi="Segoe UI" w:cs="Segoe UI"/>
          </w:rPr>
          <w:t>4.1 Navigational Operations</w:t>
        </w:r>
      </w:hyperlink>
      <w:r w:rsidR="00774DD2">
        <w:rPr>
          <w:rStyle w:val="mcbreadcrumbsdivider"/>
          <w:rFonts w:ascii="Segoe UI" w:hAnsi="Segoe UI" w:cs="Segoe UI"/>
        </w:rPr>
        <w:t xml:space="preserve"> &gt; </w:t>
      </w:r>
      <w:r w:rsidR="00774DD2">
        <w:rPr>
          <w:rStyle w:val="mcbreadcrumbsself"/>
          <w:rFonts w:ascii="Segoe UI" w:hAnsi="Segoe UI" w:cs="Segoe UI"/>
        </w:rPr>
        <w:t>4.1.4 Bridge (Team) Resource Management</w:t>
      </w:r>
      <w:r w:rsidR="00774DD2">
        <w:rPr>
          <w:rStyle w:val="mcbreadcrumbsself"/>
          <w:rFonts w:ascii="Segoe UI" w:hAnsi="Segoe UI" w:cs="Segoe UI"/>
        </w:rPr>
        <w:t xml:space="preserve"> </w:t>
      </w:r>
      <w:r w:rsidRPr="0033076A">
        <w:rPr>
          <w:rFonts w:ascii="Arial" w:hAnsi="Arial" w:cs="Arial"/>
          <w:lang w:val="en-US"/>
        </w:rPr>
        <w:t>for requirements on overhead clearance</w:t>
      </w:r>
    </w:p>
    <w:p w:rsidR="0092404C" w:rsidRPr="003277DB" w:rsidRDefault="0092404C" w:rsidP="0092404C">
      <w:pPr>
        <w:ind w:left="2835"/>
        <w:rPr>
          <w:rFonts w:ascii="Arial" w:hAnsi="Arial" w:cs="Arial"/>
          <w:lang w:val="en-US"/>
        </w:rPr>
      </w:pPr>
    </w:p>
    <w:p w:rsidR="0092404C" w:rsidRDefault="0092404C" w:rsidP="0092404C">
      <w:pPr>
        <w:numPr>
          <w:ilvl w:val="2"/>
          <w:numId w:val="1"/>
        </w:numPr>
        <w:ind w:left="1418" w:hanging="709"/>
        <w:rPr>
          <w:rFonts w:ascii="Arial" w:hAnsi="Arial" w:cs="Arial"/>
          <w:lang w:val="en-US"/>
        </w:rPr>
      </w:pPr>
      <w:r>
        <w:rPr>
          <w:rFonts w:ascii="Arial" w:hAnsi="Arial" w:cs="Arial"/>
          <w:lang w:val="en-US"/>
        </w:rPr>
        <w:t xml:space="preserve">Different ENC cells may have different vertical and sounding </w:t>
      </w:r>
      <w:proofErr w:type="spellStart"/>
      <w:r>
        <w:rPr>
          <w:rFonts w:ascii="Arial" w:hAnsi="Arial" w:cs="Arial"/>
          <w:lang w:val="en-US"/>
        </w:rPr>
        <w:t>datums</w:t>
      </w:r>
      <w:proofErr w:type="spellEnd"/>
      <w:r w:rsidRPr="00596018">
        <w:rPr>
          <w:rFonts w:ascii="Arial" w:hAnsi="Arial" w:cs="Arial"/>
          <w:lang w:val="en-US"/>
        </w:rPr>
        <w:t xml:space="preserve"> </w:t>
      </w:r>
    </w:p>
    <w:p w:rsidR="0092404C" w:rsidRDefault="0092404C" w:rsidP="0092404C">
      <w:pPr>
        <w:ind w:left="2835"/>
        <w:rPr>
          <w:rFonts w:ascii="Arial" w:hAnsi="Arial" w:cs="Arial"/>
          <w:lang w:val="en-US"/>
        </w:rPr>
      </w:pPr>
    </w:p>
    <w:p w:rsidR="0092404C" w:rsidRDefault="0092404C" w:rsidP="0092404C">
      <w:pPr>
        <w:numPr>
          <w:ilvl w:val="4"/>
          <w:numId w:val="9"/>
        </w:numPr>
        <w:ind w:left="2127"/>
        <w:rPr>
          <w:rFonts w:ascii="Arial" w:hAnsi="Arial" w:cs="Arial"/>
          <w:lang w:val="en-US"/>
        </w:rPr>
      </w:pPr>
      <w:r w:rsidRPr="00C44E2D">
        <w:rPr>
          <w:rFonts w:ascii="Arial" w:hAnsi="Arial" w:cs="Arial"/>
          <w:lang w:val="en-US"/>
        </w:rPr>
        <w:t xml:space="preserve">The details of which vertical and sounding </w:t>
      </w:r>
      <w:proofErr w:type="spellStart"/>
      <w:r w:rsidRPr="00C44E2D">
        <w:rPr>
          <w:rFonts w:ascii="Arial" w:hAnsi="Arial" w:cs="Arial"/>
          <w:lang w:val="en-US"/>
        </w:rPr>
        <w:t>datums</w:t>
      </w:r>
      <w:proofErr w:type="spellEnd"/>
      <w:r w:rsidRPr="00C44E2D">
        <w:rPr>
          <w:rFonts w:ascii="Arial" w:hAnsi="Arial" w:cs="Arial"/>
          <w:lang w:val="en-US"/>
        </w:rPr>
        <w:t xml:space="preserve"> have been used in each ENC cell should be</w:t>
      </w:r>
      <w:r>
        <w:rPr>
          <w:rFonts w:ascii="Arial" w:hAnsi="Arial" w:cs="Arial"/>
          <w:lang w:val="en-US"/>
        </w:rPr>
        <w:t xml:space="preserve"> </w:t>
      </w:r>
      <w:r w:rsidRPr="00C44E2D">
        <w:rPr>
          <w:rFonts w:ascii="Arial" w:hAnsi="Arial" w:cs="Arial"/>
          <w:lang w:val="en-US"/>
        </w:rPr>
        <w:t>available by looking at the 'General Information' display option of the ECDIS or in the information</w:t>
      </w:r>
      <w:r>
        <w:rPr>
          <w:rFonts w:ascii="Arial" w:hAnsi="Arial" w:cs="Arial"/>
          <w:lang w:val="en-US"/>
        </w:rPr>
        <w:t xml:space="preserve"> </w:t>
      </w:r>
      <w:r w:rsidRPr="00C44E2D">
        <w:rPr>
          <w:rFonts w:ascii="Arial" w:hAnsi="Arial" w:cs="Arial"/>
          <w:lang w:val="en-US"/>
        </w:rPr>
        <w:t>about the ENC cell available in the pick report</w:t>
      </w:r>
    </w:p>
    <w:p w:rsidR="0092404C" w:rsidRPr="003277DB" w:rsidRDefault="0092404C" w:rsidP="0092404C">
      <w:pPr>
        <w:ind w:left="2127"/>
        <w:rPr>
          <w:rFonts w:ascii="Arial" w:hAnsi="Arial" w:cs="Arial"/>
          <w:lang w:val="en-US"/>
        </w:rPr>
      </w:pPr>
      <w:r w:rsidRPr="003277DB">
        <w:rPr>
          <w:rFonts w:ascii="Arial" w:hAnsi="Arial" w:cs="Arial"/>
          <w:lang w:val="en-US"/>
        </w:rPr>
        <w:t xml:space="preserve"> </w:t>
      </w:r>
    </w:p>
    <w:p w:rsidR="0092404C" w:rsidRPr="00B42B16" w:rsidRDefault="0092404C" w:rsidP="0092404C">
      <w:pPr>
        <w:numPr>
          <w:ilvl w:val="1"/>
          <w:numId w:val="1"/>
        </w:numPr>
        <w:ind w:left="993" w:hanging="850"/>
        <w:rPr>
          <w:rFonts w:ascii="Arial" w:hAnsi="Arial" w:cs="Arial"/>
          <w:b/>
          <w:lang w:val="en-US"/>
        </w:rPr>
      </w:pPr>
      <w:r w:rsidRPr="00B42B16">
        <w:rPr>
          <w:rFonts w:ascii="Arial" w:hAnsi="Arial" w:cs="Arial"/>
          <w:b/>
          <w:lang w:val="en-US"/>
        </w:rPr>
        <w:t>Survey accuracy of ENC sources and precautions:</w:t>
      </w:r>
    </w:p>
    <w:p w:rsidR="0092404C" w:rsidRDefault="0092404C" w:rsidP="0092404C">
      <w:pPr>
        <w:ind w:left="2127"/>
        <w:rPr>
          <w:rFonts w:ascii="Arial" w:hAnsi="Arial" w:cs="Arial"/>
          <w:lang w:val="en-US"/>
        </w:rPr>
      </w:pPr>
    </w:p>
    <w:p w:rsidR="0092404C" w:rsidRPr="00CA47EC" w:rsidRDefault="0092404C" w:rsidP="0092404C">
      <w:pPr>
        <w:numPr>
          <w:ilvl w:val="2"/>
          <w:numId w:val="1"/>
        </w:numPr>
        <w:ind w:left="1418" w:hanging="709"/>
        <w:rPr>
          <w:rFonts w:ascii="Arial" w:hAnsi="Arial" w:cs="Arial"/>
          <w:lang w:val="en-US"/>
        </w:rPr>
      </w:pPr>
      <w:r w:rsidRPr="00CA47EC">
        <w:rPr>
          <w:rFonts w:ascii="Arial" w:hAnsi="Arial" w:cs="Arial"/>
          <w:lang w:val="en-US"/>
        </w:rPr>
        <w:t>Depends on the survey frequency, time and method</w:t>
      </w:r>
    </w:p>
    <w:p w:rsidR="0092404C" w:rsidRPr="00CA47EC" w:rsidRDefault="0092404C" w:rsidP="0092404C">
      <w:pPr>
        <w:ind w:left="1418"/>
        <w:rPr>
          <w:rFonts w:ascii="Arial" w:hAnsi="Arial" w:cs="Arial"/>
          <w:lang w:val="en-US"/>
        </w:rPr>
      </w:pPr>
    </w:p>
    <w:p w:rsidR="0092404C" w:rsidRPr="00CA47EC" w:rsidRDefault="0092404C" w:rsidP="0092404C">
      <w:pPr>
        <w:numPr>
          <w:ilvl w:val="2"/>
          <w:numId w:val="1"/>
        </w:numPr>
        <w:ind w:left="1418" w:hanging="709"/>
        <w:rPr>
          <w:rFonts w:ascii="Arial" w:hAnsi="Arial" w:cs="Arial"/>
          <w:lang w:val="en-US"/>
        </w:rPr>
      </w:pPr>
      <w:r w:rsidRPr="00CA47EC">
        <w:rPr>
          <w:rFonts w:ascii="Arial" w:hAnsi="Arial" w:cs="Arial"/>
          <w:lang w:val="en-US"/>
        </w:rPr>
        <w:t>Areas which have been surveyed very accurately may lie adjacent to areas which have not</w:t>
      </w:r>
    </w:p>
    <w:p w:rsidR="0092404C" w:rsidRPr="00CA47EC" w:rsidRDefault="0092404C" w:rsidP="0092404C">
      <w:pPr>
        <w:ind w:left="1418"/>
        <w:rPr>
          <w:rFonts w:ascii="Arial" w:hAnsi="Arial" w:cs="Arial"/>
          <w:b/>
          <w:lang w:val="en-US"/>
        </w:rPr>
      </w:pPr>
    </w:p>
    <w:p w:rsidR="0092404C" w:rsidRPr="00B21FDD" w:rsidRDefault="0092404C" w:rsidP="0092404C">
      <w:pPr>
        <w:numPr>
          <w:ilvl w:val="2"/>
          <w:numId w:val="1"/>
        </w:numPr>
        <w:ind w:left="1418" w:hanging="709"/>
        <w:rPr>
          <w:rFonts w:ascii="Arial" w:hAnsi="Arial" w:cs="Arial"/>
          <w:lang w:val="en-US"/>
        </w:rPr>
      </w:pPr>
      <w:r w:rsidRPr="00B21FDD">
        <w:rPr>
          <w:rFonts w:ascii="Arial" w:hAnsi="Arial" w:cs="Arial"/>
          <w:lang w:val="en-US"/>
        </w:rPr>
        <w:t>Information about the accuracy of the survey data can be displayed for each ENC cell by the function CATZOC (Category of Zone of Confidence)</w:t>
      </w:r>
    </w:p>
    <w:p w:rsidR="0092404C" w:rsidRPr="0033076A" w:rsidRDefault="0092404C" w:rsidP="0092404C">
      <w:pPr>
        <w:ind w:left="1418"/>
        <w:rPr>
          <w:rFonts w:ascii="Arial" w:hAnsi="Arial" w:cs="Arial"/>
          <w:b/>
          <w:lang w:val="en-US"/>
        </w:rPr>
      </w:pPr>
    </w:p>
    <w:p w:rsidR="0092404C" w:rsidRPr="00CA47EC" w:rsidRDefault="0092404C" w:rsidP="0092404C">
      <w:pPr>
        <w:numPr>
          <w:ilvl w:val="1"/>
          <w:numId w:val="1"/>
        </w:numPr>
        <w:ind w:left="851" w:hanging="709"/>
        <w:rPr>
          <w:rFonts w:ascii="Arial" w:hAnsi="Arial" w:cs="Arial"/>
          <w:b/>
          <w:lang w:val="en-US"/>
        </w:rPr>
      </w:pPr>
      <w:r w:rsidRPr="00CA47EC">
        <w:rPr>
          <w:rFonts w:ascii="Arial" w:hAnsi="Arial" w:cs="Arial"/>
          <w:b/>
          <w:lang w:val="en-US"/>
        </w:rPr>
        <w:t>ENC Symbols:</w:t>
      </w:r>
    </w:p>
    <w:p w:rsidR="0092404C" w:rsidRPr="003277DB" w:rsidRDefault="0092404C" w:rsidP="0092404C">
      <w:pPr>
        <w:ind w:left="2127"/>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3277DB">
        <w:rPr>
          <w:rFonts w:ascii="Arial" w:hAnsi="Arial" w:cs="Arial"/>
          <w:lang w:val="en-US"/>
        </w:rPr>
        <w:t>ECDIS can display symbols in either traditional or simplified form</w:t>
      </w:r>
    </w:p>
    <w:p w:rsidR="0092404C" w:rsidRPr="003277DB" w:rsidRDefault="0092404C" w:rsidP="0092404C">
      <w:pPr>
        <w:ind w:left="1418"/>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3277DB">
        <w:rPr>
          <w:rFonts w:ascii="Arial" w:hAnsi="Arial" w:cs="Arial"/>
          <w:lang w:val="en-US"/>
        </w:rPr>
        <w:t xml:space="preserve">All simplified point symbols are positioned on the </w:t>
      </w:r>
      <w:proofErr w:type="spellStart"/>
      <w:r w:rsidRPr="003277DB">
        <w:rPr>
          <w:rFonts w:ascii="Arial" w:hAnsi="Arial" w:cs="Arial"/>
          <w:lang w:val="en-US"/>
        </w:rPr>
        <w:t>centre</w:t>
      </w:r>
      <w:proofErr w:type="spellEnd"/>
      <w:r w:rsidRPr="003277DB">
        <w:rPr>
          <w:rFonts w:ascii="Arial" w:hAnsi="Arial" w:cs="Arial"/>
          <w:lang w:val="en-US"/>
        </w:rPr>
        <w:t xml:space="preserve"> of the feature</w:t>
      </w:r>
    </w:p>
    <w:p w:rsidR="0092404C" w:rsidRDefault="0092404C" w:rsidP="0092404C">
      <w:pPr>
        <w:ind w:left="1418"/>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3277DB">
        <w:rPr>
          <w:rFonts w:ascii="Arial" w:hAnsi="Arial" w:cs="Arial"/>
          <w:lang w:val="en-US"/>
        </w:rPr>
        <w:t>All traditional point symbols are positioned using the base of the symbol</w:t>
      </w:r>
    </w:p>
    <w:p w:rsidR="0092404C" w:rsidRDefault="0092404C" w:rsidP="0092404C">
      <w:pPr>
        <w:ind w:left="1418"/>
        <w:rPr>
          <w:rFonts w:ascii="Arial" w:hAnsi="Arial" w:cs="Arial"/>
          <w:lang w:val="en-US"/>
        </w:rPr>
      </w:pPr>
    </w:p>
    <w:p w:rsidR="0092404C" w:rsidRDefault="0092404C" w:rsidP="0092404C">
      <w:pPr>
        <w:numPr>
          <w:ilvl w:val="2"/>
          <w:numId w:val="1"/>
        </w:numPr>
        <w:ind w:left="1418" w:hanging="709"/>
        <w:rPr>
          <w:rFonts w:ascii="Arial" w:hAnsi="Arial" w:cs="Arial"/>
          <w:lang w:val="en-US"/>
        </w:rPr>
      </w:pPr>
      <w:r w:rsidRPr="003277DB">
        <w:rPr>
          <w:rFonts w:ascii="Arial" w:hAnsi="Arial" w:cs="Arial"/>
          <w:lang w:val="en-US"/>
        </w:rPr>
        <w:t>Most simplified ENC symbols are more similar to the traditional paper chart symbols but some may be very different. The simplified symbols are mostly used for the display of beacons and buoys</w:t>
      </w:r>
    </w:p>
    <w:p w:rsidR="0092404C" w:rsidRDefault="0092404C" w:rsidP="0092404C">
      <w:pPr>
        <w:ind w:left="1418"/>
        <w:rPr>
          <w:rFonts w:ascii="Arial" w:hAnsi="Arial" w:cs="Arial"/>
          <w:lang w:val="en-US"/>
        </w:rPr>
      </w:pPr>
    </w:p>
    <w:p w:rsidR="0092404C" w:rsidRPr="004B3745" w:rsidRDefault="0092404C" w:rsidP="0092404C">
      <w:pPr>
        <w:numPr>
          <w:ilvl w:val="1"/>
          <w:numId w:val="1"/>
        </w:numPr>
        <w:ind w:left="851" w:hanging="709"/>
        <w:rPr>
          <w:rFonts w:ascii="Arial" w:hAnsi="Arial" w:cs="Arial"/>
          <w:b/>
          <w:lang w:val="en-US"/>
        </w:rPr>
      </w:pPr>
      <w:r w:rsidRPr="004B3745">
        <w:rPr>
          <w:rFonts w:ascii="Arial" w:hAnsi="Arial" w:cs="Arial"/>
          <w:b/>
          <w:lang w:val="en-US"/>
        </w:rPr>
        <w:t>Safety Settings / alarms:</w:t>
      </w:r>
    </w:p>
    <w:p w:rsidR="0092404C" w:rsidRPr="003277DB" w:rsidRDefault="0092404C" w:rsidP="0092404C">
      <w:pPr>
        <w:ind w:left="2127"/>
        <w:rPr>
          <w:rFonts w:ascii="Arial" w:hAnsi="Arial" w:cs="Arial"/>
          <w:lang w:val="en-US"/>
        </w:rPr>
      </w:pPr>
    </w:p>
    <w:p w:rsidR="0092404C" w:rsidRPr="00D557A9" w:rsidRDefault="0092404C" w:rsidP="0092404C">
      <w:pPr>
        <w:numPr>
          <w:ilvl w:val="2"/>
          <w:numId w:val="1"/>
        </w:numPr>
        <w:tabs>
          <w:tab w:val="left" w:pos="1418"/>
        </w:tabs>
        <w:ind w:left="1560" w:hanging="851"/>
        <w:rPr>
          <w:rFonts w:ascii="Arial" w:hAnsi="Arial" w:cs="Arial"/>
          <w:lang w:val="en-US"/>
        </w:rPr>
      </w:pPr>
      <w:r w:rsidRPr="00D557A9">
        <w:rPr>
          <w:rFonts w:ascii="Arial" w:hAnsi="Arial" w:cs="Arial"/>
          <w:lang w:val="en-US"/>
        </w:rPr>
        <w:t>The ECDIS “look ahead” function (also known as “watch vector”, “anti-grounding” or “</w:t>
      </w:r>
      <w:proofErr w:type="spellStart"/>
      <w:r w:rsidRPr="00D557A9">
        <w:rPr>
          <w:rFonts w:ascii="Arial" w:hAnsi="Arial" w:cs="Arial"/>
          <w:lang w:val="en-US"/>
        </w:rPr>
        <w:t>guardzone</w:t>
      </w:r>
      <w:proofErr w:type="spellEnd"/>
      <w:r w:rsidRPr="00D557A9">
        <w:rPr>
          <w:rFonts w:ascii="Arial" w:hAnsi="Arial" w:cs="Arial"/>
          <w:lang w:val="en-US"/>
        </w:rPr>
        <w:t>” will then compare the set safety settings with the depth information in the ENC and will generate a warning if the safety settings will be exceeded.</w:t>
      </w:r>
    </w:p>
    <w:p w:rsidR="0092404C" w:rsidRDefault="0092404C" w:rsidP="0092404C">
      <w:pPr>
        <w:ind w:left="2127"/>
        <w:rPr>
          <w:rFonts w:ascii="Arial" w:hAnsi="Arial" w:cs="Arial"/>
          <w:lang w:val="en-US"/>
        </w:rPr>
      </w:pPr>
    </w:p>
    <w:p w:rsidR="0092404C"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b/>
          <w:lang w:val="en-US"/>
        </w:rPr>
        <w:lastRenderedPageBreak/>
        <w:t>Guard Ring:</w:t>
      </w:r>
      <w:r w:rsidRPr="003277DB">
        <w:rPr>
          <w:rFonts w:ascii="Arial" w:hAnsi="Arial" w:cs="Arial"/>
          <w:lang w:val="en-US"/>
        </w:rPr>
        <w:t xml:space="preserve">  Size of monitoring sector can be adjusted to suit the prevailing navigational situation.  Any navigational hazard entering this zone will trigger an alarm.</w:t>
      </w:r>
    </w:p>
    <w:p w:rsidR="0092404C" w:rsidRPr="003277DB" w:rsidRDefault="0092404C" w:rsidP="0092404C">
      <w:pPr>
        <w:tabs>
          <w:tab w:val="left" w:pos="2410"/>
        </w:tabs>
        <w:ind w:left="2410" w:hanging="850"/>
        <w:rPr>
          <w:rFonts w:ascii="Arial" w:hAnsi="Arial" w:cs="Arial"/>
          <w:lang w:val="en-US"/>
        </w:rPr>
      </w:pPr>
    </w:p>
    <w:p w:rsidR="0092404C" w:rsidRPr="003277DB"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b/>
          <w:lang w:val="en-US"/>
        </w:rPr>
        <w:t>Guard Vector:</w:t>
      </w:r>
      <w:r w:rsidRPr="003277DB">
        <w:rPr>
          <w:rFonts w:ascii="Arial" w:hAnsi="Arial" w:cs="Arial"/>
          <w:lang w:val="en-US"/>
        </w:rPr>
        <w:t xml:space="preserve">   Initiates an alert when an obstruction is encountered on the vessel’s heading.  The vector length must be set appropriately in relation to the vessel’s speed and proximity of navigational hazards.  </w:t>
      </w:r>
    </w:p>
    <w:p w:rsidR="0092404C" w:rsidRDefault="0092404C" w:rsidP="0092404C">
      <w:pPr>
        <w:tabs>
          <w:tab w:val="left" w:pos="2410"/>
        </w:tabs>
        <w:ind w:left="2410" w:hanging="850"/>
        <w:rPr>
          <w:rFonts w:ascii="Arial" w:hAnsi="Arial" w:cs="Arial"/>
          <w:lang w:val="en-US"/>
        </w:rPr>
      </w:pPr>
    </w:p>
    <w:p w:rsidR="0092404C"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b/>
          <w:lang w:val="en-US"/>
        </w:rPr>
        <w:t>Waypoint Approach</w:t>
      </w:r>
      <w:r>
        <w:rPr>
          <w:rFonts w:ascii="Arial" w:hAnsi="Arial" w:cs="Arial"/>
          <w:lang w:val="en-US"/>
        </w:rPr>
        <w:t xml:space="preserve">: </w:t>
      </w:r>
      <w:r w:rsidRPr="003277DB">
        <w:rPr>
          <w:rFonts w:ascii="Arial" w:hAnsi="Arial" w:cs="Arial"/>
          <w:lang w:val="en-US"/>
        </w:rPr>
        <w:t xml:space="preserve">Provided that the </w:t>
      </w:r>
      <w:proofErr w:type="spellStart"/>
      <w:r w:rsidRPr="003277DB">
        <w:rPr>
          <w:rFonts w:ascii="Arial" w:hAnsi="Arial" w:cs="Arial"/>
          <w:lang w:val="en-US"/>
        </w:rPr>
        <w:t>manoeuvring</w:t>
      </w:r>
      <w:proofErr w:type="spellEnd"/>
      <w:r w:rsidRPr="003277DB">
        <w:rPr>
          <w:rFonts w:ascii="Arial" w:hAnsi="Arial" w:cs="Arial"/>
          <w:lang w:val="en-US"/>
        </w:rPr>
        <w:t xml:space="preserve"> or handling parameters of the vessel are correctly entered, the system will draw the voyage plan through the waypoints but will mark on the chart the wheel-over positions and will show the expected radius of turn.  The navigator must remember that the vessel will follow the radius of the turn and not necessarily go through the geographical waypoint; this is particularly relevant if the autopilot is integrated with the ECDIS and operating in Track Control* mode</w:t>
      </w:r>
    </w:p>
    <w:p w:rsidR="0092404C" w:rsidRPr="0033076A" w:rsidRDefault="0092404C" w:rsidP="0092404C">
      <w:pPr>
        <w:pStyle w:val="ListParagraph"/>
        <w:rPr>
          <w:rFonts w:ascii="Arial" w:hAnsi="Arial" w:cs="Arial"/>
          <w:b/>
          <w:lang w:val="en-US"/>
        </w:rPr>
      </w:pPr>
    </w:p>
    <w:p w:rsidR="0092404C" w:rsidRPr="00C62320" w:rsidRDefault="0092404C" w:rsidP="0092404C">
      <w:pPr>
        <w:numPr>
          <w:ilvl w:val="3"/>
          <w:numId w:val="5"/>
        </w:numPr>
        <w:tabs>
          <w:tab w:val="left" w:pos="2410"/>
        </w:tabs>
        <w:ind w:left="2410" w:hanging="850"/>
        <w:rPr>
          <w:rFonts w:ascii="Arial" w:hAnsi="Arial" w:cs="Arial"/>
          <w:b/>
          <w:lang w:val="en-US"/>
        </w:rPr>
      </w:pPr>
      <w:r w:rsidRPr="003277DB">
        <w:rPr>
          <w:rFonts w:ascii="Arial" w:hAnsi="Arial" w:cs="Arial"/>
          <w:b/>
          <w:lang w:val="en-US"/>
        </w:rPr>
        <w:t>Off-course</w:t>
      </w:r>
      <w:r w:rsidRPr="00C62320">
        <w:rPr>
          <w:rFonts w:ascii="Arial" w:hAnsi="Arial" w:cs="Arial"/>
          <w:b/>
          <w:lang w:val="en-US"/>
        </w:rPr>
        <w:t xml:space="preserve"> </w:t>
      </w:r>
      <w:r w:rsidRPr="006A0ABC">
        <w:rPr>
          <w:rFonts w:ascii="Arial" w:hAnsi="Arial" w:cs="Arial"/>
          <w:b/>
          <w:lang w:val="en-US"/>
        </w:rPr>
        <w:t xml:space="preserve">– </w:t>
      </w:r>
      <w:r>
        <w:rPr>
          <w:rFonts w:ascii="Arial" w:hAnsi="Arial" w:cs="Arial"/>
          <w:lang w:val="en-US"/>
        </w:rPr>
        <w:t>t</w:t>
      </w:r>
      <w:r w:rsidRPr="006A0ABC">
        <w:rPr>
          <w:rFonts w:ascii="Arial" w:hAnsi="Arial" w:cs="Arial"/>
          <w:lang w:val="en-US"/>
        </w:rPr>
        <w:t>o be set as per Master’s instruction</w:t>
      </w:r>
    </w:p>
    <w:p w:rsidR="0092404C" w:rsidRPr="003277DB" w:rsidRDefault="0092404C" w:rsidP="0092404C">
      <w:pPr>
        <w:tabs>
          <w:tab w:val="left" w:pos="3261"/>
        </w:tabs>
        <w:ind w:left="3261"/>
        <w:rPr>
          <w:rFonts w:ascii="Arial" w:hAnsi="Arial" w:cs="Arial"/>
          <w:lang w:val="en-US"/>
        </w:rPr>
      </w:pPr>
    </w:p>
    <w:p w:rsidR="0092404C" w:rsidRPr="003232FB" w:rsidRDefault="0092404C" w:rsidP="0092404C">
      <w:pPr>
        <w:numPr>
          <w:ilvl w:val="3"/>
          <w:numId w:val="5"/>
        </w:numPr>
        <w:tabs>
          <w:tab w:val="left" w:pos="2410"/>
        </w:tabs>
        <w:ind w:left="2410" w:hanging="850"/>
        <w:rPr>
          <w:rFonts w:ascii="Arial" w:hAnsi="Arial" w:cs="Arial"/>
          <w:b/>
          <w:lang w:val="en-US"/>
        </w:rPr>
      </w:pPr>
      <w:r w:rsidRPr="003277DB">
        <w:rPr>
          <w:rFonts w:ascii="Arial" w:hAnsi="Arial" w:cs="Arial"/>
          <w:b/>
          <w:lang w:val="en-US"/>
        </w:rPr>
        <w:t>Special Areas</w:t>
      </w:r>
      <w:r w:rsidRPr="00C62320">
        <w:rPr>
          <w:rFonts w:ascii="Arial" w:hAnsi="Arial" w:cs="Arial"/>
          <w:b/>
          <w:lang w:val="en-US"/>
        </w:rPr>
        <w:t xml:space="preserve">: </w:t>
      </w:r>
      <w:r w:rsidRPr="003232FB">
        <w:rPr>
          <w:rFonts w:ascii="Arial" w:hAnsi="Arial" w:cs="Arial"/>
          <w:lang w:val="en-US"/>
        </w:rPr>
        <w:t xml:space="preserve">traffic separation zone, recommended traffic lane, Restricted Area, Anchoring Area, Anchoring Prohibited Area, Territorial Sea Area, </w:t>
      </w:r>
      <w:proofErr w:type="spellStart"/>
      <w:r w:rsidRPr="003232FB">
        <w:rPr>
          <w:rFonts w:ascii="Arial" w:hAnsi="Arial" w:cs="Arial"/>
          <w:lang w:val="en-US"/>
        </w:rPr>
        <w:t>Harbour</w:t>
      </w:r>
      <w:proofErr w:type="spellEnd"/>
      <w:r w:rsidRPr="003232FB">
        <w:rPr>
          <w:rFonts w:ascii="Arial" w:hAnsi="Arial" w:cs="Arial"/>
          <w:lang w:val="en-US"/>
        </w:rPr>
        <w:t xml:space="preserve"> Limit, Military Practice Areas, and Specially Protected Areas </w:t>
      </w:r>
      <w:proofErr w:type="spellStart"/>
      <w:r w:rsidRPr="003232FB">
        <w:rPr>
          <w:rFonts w:ascii="Arial" w:hAnsi="Arial" w:cs="Arial"/>
          <w:lang w:val="en-US"/>
        </w:rPr>
        <w:t>etc</w:t>
      </w:r>
      <w:proofErr w:type="spellEnd"/>
      <w:r w:rsidRPr="003232FB">
        <w:rPr>
          <w:rFonts w:ascii="Arial" w:hAnsi="Arial" w:cs="Arial"/>
          <w:lang w:val="en-US"/>
        </w:rPr>
        <w:t>) will trigger an alert when a safety zone violation is detected.</w:t>
      </w:r>
    </w:p>
    <w:p w:rsidR="0092404C" w:rsidRPr="003277DB" w:rsidRDefault="0092404C" w:rsidP="0092404C">
      <w:pPr>
        <w:ind w:left="2127"/>
        <w:rPr>
          <w:rFonts w:ascii="Arial" w:hAnsi="Arial" w:cs="Arial"/>
          <w:lang w:val="en-US"/>
        </w:rPr>
      </w:pPr>
    </w:p>
    <w:p w:rsidR="0092404C" w:rsidRPr="00F6267A" w:rsidRDefault="0092404C" w:rsidP="0092404C">
      <w:pPr>
        <w:numPr>
          <w:ilvl w:val="2"/>
          <w:numId w:val="1"/>
        </w:numPr>
        <w:tabs>
          <w:tab w:val="left" w:pos="1418"/>
        </w:tabs>
        <w:ind w:left="1560" w:hanging="851"/>
        <w:rPr>
          <w:rFonts w:ascii="Arial" w:hAnsi="Arial" w:cs="Arial"/>
          <w:b/>
          <w:lang w:val="en-US"/>
        </w:rPr>
      </w:pPr>
      <w:r w:rsidRPr="00F6267A">
        <w:rPr>
          <w:rFonts w:ascii="Arial" w:hAnsi="Arial" w:cs="Arial"/>
          <w:b/>
          <w:lang w:val="en-US"/>
        </w:rPr>
        <w:t>Safety Contour</w:t>
      </w:r>
    </w:p>
    <w:p w:rsidR="0092404C" w:rsidRPr="003277DB" w:rsidRDefault="0092404C" w:rsidP="0092404C">
      <w:pPr>
        <w:ind w:left="2127"/>
        <w:rPr>
          <w:rFonts w:ascii="Arial" w:hAnsi="Arial" w:cs="Arial"/>
          <w:lang w:val="en-US"/>
        </w:rPr>
      </w:pPr>
    </w:p>
    <w:p w:rsidR="0092404C" w:rsidRPr="00CC5044" w:rsidRDefault="0092404C" w:rsidP="0092404C">
      <w:pPr>
        <w:numPr>
          <w:ilvl w:val="3"/>
          <w:numId w:val="5"/>
        </w:numPr>
        <w:tabs>
          <w:tab w:val="left" w:pos="2410"/>
        </w:tabs>
        <w:ind w:left="2410" w:hanging="850"/>
        <w:rPr>
          <w:rFonts w:ascii="Arial" w:hAnsi="Arial" w:cs="Arial"/>
          <w:lang w:val="en-US"/>
        </w:rPr>
      </w:pPr>
      <w:r w:rsidRPr="00CC5044">
        <w:rPr>
          <w:rFonts w:ascii="Arial" w:hAnsi="Arial" w:cs="Arial"/>
          <w:lang w:val="en-US"/>
        </w:rPr>
        <w:t>The Safety Contour provides a visible and alarm boundary with respect to the depth of available water.</w:t>
      </w:r>
    </w:p>
    <w:p w:rsidR="0092404C" w:rsidRPr="00F6267A" w:rsidRDefault="0092404C" w:rsidP="0092404C">
      <w:pPr>
        <w:tabs>
          <w:tab w:val="left" w:pos="2410"/>
        </w:tabs>
        <w:ind w:left="2410"/>
        <w:rPr>
          <w:rFonts w:ascii="Arial" w:hAnsi="Arial" w:cs="Arial"/>
          <w:lang w:val="en-US"/>
        </w:rPr>
      </w:pPr>
    </w:p>
    <w:p w:rsidR="0092404C" w:rsidRPr="00F6267A" w:rsidRDefault="0092404C" w:rsidP="0092404C">
      <w:pPr>
        <w:numPr>
          <w:ilvl w:val="3"/>
          <w:numId w:val="5"/>
        </w:numPr>
        <w:tabs>
          <w:tab w:val="left" w:pos="2410"/>
        </w:tabs>
        <w:ind w:left="2410" w:hanging="850"/>
        <w:rPr>
          <w:rFonts w:ascii="Arial" w:hAnsi="Arial" w:cs="Arial"/>
          <w:lang w:val="en-US"/>
        </w:rPr>
      </w:pPr>
      <w:r w:rsidRPr="00F6267A">
        <w:rPr>
          <w:rFonts w:ascii="Arial" w:hAnsi="Arial" w:cs="Arial"/>
          <w:lang w:val="en-US"/>
        </w:rPr>
        <w:t xml:space="preserve">When representing the chart display the ECDIS software will then draw the next available deeper depth contour. </w:t>
      </w:r>
      <w:proofErr w:type="spellStart"/>
      <w:r w:rsidRPr="00F6267A">
        <w:rPr>
          <w:rFonts w:ascii="Arial" w:hAnsi="Arial" w:cs="Arial"/>
          <w:lang w:val="en-US"/>
        </w:rPr>
        <w:t>Ie</w:t>
      </w:r>
      <w:proofErr w:type="spellEnd"/>
      <w:r w:rsidRPr="00F6267A">
        <w:rPr>
          <w:rFonts w:ascii="Arial" w:hAnsi="Arial" w:cs="Arial"/>
          <w:lang w:val="en-US"/>
        </w:rPr>
        <w:t xml:space="preserve"> if a value of 6m is set, the next available contour is 10m which will be drawn in bold line style and waters shallower of 10m will be highlighted.</w:t>
      </w:r>
    </w:p>
    <w:p w:rsidR="0092404C" w:rsidRPr="00F6267A" w:rsidRDefault="0092404C" w:rsidP="0092404C">
      <w:pPr>
        <w:tabs>
          <w:tab w:val="left" w:pos="2410"/>
        </w:tabs>
        <w:ind w:left="2410"/>
        <w:rPr>
          <w:rFonts w:ascii="Arial" w:hAnsi="Arial" w:cs="Arial"/>
          <w:lang w:val="en-US"/>
        </w:rPr>
      </w:pPr>
    </w:p>
    <w:p w:rsidR="0092404C" w:rsidRPr="00F6267A" w:rsidRDefault="0092404C" w:rsidP="0092404C">
      <w:pPr>
        <w:numPr>
          <w:ilvl w:val="3"/>
          <w:numId w:val="5"/>
        </w:numPr>
        <w:tabs>
          <w:tab w:val="left" w:pos="2410"/>
        </w:tabs>
        <w:ind w:left="2410" w:hanging="850"/>
        <w:rPr>
          <w:rFonts w:ascii="Arial" w:hAnsi="Arial" w:cs="Arial"/>
          <w:lang w:val="en-US"/>
        </w:rPr>
      </w:pPr>
      <w:r w:rsidRPr="00F6267A">
        <w:rPr>
          <w:rFonts w:ascii="Arial" w:hAnsi="Arial" w:cs="Arial"/>
          <w:lang w:val="en-US"/>
        </w:rPr>
        <w:t xml:space="preserve">The ECDIS should inform for each ENC cell if the safety contour value is available and /or default to the next deeper contour. (If no value is set, the ECDIS will default to 30 </w:t>
      </w:r>
      <w:proofErr w:type="spellStart"/>
      <w:r w:rsidRPr="00F6267A">
        <w:rPr>
          <w:rFonts w:ascii="Arial" w:hAnsi="Arial" w:cs="Arial"/>
          <w:lang w:val="en-US"/>
        </w:rPr>
        <w:t>metres</w:t>
      </w:r>
      <w:proofErr w:type="spellEnd"/>
      <w:r w:rsidRPr="00F6267A">
        <w:rPr>
          <w:rFonts w:ascii="Arial" w:hAnsi="Arial" w:cs="Arial"/>
          <w:lang w:val="en-US"/>
        </w:rPr>
        <w:t>)</w:t>
      </w:r>
    </w:p>
    <w:p w:rsidR="0092404C" w:rsidRPr="00F6267A" w:rsidRDefault="0092404C" w:rsidP="0092404C">
      <w:pPr>
        <w:tabs>
          <w:tab w:val="left" w:pos="2410"/>
        </w:tabs>
        <w:ind w:left="2410"/>
        <w:rPr>
          <w:rFonts w:ascii="Arial" w:hAnsi="Arial" w:cs="Arial"/>
          <w:lang w:val="en-US"/>
        </w:rPr>
      </w:pPr>
    </w:p>
    <w:p w:rsidR="0092404C" w:rsidRPr="00F6267A" w:rsidRDefault="0092404C" w:rsidP="0092404C">
      <w:pPr>
        <w:numPr>
          <w:ilvl w:val="3"/>
          <w:numId w:val="5"/>
        </w:numPr>
        <w:tabs>
          <w:tab w:val="left" w:pos="2410"/>
        </w:tabs>
        <w:ind w:left="2410" w:hanging="850"/>
        <w:rPr>
          <w:rFonts w:ascii="Arial" w:hAnsi="Arial" w:cs="Arial"/>
          <w:lang w:val="en-US"/>
        </w:rPr>
      </w:pPr>
      <w:r w:rsidRPr="00F6267A">
        <w:rPr>
          <w:rFonts w:ascii="Arial" w:hAnsi="Arial" w:cs="Arial"/>
          <w:lang w:val="en-US"/>
        </w:rPr>
        <w:t>Once the safety contour is set it may be permissible for the vessel to cross it if the mariner is fully aware of the depth of the surrounding water , the display is populated with spot soundings and isolated dangers and if “No go Areas” are annotated on the screen (using the “Add Info” function)</w:t>
      </w:r>
    </w:p>
    <w:p w:rsidR="0092404C" w:rsidRPr="003277DB" w:rsidRDefault="0092404C" w:rsidP="0092404C">
      <w:pPr>
        <w:ind w:left="2127"/>
        <w:rPr>
          <w:rFonts w:ascii="Arial" w:hAnsi="Arial" w:cs="Arial"/>
          <w:lang w:val="en-US"/>
        </w:rPr>
      </w:pPr>
    </w:p>
    <w:p w:rsidR="0092404C" w:rsidRPr="003277DB" w:rsidRDefault="0092404C" w:rsidP="0092404C">
      <w:pPr>
        <w:numPr>
          <w:ilvl w:val="2"/>
          <w:numId w:val="1"/>
        </w:numPr>
        <w:tabs>
          <w:tab w:val="left" w:pos="1418"/>
        </w:tabs>
        <w:ind w:left="1560" w:hanging="851"/>
        <w:rPr>
          <w:rFonts w:ascii="Arial" w:hAnsi="Arial" w:cs="Arial"/>
          <w:b/>
          <w:lang w:val="en-US"/>
        </w:rPr>
      </w:pPr>
      <w:r w:rsidRPr="003277DB">
        <w:rPr>
          <w:rFonts w:ascii="Arial" w:hAnsi="Arial" w:cs="Arial"/>
          <w:b/>
          <w:lang w:val="en-US"/>
        </w:rPr>
        <w:t>Safety depth:</w:t>
      </w:r>
    </w:p>
    <w:p w:rsidR="0092404C" w:rsidRDefault="0092404C" w:rsidP="0092404C">
      <w:pPr>
        <w:ind w:left="2127"/>
        <w:rPr>
          <w:rFonts w:ascii="Arial" w:hAnsi="Arial" w:cs="Arial"/>
          <w:lang w:val="en-US"/>
        </w:rPr>
      </w:pPr>
    </w:p>
    <w:p w:rsidR="0092404C" w:rsidRPr="003277DB"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lang w:val="en-US"/>
        </w:rPr>
        <w:t xml:space="preserve">In order to provide an improved </w:t>
      </w:r>
      <w:proofErr w:type="spellStart"/>
      <w:r w:rsidRPr="003277DB">
        <w:rPr>
          <w:rFonts w:ascii="Arial" w:hAnsi="Arial" w:cs="Arial"/>
          <w:lang w:val="en-US"/>
        </w:rPr>
        <w:t>visualisation</w:t>
      </w:r>
      <w:proofErr w:type="spellEnd"/>
      <w:r w:rsidRPr="003277DB">
        <w:rPr>
          <w:rFonts w:ascii="Arial" w:hAnsi="Arial" w:cs="Arial"/>
          <w:lang w:val="en-US"/>
        </w:rPr>
        <w:t>, the mariner is usually able to set a safety depth value</w:t>
      </w:r>
      <w:r>
        <w:rPr>
          <w:rFonts w:ascii="Arial" w:hAnsi="Arial" w:cs="Arial"/>
          <w:lang w:val="en-US"/>
        </w:rPr>
        <w:t xml:space="preserve"> </w:t>
      </w:r>
      <w:r w:rsidRPr="003277DB">
        <w:rPr>
          <w:rFonts w:ascii="Arial" w:hAnsi="Arial" w:cs="Arial"/>
          <w:lang w:val="en-US"/>
        </w:rPr>
        <w:t xml:space="preserve">independently of the safety contour </w:t>
      </w:r>
      <w:r w:rsidRPr="003277DB">
        <w:rPr>
          <w:rFonts w:ascii="Arial" w:hAnsi="Arial" w:cs="Arial"/>
          <w:lang w:val="en-US"/>
        </w:rPr>
        <w:lastRenderedPageBreak/>
        <w:t>value. The ECDIS will then use this value to control the display</w:t>
      </w:r>
      <w:r>
        <w:rPr>
          <w:rFonts w:ascii="Arial" w:hAnsi="Arial" w:cs="Arial"/>
          <w:lang w:val="en-US"/>
        </w:rPr>
        <w:t xml:space="preserve"> </w:t>
      </w:r>
      <w:r w:rsidRPr="003277DB">
        <w:rPr>
          <w:rFonts w:ascii="Arial" w:hAnsi="Arial" w:cs="Arial"/>
          <w:lang w:val="en-US"/>
        </w:rPr>
        <w:t xml:space="preserve">of the sounding information contained in the ENC data. Any </w:t>
      </w:r>
      <w:r>
        <w:rPr>
          <w:rFonts w:ascii="Arial" w:hAnsi="Arial" w:cs="Arial"/>
          <w:lang w:val="en-US"/>
        </w:rPr>
        <w:t xml:space="preserve">(spot) </w:t>
      </w:r>
      <w:r w:rsidRPr="003277DB">
        <w:rPr>
          <w:rFonts w:ascii="Arial" w:hAnsi="Arial" w:cs="Arial"/>
          <w:lang w:val="en-US"/>
        </w:rPr>
        <w:t>sounding with a value equal to, or less</w:t>
      </w:r>
      <w:r>
        <w:rPr>
          <w:rFonts w:ascii="Arial" w:hAnsi="Arial" w:cs="Arial"/>
          <w:lang w:val="en-US"/>
        </w:rPr>
        <w:t xml:space="preserve"> </w:t>
      </w:r>
      <w:r w:rsidRPr="003277DB">
        <w:rPr>
          <w:rFonts w:ascii="Arial" w:hAnsi="Arial" w:cs="Arial"/>
          <w:lang w:val="en-US"/>
        </w:rPr>
        <w:t>than, the safety depth value entered by the operator will be displayed in bold to make them more</w:t>
      </w:r>
      <w:r>
        <w:rPr>
          <w:rFonts w:ascii="Arial" w:hAnsi="Arial" w:cs="Arial"/>
          <w:lang w:val="en-US"/>
        </w:rPr>
        <w:t xml:space="preserve"> </w:t>
      </w:r>
      <w:r w:rsidRPr="003277DB">
        <w:rPr>
          <w:rFonts w:ascii="Arial" w:hAnsi="Arial" w:cs="Arial"/>
          <w:lang w:val="en-US"/>
        </w:rPr>
        <w:t>prominent.</w:t>
      </w:r>
    </w:p>
    <w:p w:rsidR="0092404C" w:rsidRDefault="0092404C" w:rsidP="0092404C">
      <w:pPr>
        <w:tabs>
          <w:tab w:val="left" w:pos="3261"/>
        </w:tabs>
        <w:ind w:left="3261"/>
        <w:rPr>
          <w:rFonts w:ascii="Arial" w:hAnsi="Arial" w:cs="Arial"/>
          <w:lang w:val="en-US"/>
        </w:rPr>
      </w:pPr>
    </w:p>
    <w:p w:rsidR="0092404C" w:rsidRDefault="0092404C" w:rsidP="0092404C">
      <w:pPr>
        <w:numPr>
          <w:ilvl w:val="3"/>
          <w:numId w:val="5"/>
        </w:numPr>
        <w:tabs>
          <w:tab w:val="left" w:pos="2410"/>
        </w:tabs>
        <w:ind w:left="2410" w:hanging="850"/>
        <w:rPr>
          <w:rFonts w:ascii="Arial" w:hAnsi="Arial" w:cs="Arial"/>
          <w:lang w:val="en-US"/>
        </w:rPr>
      </w:pPr>
      <w:r>
        <w:rPr>
          <w:rFonts w:ascii="Arial" w:hAnsi="Arial" w:cs="Arial"/>
          <w:lang w:val="en-US"/>
        </w:rPr>
        <w:t>The Safety depth will provide an alarm when reached</w:t>
      </w:r>
    </w:p>
    <w:p w:rsidR="0092404C" w:rsidRDefault="0092404C" w:rsidP="0092404C">
      <w:pPr>
        <w:ind w:left="2127"/>
        <w:rPr>
          <w:rFonts w:ascii="Arial" w:hAnsi="Arial" w:cs="Arial"/>
          <w:lang w:val="en-US"/>
        </w:rPr>
      </w:pPr>
    </w:p>
    <w:p w:rsidR="0092404C" w:rsidRDefault="0092404C" w:rsidP="0092404C">
      <w:pPr>
        <w:ind w:left="2127"/>
        <w:rPr>
          <w:rFonts w:ascii="Arial" w:hAnsi="Arial" w:cs="Arial"/>
          <w:lang w:val="en-US"/>
        </w:rPr>
      </w:pPr>
    </w:p>
    <w:p w:rsidR="0092404C" w:rsidRDefault="0092404C" w:rsidP="0092404C">
      <w:pPr>
        <w:ind w:left="2127"/>
        <w:rPr>
          <w:rFonts w:ascii="Arial" w:hAnsi="Arial" w:cs="Arial"/>
          <w:lang w:val="en-US"/>
        </w:rPr>
      </w:pPr>
    </w:p>
    <w:p w:rsidR="0092404C" w:rsidRPr="00186DC3" w:rsidRDefault="0092404C" w:rsidP="0092404C">
      <w:pPr>
        <w:numPr>
          <w:ilvl w:val="2"/>
          <w:numId w:val="1"/>
        </w:numPr>
        <w:tabs>
          <w:tab w:val="left" w:pos="1418"/>
        </w:tabs>
        <w:ind w:left="1560" w:hanging="851"/>
        <w:rPr>
          <w:rFonts w:ascii="Arial" w:hAnsi="Arial" w:cs="Arial"/>
          <w:b/>
          <w:lang w:val="en-US"/>
        </w:rPr>
      </w:pPr>
      <w:r w:rsidRPr="00186DC3">
        <w:rPr>
          <w:rFonts w:ascii="Arial" w:hAnsi="Arial" w:cs="Arial"/>
          <w:b/>
          <w:lang w:val="en-US"/>
        </w:rPr>
        <w:t>Height Alarm (if fitted)</w:t>
      </w:r>
    </w:p>
    <w:p w:rsidR="0092404C" w:rsidRPr="00186DC3" w:rsidRDefault="0092404C" w:rsidP="0092404C">
      <w:pPr>
        <w:ind w:left="2127"/>
        <w:rPr>
          <w:rFonts w:ascii="Arial" w:hAnsi="Arial" w:cs="Arial"/>
          <w:lang w:val="en-US"/>
        </w:rPr>
      </w:pPr>
    </w:p>
    <w:p w:rsidR="0092404C" w:rsidRPr="00186DC3" w:rsidRDefault="0092404C" w:rsidP="0092404C">
      <w:pPr>
        <w:numPr>
          <w:ilvl w:val="3"/>
          <w:numId w:val="5"/>
        </w:numPr>
        <w:tabs>
          <w:tab w:val="left" w:pos="2410"/>
        </w:tabs>
        <w:ind w:left="2410" w:hanging="850"/>
        <w:rPr>
          <w:rFonts w:ascii="Arial" w:hAnsi="Arial" w:cs="Arial"/>
          <w:lang w:val="en-US"/>
        </w:rPr>
      </w:pPr>
      <w:r w:rsidRPr="00186DC3">
        <w:rPr>
          <w:rFonts w:ascii="Arial" w:hAnsi="Arial" w:cs="Arial"/>
          <w:lang w:val="en-US"/>
        </w:rPr>
        <w:t xml:space="preserve">The alarm setting for the height alarm should be set to the final air draft plus minimum clearance (typically 1.0 m) as specified in </w:t>
      </w:r>
      <w:hyperlink r:id="rId15" w:history="1">
        <w:r w:rsidR="00774DD2">
          <w:rPr>
            <w:rStyle w:val="Hyperlink"/>
            <w:rFonts w:ascii="Segoe UI" w:hAnsi="Segoe UI" w:cs="Segoe UI"/>
          </w:rPr>
          <w:t>Fleet Ops</w:t>
        </w:r>
      </w:hyperlink>
      <w:r w:rsidR="00774DD2">
        <w:rPr>
          <w:rStyle w:val="mcbreadcrumbsdivider"/>
          <w:rFonts w:ascii="Segoe UI" w:hAnsi="Segoe UI" w:cs="Segoe UI"/>
        </w:rPr>
        <w:t xml:space="preserve"> &gt; </w:t>
      </w:r>
      <w:hyperlink r:id="rId16" w:history="1">
        <w:r w:rsidR="00774DD2">
          <w:rPr>
            <w:rStyle w:val="Hyperlink"/>
            <w:rFonts w:ascii="Segoe UI" w:hAnsi="Segoe UI" w:cs="Segoe UI"/>
          </w:rPr>
          <w:t>4.0 Marine Operations</w:t>
        </w:r>
      </w:hyperlink>
      <w:r w:rsidR="00774DD2">
        <w:rPr>
          <w:rStyle w:val="mcbreadcrumbsdivider"/>
          <w:rFonts w:ascii="Segoe UI" w:hAnsi="Segoe UI" w:cs="Segoe UI"/>
        </w:rPr>
        <w:t xml:space="preserve"> &gt; </w:t>
      </w:r>
      <w:hyperlink r:id="rId17" w:history="1">
        <w:r w:rsidR="00774DD2">
          <w:rPr>
            <w:rStyle w:val="Hyperlink"/>
            <w:rFonts w:ascii="Segoe UI" w:hAnsi="Segoe UI" w:cs="Segoe UI"/>
          </w:rPr>
          <w:t>4.1 Navigational Operations</w:t>
        </w:r>
      </w:hyperlink>
      <w:r w:rsidR="00774DD2">
        <w:rPr>
          <w:rStyle w:val="mcbreadcrumbsdivider"/>
          <w:rFonts w:ascii="Segoe UI" w:hAnsi="Segoe UI" w:cs="Segoe UI"/>
        </w:rPr>
        <w:t xml:space="preserve"> &gt; </w:t>
      </w:r>
      <w:r w:rsidR="00774DD2">
        <w:rPr>
          <w:rStyle w:val="mcbreadcrumbsself"/>
          <w:rFonts w:ascii="Segoe UI" w:hAnsi="Segoe UI" w:cs="Segoe UI"/>
        </w:rPr>
        <w:t>4.1.4 Bridge (Team) Resource Management</w:t>
      </w:r>
      <w:r w:rsidR="00774DD2">
        <w:rPr>
          <w:rStyle w:val="mcbreadcrumbsself"/>
          <w:rFonts w:ascii="Segoe UI" w:hAnsi="Segoe UI" w:cs="Segoe UI"/>
        </w:rPr>
        <w:t xml:space="preserve"> </w:t>
      </w:r>
      <w:r w:rsidRPr="00186DC3">
        <w:rPr>
          <w:rFonts w:ascii="Arial" w:hAnsi="Arial" w:cs="Arial"/>
          <w:lang w:val="en-US"/>
        </w:rPr>
        <w:t>for air draft/overhead clearance</w:t>
      </w:r>
    </w:p>
    <w:p w:rsidR="0092404C" w:rsidRDefault="0092404C" w:rsidP="0092404C">
      <w:pPr>
        <w:ind w:left="2127"/>
        <w:rPr>
          <w:rFonts w:ascii="Arial" w:hAnsi="Arial" w:cs="Arial"/>
          <w:lang w:val="en-US"/>
        </w:rPr>
      </w:pPr>
    </w:p>
    <w:p w:rsidR="0092404C" w:rsidRPr="003277DB" w:rsidRDefault="0092404C" w:rsidP="0092404C">
      <w:pPr>
        <w:numPr>
          <w:ilvl w:val="2"/>
          <w:numId w:val="1"/>
        </w:numPr>
        <w:tabs>
          <w:tab w:val="left" w:pos="1418"/>
        </w:tabs>
        <w:ind w:left="1560" w:hanging="851"/>
        <w:rPr>
          <w:rFonts w:ascii="Arial" w:hAnsi="Arial" w:cs="Arial"/>
          <w:b/>
          <w:lang w:val="en-US"/>
        </w:rPr>
      </w:pPr>
      <w:r w:rsidRPr="003277DB">
        <w:rPr>
          <w:rFonts w:ascii="Arial" w:hAnsi="Arial" w:cs="Arial"/>
          <w:b/>
          <w:lang w:val="en-US"/>
        </w:rPr>
        <w:t>Cross track error (XTE)</w:t>
      </w:r>
    </w:p>
    <w:p w:rsidR="0092404C" w:rsidRPr="003277DB" w:rsidRDefault="0092404C" w:rsidP="0092404C">
      <w:pPr>
        <w:ind w:left="2127"/>
        <w:rPr>
          <w:rFonts w:ascii="Arial" w:hAnsi="Arial" w:cs="Arial"/>
          <w:lang w:val="en-US"/>
        </w:rPr>
      </w:pPr>
    </w:p>
    <w:p w:rsidR="0092404C"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lang w:val="en-US"/>
        </w:rPr>
        <w:t xml:space="preserve">The voyage plan check function only flags up hazards within the intended footprint of the passage.  </w:t>
      </w:r>
    </w:p>
    <w:p w:rsidR="0092404C" w:rsidRDefault="0092404C" w:rsidP="0092404C">
      <w:pPr>
        <w:tabs>
          <w:tab w:val="left" w:pos="2410"/>
        </w:tabs>
        <w:ind w:left="2410"/>
        <w:rPr>
          <w:rFonts w:ascii="Arial" w:hAnsi="Arial" w:cs="Arial"/>
          <w:lang w:val="en-US"/>
        </w:rPr>
      </w:pPr>
    </w:p>
    <w:p w:rsidR="0092404C" w:rsidRPr="003277DB"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lang w:val="en-US"/>
        </w:rPr>
        <w:t>Alerts will not be activated for navigational hazards outside of the XTE tra</w:t>
      </w:r>
      <w:r>
        <w:rPr>
          <w:rFonts w:ascii="Arial" w:hAnsi="Arial" w:cs="Arial"/>
          <w:lang w:val="en-US"/>
        </w:rPr>
        <w:t>ck</w:t>
      </w:r>
      <w:r w:rsidRPr="003277DB">
        <w:rPr>
          <w:rFonts w:ascii="Arial" w:hAnsi="Arial" w:cs="Arial"/>
          <w:lang w:val="en-US"/>
        </w:rPr>
        <w:t xml:space="preserve"> lines</w:t>
      </w:r>
    </w:p>
    <w:p w:rsidR="0092404C" w:rsidRDefault="0092404C" w:rsidP="0092404C">
      <w:pPr>
        <w:ind w:left="2835"/>
        <w:rPr>
          <w:rFonts w:ascii="Arial" w:hAnsi="Arial" w:cs="Arial"/>
          <w:lang w:val="en-US"/>
        </w:rPr>
      </w:pPr>
    </w:p>
    <w:p w:rsidR="0092404C" w:rsidRDefault="0092404C" w:rsidP="0092404C">
      <w:pPr>
        <w:ind w:left="2127"/>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b/>
          <w:lang w:val="en-US"/>
        </w:rPr>
      </w:pPr>
      <w:r w:rsidRPr="003277DB">
        <w:rPr>
          <w:rFonts w:ascii="Arial" w:hAnsi="Arial" w:cs="Arial"/>
          <w:b/>
          <w:lang w:val="en-US"/>
        </w:rPr>
        <w:t>Isolated danger</w:t>
      </w:r>
    </w:p>
    <w:p w:rsidR="0092404C" w:rsidRPr="003277DB" w:rsidRDefault="0092404C" w:rsidP="0092404C">
      <w:pPr>
        <w:ind w:left="2694"/>
        <w:rPr>
          <w:rFonts w:ascii="Arial" w:hAnsi="Arial" w:cs="Arial"/>
          <w:b/>
          <w:lang w:val="en-US"/>
        </w:rPr>
      </w:pPr>
    </w:p>
    <w:p w:rsidR="0092404C" w:rsidRDefault="0092404C" w:rsidP="0092404C">
      <w:pPr>
        <w:tabs>
          <w:tab w:val="left" w:pos="1985"/>
        </w:tabs>
        <w:ind w:left="1701"/>
        <w:rPr>
          <w:rFonts w:ascii="Arial" w:hAnsi="Arial" w:cs="Arial"/>
          <w:lang w:val="en-US"/>
        </w:rPr>
      </w:pPr>
      <w:r>
        <w:rPr>
          <w:rFonts w:ascii="Arial" w:hAnsi="Arial" w:cs="Arial"/>
          <w:noProof/>
        </w:rPr>
        <w:drawing>
          <wp:inline distT="0" distB="0" distL="0" distR="0">
            <wp:extent cx="533400" cy="55245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552450"/>
                    </a:xfrm>
                    <a:prstGeom prst="rect">
                      <a:avLst/>
                    </a:prstGeom>
                    <a:noFill/>
                    <a:ln>
                      <a:noFill/>
                    </a:ln>
                  </pic:spPr>
                </pic:pic>
              </a:graphicData>
            </a:graphic>
          </wp:inline>
        </w:drawing>
      </w:r>
    </w:p>
    <w:p w:rsidR="0092404C" w:rsidRDefault="0092404C" w:rsidP="0092404C">
      <w:pPr>
        <w:numPr>
          <w:ilvl w:val="3"/>
          <w:numId w:val="5"/>
        </w:numPr>
        <w:tabs>
          <w:tab w:val="left" w:pos="2410"/>
        </w:tabs>
        <w:ind w:left="2410" w:hanging="850"/>
        <w:rPr>
          <w:rFonts w:ascii="Arial" w:hAnsi="Arial" w:cs="Arial"/>
          <w:lang w:val="en-US"/>
        </w:rPr>
      </w:pPr>
      <w:r>
        <w:rPr>
          <w:rFonts w:ascii="Arial" w:hAnsi="Arial" w:cs="Arial"/>
          <w:lang w:val="en-US"/>
        </w:rPr>
        <w:t xml:space="preserve">This symbol could represent </w:t>
      </w:r>
      <w:r w:rsidRPr="003277DB">
        <w:rPr>
          <w:rFonts w:ascii="Arial" w:hAnsi="Arial" w:cs="Arial"/>
          <w:lang w:val="en-US"/>
        </w:rPr>
        <w:t xml:space="preserve">various types of underwater features </w:t>
      </w:r>
      <w:r>
        <w:rPr>
          <w:rFonts w:ascii="Arial" w:hAnsi="Arial" w:cs="Arial"/>
          <w:lang w:val="en-US"/>
        </w:rPr>
        <w:t>(</w:t>
      </w:r>
      <w:r w:rsidRPr="00D573C5">
        <w:rPr>
          <w:rFonts w:ascii="Arial" w:hAnsi="Arial" w:cs="Arial"/>
          <w:lang w:val="en-US"/>
        </w:rPr>
        <w:t xml:space="preserve">wrecks, rocks, and obstructions </w:t>
      </w:r>
      <w:r>
        <w:rPr>
          <w:rFonts w:ascii="Arial" w:hAnsi="Arial" w:cs="Arial"/>
          <w:lang w:val="en-US"/>
        </w:rPr>
        <w:t>(</w:t>
      </w:r>
      <w:r w:rsidRPr="00D573C5">
        <w:rPr>
          <w:rFonts w:ascii="Arial" w:hAnsi="Arial" w:cs="Arial"/>
          <w:lang w:val="en-US"/>
        </w:rPr>
        <w:t>wellheads, fish havens and diffusers</w:t>
      </w:r>
      <w:r>
        <w:rPr>
          <w:rFonts w:ascii="Arial" w:hAnsi="Arial" w:cs="Arial"/>
          <w:lang w:val="en-US"/>
        </w:rPr>
        <w:t>) that are submerged)</w:t>
      </w:r>
      <w:r w:rsidRPr="003277DB">
        <w:rPr>
          <w:rFonts w:ascii="Arial" w:hAnsi="Arial" w:cs="Arial"/>
          <w:lang w:val="en-US"/>
        </w:rPr>
        <w:t xml:space="preserve"> which</w:t>
      </w:r>
      <w:r>
        <w:rPr>
          <w:rFonts w:ascii="Arial" w:hAnsi="Arial" w:cs="Arial"/>
          <w:lang w:val="en-US"/>
        </w:rPr>
        <w:t xml:space="preserve"> </w:t>
      </w:r>
      <w:r w:rsidRPr="003277DB">
        <w:rPr>
          <w:rFonts w:ascii="Arial" w:hAnsi="Arial" w:cs="Arial"/>
          <w:lang w:val="en-US"/>
        </w:rPr>
        <w:t xml:space="preserve">may pose a danger to navigation. </w:t>
      </w:r>
    </w:p>
    <w:p w:rsidR="0092404C" w:rsidRDefault="0092404C" w:rsidP="0092404C">
      <w:pPr>
        <w:tabs>
          <w:tab w:val="left" w:pos="2410"/>
        </w:tabs>
        <w:ind w:left="2410"/>
        <w:rPr>
          <w:rFonts w:ascii="Arial" w:hAnsi="Arial" w:cs="Arial"/>
          <w:lang w:val="en-US"/>
        </w:rPr>
      </w:pPr>
    </w:p>
    <w:p w:rsidR="0092404C" w:rsidRDefault="0092404C" w:rsidP="0092404C">
      <w:pPr>
        <w:numPr>
          <w:ilvl w:val="3"/>
          <w:numId w:val="5"/>
        </w:numPr>
        <w:tabs>
          <w:tab w:val="left" w:pos="2410"/>
        </w:tabs>
        <w:ind w:left="2410" w:hanging="850"/>
        <w:rPr>
          <w:rFonts w:ascii="Arial" w:hAnsi="Arial" w:cs="Arial"/>
          <w:lang w:val="en-US"/>
        </w:rPr>
      </w:pPr>
      <w:r w:rsidRPr="003277DB">
        <w:rPr>
          <w:rFonts w:ascii="Arial" w:hAnsi="Arial" w:cs="Arial"/>
          <w:lang w:val="en-US"/>
        </w:rPr>
        <w:t>The symbol</w:t>
      </w:r>
      <w:r>
        <w:rPr>
          <w:rFonts w:ascii="Arial" w:hAnsi="Arial" w:cs="Arial"/>
          <w:lang w:val="en-US"/>
        </w:rPr>
        <w:t xml:space="preserve"> </w:t>
      </w:r>
      <w:r w:rsidRPr="003277DB">
        <w:rPr>
          <w:rFonts w:ascii="Arial" w:hAnsi="Arial" w:cs="Arial"/>
          <w:lang w:val="en-US"/>
        </w:rPr>
        <w:t>is displayed where one of the</w:t>
      </w:r>
      <w:r>
        <w:rPr>
          <w:rFonts w:ascii="Arial" w:hAnsi="Arial" w:cs="Arial"/>
          <w:lang w:val="en-US"/>
        </w:rPr>
        <w:t xml:space="preserve"> above</w:t>
      </w:r>
      <w:r w:rsidRPr="003277DB">
        <w:rPr>
          <w:rFonts w:ascii="Arial" w:hAnsi="Arial" w:cs="Arial"/>
          <w:lang w:val="en-US"/>
        </w:rPr>
        <w:t xml:space="preserve"> features</w:t>
      </w:r>
      <w:r>
        <w:rPr>
          <w:rFonts w:ascii="Arial" w:hAnsi="Arial" w:cs="Arial"/>
          <w:lang w:val="en-US"/>
        </w:rPr>
        <w:t xml:space="preserve"> has</w:t>
      </w:r>
      <w:r w:rsidRPr="003277DB">
        <w:rPr>
          <w:rFonts w:ascii="Arial" w:hAnsi="Arial" w:cs="Arial"/>
          <w:lang w:val="en-US"/>
        </w:rPr>
        <w:t xml:space="preserve"> a depth </w:t>
      </w:r>
      <w:r>
        <w:rPr>
          <w:rFonts w:ascii="Arial" w:hAnsi="Arial" w:cs="Arial"/>
          <w:lang w:val="en-US"/>
        </w:rPr>
        <w:t>l</w:t>
      </w:r>
      <w:r w:rsidRPr="003277DB">
        <w:rPr>
          <w:rFonts w:ascii="Arial" w:hAnsi="Arial" w:cs="Arial"/>
          <w:lang w:val="en-US"/>
        </w:rPr>
        <w:t xml:space="preserve">ess than or equal to the safety contour value </w:t>
      </w:r>
      <w:r>
        <w:rPr>
          <w:rFonts w:ascii="Arial" w:hAnsi="Arial" w:cs="Arial"/>
          <w:lang w:val="en-US"/>
        </w:rPr>
        <w:t xml:space="preserve">and is </w:t>
      </w:r>
      <w:r w:rsidRPr="003277DB">
        <w:rPr>
          <w:rFonts w:ascii="Arial" w:hAnsi="Arial" w:cs="Arial"/>
          <w:lang w:val="en-US"/>
        </w:rPr>
        <w:t>in the deeper waters beyond the safety contour (i.e. it is a hazard to navigation located in otherwise 'safe waters')</w:t>
      </w:r>
      <w:r>
        <w:rPr>
          <w:rFonts w:ascii="Arial" w:hAnsi="Arial" w:cs="Arial"/>
          <w:lang w:val="en-US"/>
        </w:rPr>
        <w:t>. It is NOT applied to soundings.</w:t>
      </w:r>
    </w:p>
    <w:p w:rsidR="0092404C" w:rsidRDefault="0092404C" w:rsidP="0092404C">
      <w:pPr>
        <w:tabs>
          <w:tab w:val="left" w:pos="3261"/>
        </w:tabs>
        <w:ind w:left="3261"/>
        <w:rPr>
          <w:rFonts w:ascii="Arial" w:hAnsi="Arial" w:cs="Arial"/>
          <w:lang w:val="en-US"/>
        </w:rPr>
      </w:pPr>
    </w:p>
    <w:p w:rsidR="0092404C" w:rsidRPr="003277DB" w:rsidRDefault="0092404C" w:rsidP="0092404C">
      <w:pPr>
        <w:ind w:left="2127"/>
        <w:rPr>
          <w:rFonts w:ascii="Arial" w:hAnsi="Arial" w:cs="Arial"/>
          <w:lang w:val="en-US"/>
        </w:rPr>
      </w:pPr>
    </w:p>
    <w:p w:rsidR="0092404C" w:rsidRPr="0033076A" w:rsidRDefault="0092404C" w:rsidP="0092404C">
      <w:pPr>
        <w:numPr>
          <w:ilvl w:val="1"/>
          <w:numId w:val="1"/>
        </w:numPr>
        <w:ind w:left="851" w:hanging="709"/>
        <w:rPr>
          <w:rFonts w:ascii="Arial" w:hAnsi="Arial" w:cs="Arial"/>
          <w:b/>
          <w:lang w:val="en-US"/>
        </w:rPr>
      </w:pPr>
      <w:r w:rsidRPr="0033076A">
        <w:rPr>
          <w:rFonts w:ascii="Arial" w:hAnsi="Arial" w:cs="Arial"/>
          <w:b/>
          <w:lang w:val="en-US"/>
        </w:rPr>
        <w:t xml:space="preserve">ENC Display </w:t>
      </w:r>
      <w:proofErr w:type="spellStart"/>
      <w:r w:rsidRPr="0033076A">
        <w:rPr>
          <w:rFonts w:ascii="Arial" w:hAnsi="Arial" w:cs="Arial"/>
          <w:b/>
          <w:lang w:val="en-US"/>
        </w:rPr>
        <w:t>colour</w:t>
      </w:r>
      <w:proofErr w:type="spellEnd"/>
      <w:r w:rsidRPr="0033076A">
        <w:rPr>
          <w:rFonts w:ascii="Arial" w:hAnsi="Arial" w:cs="Arial"/>
          <w:b/>
          <w:lang w:val="en-US"/>
        </w:rPr>
        <w:t xml:space="preserve"> palettes</w:t>
      </w:r>
    </w:p>
    <w:p w:rsidR="0092404C" w:rsidRPr="003277DB" w:rsidRDefault="0092404C" w:rsidP="0092404C">
      <w:pPr>
        <w:ind w:left="2127"/>
        <w:rPr>
          <w:rFonts w:ascii="Arial" w:hAnsi="Arial" w:cs="Arial"/>
          <w:lang w:val="en-US"/>
        </w:rPr>
      </w:pPr>
    </w:p>
    <w:p w:rsidR="0092404C" w:rsidRPr="007E0029" w:rsidRDefault="0092404C" w:rsidP="0092404C">
      <w:pPr>
        <w:numPr>
          <w:ilvl w:val="2"/>
          <w:numId w:val="1"/>
        </w:numPr>
        <w:tabs>
          <w:tab w:val="left" w:pos="1418"/>
        </w:tabs>
        <w:ind w:left="1560" w:hanging="851"/>
        <w:rPr>
          <w:rFonts w:ascii="Arial" w:hAnsi="Arial" w:cs="Arial"/>
          <w:lang w:val="en-US"/>
        </w:rPr>
      </w:pPr>
      <w:r w:rsidRPr="007E0029">
        <w:rPr>
          <w:rFonts w:ascii="Arial" w:hAnsi="Arial" w:cs="Arial"/>
          <w:lang w:val="en-US"/>
        </w:rPr>
        <w:t xml:space="preserve">Different palettes of </w:t>
      </w:r>
      <w:proofErr w:type="spellStart"/>
      <w:r w:rsidRPr="007E0029">
        <w:rPr>
          <w:rFonts w:ascii="Arial" w:hAnsi="Arial" w:cs="Arial"/>
          <w:lang w:val="en-US"/>
        </w:rPr>
        <w:t>colours</w:t>
      </w:r>
      <w:proofErr w:type="spellEnd"/>
      <w:r w:rsidRPr="007E0029">
        <w:rPr>
          <w:rFonts w:ascii="Arial" w:hAnsi="Arial" w:cs="Arial"/>
          <w:lang w:val="en-US"/>
        </w:rPr>
        <w:t xml:space="preserve"> may be used in different ambient lighting such as day, dusk and night</w:t>
      </w:r>
    </w:p>
    <w:p w:rsidR="0092404C" w:rsidRPr="007E0029" w:rsidRDefault="0092404C" w:rsidP="0092404C">
      <w:pPr>
        <w:tabs>
          <w:tab w:val="left" w:pos="1418"/>
        </w:tabs>
        <w:ind w:left="1560"/>
        <w:rPr>
          <w:rFonts w:ascii="Arial" w:hAnsi="Arial" w:cs="Arial"/>
          <w:lang w:val="en-US"/>
        </w:rPr>
      </w:pPr>
    </w:p>
    <w:p w:rsidR="0092404C" w:rsidRPr="007E0029" w:rsidRDefault="0092404C" w:rsidP="0092404C">
      <w:pPr>
        <w:numPr>
          <w:ilvl w:val="2"/>
          <w:numId w:val="1"/>
        </w:numPr>
        <w:tabs>
          <w:tab w:val="left" w:pos="1418"/>
        </w:tabs>
        <w:ind w:left="1560" w:hanging="851"/>
        <w:rPr>
          <w:rFonts w:ascii="Arial" w:hAnsi="Arial" w:cs="Arial"/>
          <w:lang w:val="en-US"/>
        </w:rPr>
      </w:pPr>
      <w:r w:rsidRPr="007E0029">
        <w:rPr>
          <w:rFonts w:ascii="Arial" w:hAnsi="Arial" w:cs="Arial"/>
          <w:lang w:val="en-US"/>
        </w:rPr>
        <w:lastRenderedPageBreak/>
        <w:t xml:space="preserve">ECDIS display different </w:t>
      </w:r>
      <w:proofErr w:type="spellStart"/>
      <w:r w:rsidRPr="007E0029">
        <w:rPr>
          <w:rFonts w:ascii="Arial" w:hAnsi="Arial" w:cs="Arial"/>
          <w:lang w:val="en-US"/>
        </w:rPr>
        <w:t>colour</w:t>
      </w:r>
      <w:proofErr w:type="spellEnd"/>
      <w:r w:rsidRPr="007E0029">
        <w:rPr>
          <w:rFonts w:ascii="Arial" w:hAnsi="Arial" w:cs="Arial"/>
          <w:lang w:val="en-US"/>
        </w:rPr>
        <w:t xml:space="preserve"> schemes for depth of water, land and objects for the above modes</w:t>
      </w:r>
    </w:p>
    <w:p w:rsidR="0092404C" w:rsidRPr="007E0029" w:rsidRDefault="0092404C" w:rsidP="0092404C">
      <w:pPr>
        <w:tabs>
          <w:tab w:val="left" w:pos="1418"/>
        </w:tabs>
        <w:ind w:left="1560"/>
        <w:rPr>
          <w:rFonts w:ascii="Arial" w:hAnsi="Arial" w:cs="Arial"/>
          <w:lang w:val="en-US"/>
        </w:rPr>
      </w:pPr>
    </w:p>
    <w:p w:rsidR="0092404C" w:rsidRPr="007E0029" w:rsidRDefault="0092404C" w:rsidP="0092404C">
      <w:pPr>
        <w:tabs>
          <w:tab w:val="left" w:pos="1418"/>
        </w:tabs>
        <w:ind w:left="1560"/>
        <w:rPr>
          <w:rFonts w:ascii="Arial" w:hAnsi="Arial" w:cs="Arial"/>
          <w:lang w:val="en-US"/>
        </w:rPr>
      </w:pPr>
    </w:p>
    <w:p w:rsidR="0092404C" w:rsidRPr="007E0029" w:rsidRDefault="0092404C" w:rsidP="0092404C">
      <w:pPr>
        <w:numPr>
          <w:ilvl w:val="2"/>
          <w:numId w:val="1"/>
        </w:numPr>
        <w:tabs>
          <w:tab w:val="left" w:pos="1418"/>
        </w:tabs>
        <w:ind w:left="1560" w:hanging="851"/>
        <w:rPr>
          <w:rFonts w:ascii="Arial" w:hAnsi="Arial" w:cs="Arial"/>
          <w:lang w:val="en-US"/>
        </w:rPr>
      </w:pPr>
      <w:r w:rsidRPr="007E0029">
        <w:rPr>
          <w:rFonts w:ascii="Arial" w:hAnsi="Arial" w:cs="Arial"/>
          <w:lang w:val="en-US"/>
        </w:rPr>
        <w:t>The following settings are recommended to optimize clarity of the display:</w:t>
      </w:r>
    </w:p>
    <w:p w:rsidR="0092404C" w:rsidRPr="003277DB" w:rsidRDefault="0092404C" w:rsidP="0092404C">
      <w:pPr>
        <w:pStyle w:val="ListParagraph"/>
        <w:rPr>
          <w:rFonts w:ascii="Arial" w:hAnsi="Arial" w:cs="Arial"/>
          <w:b/>
          <w:color w:val="FF0000"/>
          <w:lang w:val="en-US"/>
        </w:rPr>
      </w:pPr>
    </w:p>
    <w:p w:rsidR="0092404C" w:rsidRPr="0033076A" w:rsidRDefault="0092404C" w:rsidP="0092404C">
      <w:pPr>
        <w:numPr>
          <w:ilvl w:val="3"/>
          <w:numId w:val="5"/>
        </w:numPr>
        <w:ind w:left="2127" w:hanging="567"/>
        <w:rPr>
          <w:rFonts w:ascii="Arial" w:hAnsi="Arial" w:cs="Arial"/>
          <w:lang w:val="en-US"/>
        </w:rPr>
      </w:pPr>
      <w:r w:rsidRPr="0033076A">
        <w:rPr>
          <w:rFonts w:ascii="Arial" w:hAnsi="Arial" w:cs="Arial"/>
          <w:lang w:val="en-US"/>
        </w:rPr>
        <w:t>The safety contour is to be set, rather than left to default to 30m as features behind the safety contour, like buoys and depth contours, may become more difficult to see</w:t>
      </w:r>
    </w:p>
    <w:p w:rsidR="0092404C" w:rsidRPr="0033076A" w:rsidRDefault="0092404C" w:rsidP="0092404C">
      <w:pPr>
        <w:ind w:left="2127"/>
        <w:rPr>
          <w:rFonts w:ascii="Arial" w:hAnsi="Arial" w:cs="Arial"/>
          <w:lang w:val="en-US"/>
        </w:rPr>
      </w:pPr>
    </w:p>
    <w:p w:rsidR="0092404C" w:rsidRPr="0033076A" w:rsidRDefault="0092404C" w:rsidP="0092404C">
      <w:pPr>
        <w:numPr>
          <w:ilvl w:val="3"/>
          <w:numId w:val="5"/>
        </w:numPr>
        <w:ind w:left="2127" w:hanging="567"/>
        <w:rPr>
          <w:rFonts w:ascii="Arial" w:hAnsi="Arial" w:cs="Arial"/>
          <w:lang w:val="en-US"/>
        </w:rPr>
      </w:pPr>
      <w:r w:rsidRPr="0033076A">
        <w:rPr>
          <w:rFonts w:ascii="Arial" w:hAnsi="Arial" w:cs="Arial"/>
          <w:lang w:val="en-US"/>
        </w:rPr>
        <w:t>The use of four depth shades reduces the contrast difference between adjacent depth areas. This may make it more difficult to distinguish between safe and unsafe waters under certain lighting conditions, particularly at night where its use is not recommended</w:t>
      </w:r>
    </w:p>
    <w:p w:rsidR="0092404C" w:rsidRPr="003277DB" w:rsidRDefault="0092404C" w:rsidP="0092404C">
      <w:pPr>
        <w:ind w:left="2835"/>
        <w:rPr>
          <w:rFonts w:ascii="Arial" w:hAnsi="Arial" w:cs="Arial"/>
          <w:b/>
          <w:color w:val="FF0000"/>
          <w:lang w:val="en-US"/>
        </w:rPr>
      </w:pPr>
    </w:p>
    <w:p w:rsidR="0092404C" w:rsidRPr="00D2492B" w:rsidRDefault="0092404C" w:rsidP="0092404C">
      <w:pPr>
        <w:numPr>
          <w:ilvl w:val="1"/>
          <w:numId w:val="1"/>
        </w:numPr>
        <w:ind w:left="851" w:hanging="709"/>
        <w:rPr>
          <w:rFonts w:ascii="Arial" w:hAnsi="Arial" w:cs="Arial"/>
          <w:b/>
          <w:lang w:val="en-US"/>
        </w:rPr>
      </w:pPr>
      <w:r w:rsidRPr="00D2492B">
        <w:rPr>
          <w:rFonts w:ascii="Arial" w:hAnsi="Arial" w:cs="Arial"/>
          <w:b/>
          <w:lang w:val="en-US"/>
        </w:rPr>
        <w:t>Soundings</w:t>
      </w:r>
    </w:p>
    <w:p w:rsidR="0092404C" w:rsidRDefault="0092404C" w:rsidP="0092404C">
      <w:pPr>
        <w:ind w:left="2127"/>
        <w:rPr>
          <w:rFonts w:ascii="Arial" w:hAnsi="Arial" w:cs="Arial"/>
          <w:lang w:val="en-US"/>
        </w:rPr>
      </w:pPr>
    </w:p>
    <w:p w:rsidR="0092404C" w:rsidRPr="003277DB" w:rsidRDefault="0092404C" w:rsidP="0092404C">
      <w:pPr>
        <w:numPr>
          <w:ilvl w:val="2"/>
          <w:numId w:val="1"/>
        </w:numPr>
        <w:tabs>
          <w:tab w:val="left" w:pos="1418"/>
        </w:tabs>
        <w:ind w:left="1560" w:hanging="851"/>
        <w:rPr>
          <w:rFonts w:ascii="Arial" w:hAnsi="Arial" w:cs="Arial"/>
          <w:lang w:val="en-US"/>
        </w:rPr>
      </w:pPr>
      <w:r>
        <w:rPr>
          <w:rFonts w:ascii="Arial" w:hAnsi="Arial" w:cs="Arial"/>
          <w:lang w:val="en-US"/>
        </w:rPr>
        <w:t>S</w:t>
      </w:r>
      <w:r w:rsidRPr="003277DB">
        <w:rPr>
          <w:rFonts w:ascii="Arial" w:hAnsi="Arial" w:cs="Arial"/>
          <w:lang w:val="en-US"/>
        </w:rPr>
        <w:t>oundings are not currently included as part of the ECDIS 'Standard' display mode</w:t>
      </w:r>
      <w:r>
        <w:rPr>
          <w:rFonts w:ascii="Arial" w:hAnsi="Arial" w:cs="Arial"/>
          <w:lang w:val="en-US"/>
        </w:rPr>
        <w:t xml:space="preserve"> (see below)</w:t>
      </w:r>
      <w:r w:rsidRPr="003277DB">
        <w:rPr>
          <w:rFonts w:ascii="Arial" w:hAnsi="Arial" w:cs="Arial"/>
          <w:lang w:val="en-US"/>
        </w:rPr>
        <w:t>, and</w:t>
      </w:r>
      <w:r>
        <w:rPr>
          <w:rFonts w:ascii="Arial" w:hAnsi="Arial" w:cs="Arial"/>
          <w:lang w:val="en-US"/>
        </w:rPr>
        <w:t xml:space="preserve"> </w:t>
      </w:r>
      <w:r w:rsidRPr="003277DB">
        <w:rPr>
          <w:rFonts w:ascii="Arial" w:hAnsi="Arial" w:cs="Arial"/>
          <w:lang w:val="en-US"/>
        </w:rPr>
        <w:t>so are not displayed when using this default mode. This includes soundings which are shallower than</w:t>
      </w:r>
      <w:r>
        <w:rPr>
          <w:rFonts w:ascii="Arial" w:hAnsi="Arial" w:cs="Arial"/>
          <w:lang w:val="en-US"/>
        </w:rPr>
        <w:t xml:space="preserve"> </w:t>
      </w:r>
      <w:r w:rsidRPr="003277DB">
        <w:rPr>
          <w:rFonts w:ascii="Arial" w:hAnsi="Arial" w:cs="Arial"/>
          <w:lang w:val="en-US"/>
        </w:rPr>
        <w:t>the entered safety depth. Soundings must therefore be switched on manually by the ECDIS operator.</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Pr>
          <w:rFonts w:ascii="Arial" w:hAnsi="Arial" w:cs="Arial"/>
          <w:lang w:val="en-US"/>
        </w:rPr>
        <w:t>M</w:t>
      </w:r>
      <w:r w:rsidRPr="003277DB">
        <w:rPr>
          <w:rFonts w:ascii="Arial" w:hAnsi="Arial" w:cs="Arial"/>
          <w:lang w:val="en-US"/>
        </w:rPr>
        <w:t>ost ECDIS types have alarm functions which</w:t>
      </w:r>
      <w:r>
        <w:rPr>
          <w:rFonts w:ascii="Arial" w:hAnsi="Arial" w:cs="Arial"/>
          <w:lang w:val="en-US"/>
        </w:rPr>
        <w:t xml:space="preserve"> are not sensitive to soundings</w:t>
      </w:r>
      <w:r w:rsidRPr="003277DB">
        <w:rPr>
          <w:rFonts w:ascii="Arial" w:hAnsi="Arial" w:cs="Arial"/>
          <w:lang w:val="en-US"/>
        </w:rPr>
        <w:t>. The look-ahead watch</w:t>
      </w:r>
      <w:r>
        <w:rPr>
          <w:rFonts w:ascii="Arial" w:hAnsi="Arial" w:cs="Arial"/>
          <w:lang w:val="en-US"/>
        </w:rPr>
        <w:t xml:space="preserve"> </w:t>
      </w:r>
      <w:r w:rsidRPr="003277DB">
        <w:rPr>
          <w:rFonts w:ascii="Arial" w:hAnsi="Arial" w:cs="Arial"/>
          <w:lang w:val="en-US"/>
        </w:rPr>
        <w:t>vector will therefore not trigger an alarm if it crosses one of these shoal depths.</w:t>
      </w:r>
    </w:p>
    <w:p w:rsidR="0092404C" w:rsidRDefault="0092404C" w:rsidP="0092404C">
      <w:pPr>
        <w:ind w:left="2127"/>
        <w:rPr>
          <w:rFonts w:ascii="Arial" w:hAnsi="Arial" w:cs="Arial"/>
          <w:lang w:val="en-US"/>
        </w:rPr>
      </w:pPr>
    </w:p>
    <w:p w:rsidR="0092404C" w:rsidRPr="0033076A" w:rsidRDefault="0092404C" w:rsidP="0092404C">
      <w:pPr>
        <w:numPr>
          <w:ilvl w:val="1"/>
          <w:numId w:val="1"/>
        </w:numPr>
        <w:ind w:left="851" w:hanging="709"/>
        <w:rPr>
          <w:rFonts w:ascii="Arial" w:hAnsi="Arial" w:cs="Arial"/>
          <w:b/>
          <w:lang w:val="en-US"/>
        </w:rPr>
      </w:pPr>
      <w:r w:rsidRPr="00F24CE3">
        <w:rPr>
          <w:rFonts w:ascii="Arial" w:hAnsi="Arial" w:cs="Arial"/>
          <w:b/>
          <w:lang w:val="en-US"/>
        </w:rPr>
        <w:t>ENC Display modes</w:t>
      </w:r>
    </w:p>
    <w:p w:rsidR="0092404C" w:rsidRPr="003277DB" w:rsidRDefault="0092404C" w:rsidP="0092404C">
      <w:pPr>
        <w:ind w:left="2127"/>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ENC display different layers of information, much of it can be selected by the user</w:t>
      </w:r>
    </w:p>
    <w:p w:rsidR="0092404C" w:rsidRPr="003277DB" w:rsidRDefault="0092404C" w:rsidP="0092404C">
      <w:pPr>
        <w:tabs>
          <w:tab w:val="left" w:pos="1418"/>
        </w:tabs>
        <w:ind w:left="1560"/>
        <w:rPr>
          <w:rFonts w:ascii="Arial" w:hAnsi="Arial" w:cs="Arial"/>
          <w:lang w:val="en-US"/>
        </w:rPr>
      </w:pPr>
    </w:p>
    <w:p w:rsidR="0092404C" w:rsidRPr="003277DB"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The table below is a guide of the available features in each display mode</w:t>
      </w:r>
      <w:r>
        <w:rPr>
          <w:rFonts w:ascii="Arial" w:hAnsi="Arial" w:cs="Arial"/>
          <w:lang w:val="en-US"/>
        </w:rPr>
        <w:t>:</w:t>
      </w:r>
    </w:p>
    <w:p w:rsidR="0092404C" w:rsidRPr="00F24CE3" w:rsidRDefault="0092404C" w:rsidP="0092404C">
      <w:pPr>
        <w:tabs>
          <w:tab w:val="left" w:pos="1418"/>
        </w:tabs>
        <w:ind w:left="1560"/>
        <w:rPr>
          <w:rFonts w:ascii="Arial" w:hAnsi="Arial" w:cs="Arial"/>
          <w:lang w:val="en-US"/>
        </w:rPr>
      </w:pPr>
    </w:p>
    <w:p w:rsidR="0092404C" w:rsidRPr="003277DB" w:rsidRDefault="0092404C" w:rsidP="0092404C">
      <w:pPr>
        <w:ind w:left="1560"/>
        <w:rPr>
          <w:rFonts w:ascii="Arial" w:hAnsi="Arial" w:cs="Arial"/>
          <w:color w:val="FF0000"/>
          <w:lang w:val="en-US"/>
        </w:rPr>
      </w:pPr>
      <w:r>
        <w:rPr>
          <w:rFonts w:ascii="Arial" w:hAnsi="Arial" w:cs="Arial"/>
          <w:noProof/>
        </w:rPr>
        <w:drawing>
          <wp:inline distT="0" distB="0" distL="0" distR="0">
            <wp:extent cx="4972050" cy="22764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2276475"/>
                    </a:xfrm>
                    <a:prstGeom prst="rect">
                      <a:avLst/>
                    </a:prstGeom>
                    <a:noFill/>
                    <a:ln>
                      <a:noFill/>
                    </a:ln>
                  </pic:spPr>
                </pic:pic>
              </a:graphicData>
            </a:graphic>
          </wp:inline>
        </w:drawing>
      </w:r>
    </w:p>
    <w:p w:rsidR="0092404C" w:rsidRPr="003277DB" w:rsidRDefault="0092404C" w:rsidP="0092404C">
      <w:pPr>
        <w:ind w:left="2835"/>
        <w:rPr>
          <w:rFonts w:ascii="Arial" w:hAnsi="Arial" w:cs="Arial"/>
          <w:lang w:val="en-US"/>
        </w:rPr>
      </w:pPr>
    </w:p>
    <w:p w:rsidR="0092404C" w:rsidRPr="00B21FDD" w:rsidRDefault="0092404C" w:rsidP="0092404C">
      <w:pPr>
        <w:numPr>
          <w:ilvl w:val="2"/>
          <w:numId w:val="1"/>
        </w:numPr>
        <w:tabs>
          <w:tab w:val="left" w:pos="1418"/>
        </w:tabs>
        <w:ind w:left="1560" w:hanging="851"/>
        <w:rPr>
          <w:rFonts w:ascii="Arial" w:hAnsi="Arial" w:cs="Arial"/>
          <w:lang w:val="en-US"/>
        </w:rPr>
      </w:pPr>
      <w:r w:rsidRPr="00B21FDD">
        <w:rPr>
          <w:rFonts w:ascii="Arial" w:hAnsi="Arial" w:cs="Arial"/>
          <w:lang w:val="en-US"/>
        </w:rPr>
        <w:t>Base display (a subset of Standard display) – the very minimum level of information, NOT sufficient / intended for safe navigation (some ECDIS may not allow switching to it)</w:t>
      </w:r>
    </w:p>
    <w:p w:rsidR="0092404C" w:rsidRPr="003277DB" w:rsidRDefault="0092404C" w:rsidP="0092404C">
      <w:pPr>
        <w:tabs>
          <w:tab w:val="left" w:pos="1418"/>
        </w:tabs>
        <w:ind w:left="1560"/>
        <w:rPr>
          <w:rFonts w:ascii="Arial" w:hAnsi="Arial" w:cs="Arial"/>
          <w:lang w:val="en-US"/>
        </w:rPr>
      </w:pPr>
    </w:p>
    <w:p w:rsidR="0092404C" w:rsidRPr="003277DB" w:rsidRDefault="0092404C" w:rsidP="0092404C">
      <w:pPr>
        <w:tabs>
          <w:tab w:val="left" w:pos="3544"/>
        </w:tabs>
        <w:ind w:left="3544"/>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b/>
          <w:lang w:val="en-US"/>
        </w:rPr>
      </w:pPr>
      <w:r w:rsidRPr="0033076A">
        <w:rPr>
          <w:rFonts w:ascii="Arial" w:hAnsi="Arial" w:cs="Arial"/>
          <w:b/>
          <w:lang w:val="en-US"/>
        </w:rPr>
        <w:t>All Information display:</w:t>
      </w:r>
    </w:p>
    <w:p w:rsidR="0092404C" w:rsidRPr="0033076A" w:rsidRDefault="0092404C" w:rsidP="0092404C">
      <w:pPr>
        <w:ind w:left="2694"/>
        <w:rPr>
          <w:rFonts w:ascii="Arial" w:hAnsi="Arial" w:cs="Arial"/>
          <w:b/>
          <w:lang w:val="en-US"/>
        </w:rPr>
      </w:pPr>
    </w:p>
    <w:p w:rsidR="0092404C" w:rsidRPr="0055689B" w:rsidRDefault="0092404C" w:rsidP="0092404C">
      <w:pPr>
        <w:numPr>
          <w:ilvl w:val="3"/>
          <w:numId w:val="5"/>
        </w:numPr>
        <w:tabs>
          <w:tab w:val="left" w:pos="2268"/>
        </w:tabs>
        <w:ind w:left="2268" w:hanging="567"/>
        <w:rPr>
          <w:rFonts w:ascii="Arial" w:hAnsi="Arial" w:cs="Arial"/>
          <w:lang w:val="en-US"/>
        </w:rPr>
      </w:pPr>
      <w:r w:rsidRPr="0055689B">
        <w:rPr>
          <w:rFonts w:ascii="Arial" w:hAnsi="Arial" w:cs="Arial"/>
          <w:lang w:val="en-US"/>
        </w:rPr>
        <w:t>This display mode presents all of the information available in the ENC data</w:t>
      </w:r>
    </w:p>
    <w:p w:rsidR="0092404C" w:rsidRDefault="0092404C" w:rsidP="0092404C">
      <w:pPr>
        <w:tabs>
          <w:tab w:val="left" w:pos="2268"/>
        </w:tabs>
        <w:ind w:left="2268"/>
        <w:rPr>
          <w:rFonts w:ascii="Arial" w:hAnsi="Arial" w:cs="Arial"/>
          <w:b/>
          <w:lang w:val="en-US"/>
        </w:rPr>
      </w:pPr>
    </w:p>
    <w:p w:rsidR="0092404C" w:rsidRPr="0055689B" w:rsidRDefault="0092404C" w:rsidP="0092404C">
      <w:pPr>
        <w:numPr>
          <w:ilvl w:val="3"/>
          <w:numId w:val="5"/>
        </w:numPr>
        <w:tabs>
          <w:tab w:val="left" w:pos="2268"/>
        </w:tabs>
        <w:ind w:left="2268" w:hanging="567"/>
        <w:rPr>
          <w:rFonts w:ascii="Arial" w:hAnsi="Arial" w:cs="Arial"/>
          <w:lang w:val="en-US"/>
        </w:rPr>
      </w:pPr>
      <w:r w:rsidRPr="0055689B">
        <w:rPr>
          <w:rFonts w:ascii="Arial" w:hAnsi="Arial" w:cs="Arial"/>
          <w:lang w:val="en-US"/>
        </w:rPr>
        <w:t>To assist the mariner, most ECDIS manufacturers either allow for display features to be removed from the “All information” display or added to the “Standard display”</w:t>
      </w:r>
    </w:p>
    <w:p w:rsidR="0092404C" w:rsidRPr="003277DB" w:rsidRDefault="0092404C" w:rsidP="0092404C">
      <w:pPr>
        <w:rPr>
          <w:rFonts w:ascii="Arial" w:hAnsi="Arial" w:cs="Arial"/>
          <w:lang w:val="en-US"/>
        </w:rPr>
      </w:pPr>
    </w:p>
    <w:p w:rsidR="0092404C" w:rsidRDefault="0092404C" w:rsidP="0092404C">
      <w:pPr>
        <w:ind w:left="2694"/>
        <w:rPr>
          <w:rFonts w:ascii="Arial" w:hAnsi="Arial" w:cs="Arial"/>
          <w:b/>
          <w:lang w:val="en-US"/>
        </w:rPr>
      </w:pPr>
    </w:p>
    <w:p w:rsidR="0092404C" w:rsidRDefault="0092404C" w:rsidP="0092404C">
      <w:pPr>
        <w:numPr>
          <w:ilvl w:val="2"/>
          <w:numId w:val="1"/>
        </w:numPr>
        <w:tabs>
          <w:tab w:val="left" w:pos="1418"/>
        </w:tabs>
        <w:ind w:left="1560" w:hanging="851"/>
        <w:rPr>
          <w:rFonts w:ascii="Arial" w:hAnsi="Arial" w:cs="Arial"/>
          <w:b/>
          <w:lang w:val="en-US"/>
        </w:rPr>
      </w:pPr>
      <w:bookmarkStart w:id="0" w:name="_GoBack"/>
      <w:bookmarkEnd w:id="0"/>
      <w:r w:rsidRPr="003277DB">
        <w:rPr>
          <w:rFonts w:ascii="Arial" w:hAnsi="Arial" w:cs="Arial"/>
          <w:b/>
          <w:lang w:val="en-US"/>
        </w:rPr>
        <w:t>The voyage plan (SAF09) must include a list of settings required for each phase</w:t>
      </w:r>
      <w:r>
        <w:rPr>
          <w:rFonts w:ascii="Arial" w:hAnsi="Arial" w:cs="Arial"/>
          <w:b/>
          <w:lang w:val="en-US"/>
        </w:rPr>
        <w:t>:</w:t>
      </w:r>
      <w:r w:rsidRPr="003277DB">
        <w:rPr>
          <w:rFonts w:ascii="Arial" w:hAnsi="Arial" w:cs="Arial"/>
          <w:b/>
          <w:lang w:val="en-US"/>
        </w:rPr>
        <w:t xml:space="preserve"> </w:t>
      </w:r>
    </w:p>
    <w:p w:rsidR="0092404C" w:rsidRPr="003277DB" w:rsidRDefault="0092404C" w:rsidP="0092404C">
      <w:pPr>
        <w:ind w:left="2835"/>
        <w:rPr>
          <w:rFonts w:ascii="Arial" w:hAnsi="Arial" w:cs="Arial"/>
          <w:b/>
          <w:lang w:val="en-US"/>
        </w:rPr>
      </w:pPr>
    </w:p>
    <w:p w:rsidR="0092404C" w:rsidRPr="0055689B" w:rsidRDefault="0092404C" w:rsidP="0092404C">
      <w:pPr>
        <w:numPr>
          <w:ilvl w:val="3"/>
          <w:numId w:val="5"/>
        </w:numPr>
        <w:tabs>
          <w:tab w:val="left" w:pos="2268"/>
        </w:tabs>
        <w:ind w:left="2268"/>
        <w:rPr>
          <w:rFonts w:ascii="Arial" w:hAnsi="Arial" w:cs="Arial"/>
          <w:lang w:val="en-US"/>
        </w:rPr>
      </w:pPr>
      <w:r w:rsidRPr="0055689B">
        <w:rPr>
          <w:rFonts w:ascii="Arial" w:hAnsi="Arial" w:cs="Arial"/>
          <w:lang w:val="en-US"/>
        </w:rPr>
        <w:t>Example:</w:t>
      </w:r>
    </w:p>
    <w:tbl>
      <w:tblPr>
        <w:tblW w:w="0" w:type="auto"/>
        <w:tblInd w:w="2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827"/>
        <w:gridCol w:w="2005"/>
      </w:tblGrid>
      <w:tr w:rsidR="0092404C" w:rsidRPr="003277DB" w:rsidTr="00B42277">
        <w:trPr>
          <w:tblHeader/>
        </w:trPr>
        <w:tc>
          <w:tcPr>
            <w:tcW w:w="1276" w:type="dxa"/>
            <w:shd w:val="pct20" w:color="auto" w:fill="auto"/>
            <w:vAlign w:val="center"/>
          </w:tcPr>
          <w:p w:rsidR="0092404C" w:rsidRPr="003277DB" w:rsidRDefault="0092404C" w:rsidP="00B42277">
            <w:pPr>
              <w:rPr>
                <w:rFonts w:ascii="Arial" w:hAnsi="Arial" w:cs="Arial"/>
                <w:b/>
                <w:sz w:val="20"/>
              </w:rPr>
            </w:pPr>
            <w:r w:rsidRPr="003277DB">
              <w:rPr>
                <w:rFonts w:ascii="Arial" w:hAnsi="Arial" w:cs="Arial"/>
                <w:b/>
                <w:sz w:val="20"/>
              </w:rPr>
              <w:t>Scenario</w:t>
            </w:r>
          </w:p>
        </w:tc>
        <w:tc>
          <w:tcPr>
            <w:tcW w:w="3827" w:type="dxa"/>
            <w:shd w:val="pct20" w:color="auto" w:fill="auto"/>
            <w:vAlign w:val="center"/>
          </w:tcPr>
          <w:p w:rsidR="0092404C" w:rsidRPr="003277DB" w:rsidRDefault="0092404C" w:rsidP="00B42277">
            <w:pPr>
              <w:rPr>
                <w:rFonts w:ascii="Arial" w:hAnsi="Arial" w:cs="Arial"/>
                <w:b/>
                <w:sz w:val="20"/>
              </w:rPr>
            </w:pPr>
            <w:r w:rsidRPr="003277DB">
              <w:rPr>
                <w:rFonts w:ascii="Arial" w:hAnsi="Arial" w:cs="Arial"/>
                <w:b/>
                <w:sz w:val="20"/>
              </w:rPr>
              <w:t>Standard Display plus additional layers:</w:t>
            </w:r>
          </w:p>
        </w:tc>
        <w:tc>
          <w:tcPr>
            <w:tcW w:w="2005" w:type="dxa"/>
            <w:shd w:val="pct20" w:color="auto" w:fill="auto"/>
            <w:vAlign w:val="center"/>
          </w:tcPr>
          <w:p w:rsidR="0092404C" w:rsidRPr="003277DB" w:rsidRDefault="0092404C" w:rsidP="00B42277">
            <w:pPr>
              <w:rPr>
                <w:rFonts w:ascii="Arial" w:hAnsi="Arial" w:cs="Arial"/>
                <w:b/>
                <w:sz w:val="20"/>
              </w:rPr>
            </w:pPr>
            <w:r w:rsidRPr="003277DB">
              <w:rPr>
                <w:rFonts w:ascii="Arial" w:hAnsi="Arial" w:cs="Arial"/>
                <w:b/>
                <w:sz w:val="20"/>
              </w:rPr>
              <w:t>Other considerations:</w:t>
            </w:r>
          </w:p>
          <w:p w:rsidR="0092404C" w:rsidRPr="003277DB" w:rsidRDefault="0092404C" w:rsidP="00B42277">
            <w:pPr>
              <w:rPr>
                <w:rFonts w:ascii="Arial" w:hAnsi="Arial" w:cs="Arial"/>
                <w:sz w:val="20"/>
              </w:rPr>
            </w:pPr>
            <w:r w:rsidRPr="003277DB">
              <w:rPr>
                <w:rFonts w:ascii="Arial" w:hAnsi="Arial" w:cs="Arial"/>
                <w:sz w:val="20"/>
              </w:rPr>
              <w:t>(XTE = cross track error)</w:t>
            </w:r>
          </w:p>
        </w:tc>
      </w:tr>
      <w:tr w:rsidR="0092404C" w:rsidRPr="003277DB" w:rsidTr="0092404C">
        <w:tc>
          <w:tcPr>
            <w:tcW w:w="1276" w:type="dxa"/>
            <w:vAlign w:val="center"/>
          </w:tcPr>
          <w:p w:rsidR="0092404C" w:rsidRPr="003277DB" w:rsidRDefault="0092404C" w:rsidP="00B42277">
            <w:pPr>
              <w:rPr>
                <w:rFonts w:ascii="Arial" w:hAnsi="Arial" w:cs="Arial"/>
                <w:b/>
                <w:sz w:val="20"/>
              </w:rPr>
            </w:pPr>
            <w:r w:rsidRPr="003277DB">
              <w:rPr>
                <w:rFonts w:ascii="Arial" w:hAnsi="Arial" w:cs="Arial"/>
                <w:b/>
                <w:sz w:val="20"/>
              </w:rPr>
              <w:t>Deep Sea</w:t>
            </w:r>
          </w:p>
        </w:tc>
        <w:tc>
          <w:tcPr>
            <w:tcW w:w="3827" w:type="dxa"/>
          </w:tcPr>
          <w:p w:rsidR="0092404C" w:rsidRPr="003277DB" w:rsidRDefault="0092404C" w:rsidP="00B42277">
            <w:pPr>
              <w:rPr>
                <w:rFonts w:ascii="Arial" w:hAnsi="Arial" w:cs="Arial"/>
                <w:b/>
                <w:sz w:val="20"/>
              </w:rPr>
            </w:pPr>
            <w:r w:rsidRPr="003277DB">
              <w:rPr>
                <w:rStyle w:val="Strong"/>
                <w:rFonts w:ascii="Arial" w:hAnsi="Arial" w:cs="Arial"/>
                <w:sz w:val="20"/>
              </w:rPr>
              <w:t>Spot Soundings to a depth of 2000m</w:t>
            </w:r>
          </w:p>
          <w:p w:rsidR="0092404C" w:rsidRPr="003277DB" w:rsidRDefault="0092404C" w:rsidP="00B42277">
            <w:pPr>
              <w:rPr>
                <w:rFonts w:ascii="Arial" w:hAnsi="Arial" w:cs="Arial"/>
                <w:b/>
                <w:sz w:val="20"/>
              </w:rPr>
            </w:pPr>
            <w:r w:rsidRPr="003277DB">
              <w:rPr>
                <w:rFonts w:ascii="Arial" w:hAnsi="Arial" w:cs="Arial"/>
                <w:sz w:val="20"/>
              </w:rPr>
              <w:t>Details of isolated dangers</w:t>
            </w:r>
          </w:p>
          <w:p w:rsidR="0092404C" w:rsidRPr="003277DB" w:rsidRDefault="0092404C" w:rsidP="00B42277">
            <w:pPr>
              <w:rPr>
                <w:rFonts w:ascii="Arial" w:hAnsi="Arial" w:cs="Arial"/>
                <w:b/>
                <w:sz w:val="20"/>
              </w:rPr>
            </w:pPr>
          </w:p>
        </w:tc>
        <w:tc>
          <w:tcPr>
            <w:tcW w:w="2005" w:type="dxa"/>
          </w:tcPr>
          <w:p w:rsidR="0092404C" w:rsidRPr="003277DB" w:rsidRDefault="0092404C" w:rsidP="00B42277">
            <w:pPr>
              <w:rPr>
                <w:rStyle w:val="Strong"/>
                <w:rFonts w:ascii="Arial" w:hAnsi="Arial" w:cs="Arial"/>
                <w:b w:val="0"/>
                <w:sz w:val="20"/>
              </w:rPr>
            </w:pPr>
            <w:r w:rsidRPr="003277DB">
              <w:rPr>
                <w:rStyle w:val="Strong"/>
                <w:rFonts w:ascii="Arial" w:hAnsi="Arial" w:cs="Arial"/>
                <w:sz w:val="20"/>
              </w:rPr>
              <w:t>Max XTE 3704m (2nm)</w:t>
            </w:r>
          </w:p>
        </w:tc>
      </w:tr>
      <w:tr w:rsidR="0092404C" w:rsidRPr="003277DB" w:rsidTr="0092404C">
        <w:tc>
          <w:tcPr>
            <w:tcW w:w="1276" w:type="dxa"/>
            <w:vAlign w:val="center"/>
          </w:tcPr>
          <w:p w:rsidR="0092404C" w:rsidRPr="003277DB" w:rsidRDefault="0092404C" w:rsidP="00B42277">
            <w:pPr>
              <w:rPr>
                <w:rFonts w:ascii="Arial" w:hAnsi="Arial" w:cs="Arial"/>
                <w:b/>
                <w:sz w:val="20"/>
              </w:rPr>
            </w:pPr>
            <w:r w:rsidRPr="003277DB">
              <w:rPr>
                <w:rFonts w:ascii="Arial" w:hAnsi="Arial" w:cs="Arial"/>
                <w:b/>
                <w:sz w:val="20"/>
              </w:rPr>
              <w:t>Coastal</w:t>
            </w:r>
          </w:p>
        </w:tc>
        <w:tc>
          <w:tcPr>
            <w:tcW w:w="3827" w:type="dxa"/>
          </w:tcPr>
          <w:p w:rsidR="0092404C" w:rsidRPr="003277DB" w:rsidRDefault="0092404C" w:rsidP="00B42277">
            <w:pPr>
              <w:rPr>
                <w:rFonts w:ascii="Arial" w:hAnsi="Arial" w:cs="Arial"/>
                <w:b/>
                <w:sz w:val="20"/>
              </w:rPr>
            </w:pPr>
            <w:r w:rsidRPr="003277DB">
              <w:rPr>
                <w:rStyle w:val="Strong"/>
                <w:rFonts w:ascii="Arial" w:hAnsi="Arial" w:cs="Arial"/>
                <w:sz w:val="20"/>
              </w:rPr>
              <w:t>Spot Soundings to a depth of 100m</w:t>
            </w:r>
          </w:p>
          <w:p w:rsidR="0092404C" w:rsidRPr="003277DB" w:rsidRDefault="0092404C" w:rsidP="00B42277">
            <w:pPr>
              <w:rPr>
                <w:rFonts w:ascii="Arial" w:hAnsi="Arial" w:cs="Arial"/>
                <w:sz w:val="20"/>
              </w:rPr>
            </w:pPr>
            <w:r w:rsidRPr="003277DB">
              <w:rPr>
                <w:rFonts w:ascii="Arial" w:hAnsi="Arial" w:cs="Arial"/>
                <w:sz w:val="20"/>
              </w:rPr>
              <w:t>Details of isolated dangers</w:t>
            </w:r>
          </w:p>
          <w:p w:rsidR="0092404C" w:rsidRPr="003277DB" w:rsidRDefault="0092404C" w:rsidP="00B42277">
            <w:pPr>
              <w:rPr>
                <w:rFonts w:ascii="Arial" w:hAnsi="Arial" w:cs="Arial"/>
                <w:b/>
                <w:sz w:val="20"/>
              </w:rPr>
            </w:pPr>
            <w:r w:rsidRPr="003277DB">
              <w:rPr>
                <w:rFonts w:ascii="Arial" w:hAnsi="Arial" w:cs="Arial"/>
                <w:sz w:val="20"/>
              </w:rPr>
              <w:t>Ferry routes</w:t>
            </w:r>
          </w:p>
          <w:p w:rsidR="0092404C" w:rsidRPr="003277DB" w:rsidRDefault="0092404C" w:rsidP="00B42277">
            <w:pPr>
              <w:rPr>
                <w:rFonts w:ascii="Arial" w:hAnsi="Arial" w:cs="Arial"/>
                <w:sz w:val="20"/>
              </w:rPr>
            </w:pPr>
            <w:r w:rsidRPr="003277DB">
              <w:rPr>
                <w:rFonts w:ascii="Arial" w:hAnsi="Arial" w:cs="Arial"/>
                <w:sz w:val="20"/>
              </w:rPr>
              <w:t>Details of aids to navigation</w:t>
            </w:r>
          </w:p>
          <w:p w:rsidR="0092404C" w:rsidRPr="003277DB" w:rsidRDefault="0092404C" w:rsidP="00B42277">
            <w:pPr>
              <w:rPr>
                <w:rFonts w:ascii="Arial" w:hAnsi="Arial" w:cs="Arial"/>
                <w:b/>
                <w:sz w:val="20"/>
              </w:rPr>
            </w:pPr>
            <w:r w:rsidRPr="003277DB">
              <w:rPr>
                <w:rFonts w:ascii="Arial" w:hAnsi="Arial" w:cs="Arial"/>
                <w:sz w:val="20"/>
              </w:rPr>
              <w:t>Contents of cautionary notes</w:t>
            </w:r>
          </w:p>
        </w:tc>
        <w:tc>
          <w:tcPr>
            <w:tcW w:w="2005" w:type="dxa"/>
          </w:tcPr>
          <w:p w:rsidR="0092404C" w:rsidRPr="003277DB" w:rsidRDefault="0092404C" w:rsidP="00B42277">
            <w:pPr>
              <w:rPr>
                <w:rStyle w:val="Strong"/>
                <w:rFonts w:ascii="Arial" w:hAnsi="Arial" w:cs="Arial"/>
                <w:b w:val="0"/>
                <w:sz w:val="20"/>
              </w:rPr>
            </w:pPr>
            <w:r w:rsidRPr="003277DB">
              <w:rPr>
                <w:rStyle w:val="Strong"/>
                <w:rFonts w:ascii="Arial" w:hAnsi="Arial" w:cs="Arial"/>
                <w:sz w:val="20"/>
              </w:rPr>
              <w:t>Max XTE 926m (0.5nm)</w:t>
            </w:r>
          </w:p>
        </w:tc>
      </w:tr>
      <w:tr w:rsidR="0092404C" w:rsidRPr="003277DB" w:rsidTr="0092404C">
        <w:tc>
          <w:tcPr>
            <w:tcW w:w="1276" w:type="dxa"/>
            <w:vAlign w:val="center"/>
          </w:tcPr>
          <w:p w:rsidR="0092404C" w:rsidRPr="003277DB" w:rsidRDefault="0092404C" w:rsidP="00B42277">
            <w:pPr>
              <w:rPr>
                <w:rFonts w:ascii="Arial" w:hAnsi="Arial" w:cs="Arial"/>
                <w:b/>
                <w:sz w:val="20"/>
              </w:rPr>
            </w:pPr>
            <w:r w:rsidRPr="003277DB">
              <w:rPr>
                <w:rFonts w:ascii="Arial" w:hAnsi="Arial" w:cs="Arial"/>
                <w:b/>
                <w:sz w:val="20"/>
              </w:rPr>
              <w:t>Anchoring</w:t>
            </w:r>
          </w:p>
        </w:tc>
        <w:tc>
          <w:tcPr>
            <w:tcW w:w="3827" w:type="dxa"/>
          </w:tcPr>
          <w:p w:rsidR="0092404C" w:rsidRPr="003277DB" w:rsidRDefault="0092404C" w:rsidP="00B42277">
            <w:pPr>
              <w:rPr>
                <w:rFonts w:ascii="Arial" w:hAnsi="Arial" w:cs="Arial"/>
                <w:b/>
                <w:sz w:val="20"/>
              </w:rPr>
            </w:pPr>
            <w:r w:rsidRPr="003277DB">
              <w:rPr>
                <w:rStyle w:val="Strong"/>
                <w:rFonts w:ascii="Arial" w:hAnsi="Arial" w:cs="Arial"/>
                <w:sz w:val="20"/>
              </w:rPr>
              <w:t>Spot Soundings to a depth of 50m</w:t>
            </w:r>
          </w:p>
          <w:p w:rsidR="0092404C" w:rsidRPr="003277DB" w:rsidRDefault="0092404C" w:rsidP="00B42277">
            <w:pPr>
              <w:rPr>
                <w:rFonts w:ascii="Arial" w:hAnsi="Arial" w:cs="Arial"/>
                <w:sz w:val="20"/>
              </w:rPr>
            </w:pPr>
            <w:r w:rsidRPr="003277DB">
              <w:rPr>
                <w:rFonts w:ascii="Arial" w:hAnsi="Arial" w:cs="Arial"/>
                <w:sz w:val="20"/>
              </w:rPr>
              <w:t>Details of isolated dangers</w:t>
            </w:r>
          </w:p>
          <w:p w:rsidR="0092404C" w:rsidRPr="003277DB" w:rsidRDefault="0092404C" w:rsidP="00B42277">
            <w:pPr>
              <w:rPr>
                <w:rFonts w:ascii="Arial" w:hAnsi="Arial" w:cs="Arial"/>
                <w:b/>
                <w:sz w:val="20"/>
              </w:rPr>
            </w:pPr>
            <w:r w:rsidRPr="003277DB">
              <w:rPr>
                <w:rFonts w:ascii="Arial" w:hAnsi="Arial" w:cs="Arial"/>
                <w:sz w:val="20"/>
              </w:rPr>
              <w:t>Submarine cables and pipelines</w:t>
            </w:r>
          </w:p>
          <w:p w:rsidR="0092404C" w:rsidRPr="003277DB" w:rsidRDefault="0092404C" w:rsidP="00B42277">
            <w:pPr>
              <w:rPr>
                <w:rFonts w:ascii="Arial" w:hAnsi="Arial" w:cs="Arial"/>
                <w:b/>
                <w:sz w:val="20"/>
              </w:rPr>
            </w:pPr>
            <w:r w:rsidRPr="003277DB">
              <w:rPr>
                <w:rFonts w:ascii="Arial" w:hAnsi="Arial" w:cs="Arial"/>
                <w:sz w:val="20"/>
              </w:rPr>
              <w:t>Contents of cautionary notes</w:t>
            </w:r>
          </w:p>
          <w:p w:rsidR="0092404C" w:rsidRPr="003277DB" w:rsidRDefault="0092404C" w:rsidP="00B42277">
            <w:pPr>
              <w:rPr>
                <w:rFonts w:ascii="Arial" w:hAnsi="Arial" w:cs="Arial"/>
                <w:b/>
                <w:sz w:val="20"/>
              </w:rPr>
            </w:pPr>
          </w:p>
        </w:tc>
        <w:tc>
          <w:tcPr>
            <w:tcW w:w="2005" w:type="dxa"/>
          </w:tcPr>
          <w:p w:rsidR="0092404C" w:rsidRPr="003277DB" w:rsidRDefault="0092404C" w:rsidP="00B42277">
            <w:pPr>
              <w:rPr>
                <w:rStyle w:val="Strong"/>
                <w:rFonts w:ascii="Arial" w:hAnsi="Arial" w:cs="Arial"/>
                <w:b w:val="0"/>
                <w:sz w:val="20"/>
              </w:rPr>
            </w:pPr>
            <w:r w:rsidRPr="003277DB">
              <w:rPr>
                <w:rStyle w:val="Strong"/>
                <w:rFonts w:ascii="Arial" w:hAnsi="Arial" w:cs="Arial"/>
                <w:sz w:val="20"/>
              </w:rPr>
              <w:t>Max XTE 1852m (1nm)</w:t>
            </w:r>
          </w:p>
        </w:tc>
      </w:tr>
      <w:tr w:rsidR="0092404C" w:rsidRPr="003277DB" w:rsidTr="0092404C">
        <w:tc>
          <w:tcPr>
            <w:tcW w:w="1276" w:type="dxa"/>
            <w:vAlign w:val="center"/>
          </w:tcPr>
          <w:p w:rsidR="0092404C" w:rsidRPr="003277DB" w:rsidRDefault="0092404C" w:rsidP="00B42277">
            <w:pPr>
              <w:rPr>
                <w:rFonts w:ascii="Arial" w:hAnsi="Arial" w:cs="Arial"/>
                <w:b/>
                <w:sz w:val="20"/>
              </w:rPr>
            </w:pPr>
            <w:r w:rsidRPr="003277DB">
              <w:rPr>
                <w:rFonts w:ascii="Arial" w:hAnsi="Arial" w:cs="Arial"/>
                <w:b/>
                <w:sz w:val="20"/>
              </w:rPr>
              <w:t>Pilotage</w:t>
            </w:r>
          </w:p>
        </w:tc>
        <w:tc>
          <w:tcPr>
            <w:tcW w:w="3827" w:type="dxa"/>
          </w:tcPr>
          <w:p w:rsidR="0092404C" w:rsidRPr="003277DB" w:rsidRDefault="0092404C" w:rsidP="00B42277">
            <w:pPr>
              <w:rPr>
                <w:rFonts w:ascii="Arial" w:hAnsi="Arial" w:cs="Arial"/>
                <w:b/>
                <w:sz w:val="20"/>
              </w:rPr>
            </w:pPr>
            <w:r w:rsidRPr="003277DB">
              <w:rPr>
                <w:rStyle w:val="Strong"/>
                <w:rFonts w:ascii="Arial" w:hAnsi="Arial" w:cs="Arial"/>
                <w:sz w:val="20"/>
              </w:rPr>
              <w:t>Spot Soundings to a depth at least equal to the value of the Safety Contour</w:t>
            </w:r>
          </w:p>
          <w:p w:rsidR="0092404C" w:rsidRPr="003277DB" w:rsidRDefault="0092404C" w:rsidP="00B42277">
            <w:pPr>
              <w:rPr>
                <w:rFonts w:ascii="Arial" w:hAnsi="Arial" w:cs="Arial"/>
                <w:b/>
                <w:sz w:val="20"/>
              </w:rPr>
            </w:pPr>
            <w:r w:rsidRPr="003277DB">
              <w:rPr>
                <w:rFonts w:ascii="Arial" w:hAnsi="Arial" w:cs="Arial"/>
                <w:sz w:val="20"/>
              </w:rPr>
              <w:t>Details of isolated dangers</w:t>
            </w:r>
          </w:p>
          <w:p w:rsidR="0092404C" w:rsidRPr="003277DB" w:rsidRDefault="0092404C" w:rsidP="00B42277">
            <w:pPr>
              <w:rPr>
                <w:rFonts w:ascii="Arial" w:hAnsi="Arial" w:cs="Arial"/>
                <w:b/>
                <w:sz w:val="20"/>
              </w:rPr>
            </w:pPr>
            <w:r w:rsidRPr="003277DB">
              <w:rPr>
                <w:rFonts w:ascii="Arial" w:hAnsi="Arial" w:cs="Arial"/>
                <w:sz w:val="20"/>
              </w:rPr>
              <w:t>Contents of cautionary notes</w:t>
            </w:r>
          </w:p>
        </w:tc>
        <w:tc>
          <w:tcPr>
            <w:tcW w:w="2005" w:type="dxa"/>
          </w:tcPr>
          <w:p w:rsidR="0092404C" w:rsidRPr="003277DB" w:rsidRDefault="0092404C" w:rsidP="00B42277">
            <w:pPr>
              <w:rPr>
                <w:rStyle w:val="Strong"/>
                <w:rFonts w:ascii="Arial" w:hAnsi="Arial" w:cs="Arial"/>
                <w:b w:val="0"/>
                <w:sz w:val="20"/>
              </w:rPr>
            </w:pPr>
            <w:r w:rsidRPr="003277DB">
              <w:rPr>
                <w:rStyle w:val="Strong"/>
                <w:rFonts w:ascii="Arial" w:hAnsi="Arial" w:cs="Arial"/>
                <w:sz w:val="20"/>
              </w:rPr>
              <w:t>Max XTE 185m (0.1nm)</w:t>
            </w:r>
          </w:p>
        </w:tc>
      </w:tr>
    </w:tbl>
    <w:p w:rsidR="0092404C" w:rsidRPr="003277DB" w:rsidRDefault="0092404C" w:rsidP="0092404C">
      <w:pPr>
        <w:tabs>
          <w:tab w:val="left" w:pos="3544"/>
        </w:tabs>
        <w:ind w:left="3544"/>
        <w:rPr>
          <w:rFonts w:ascii="Arial" w:hAnsi="Arial" w:cs="Arial"/>
          <w:lang w:val="en-US"/>
        </w:rPr>
      </w:pPr>
    </w:p>
    <w:p w:rsidR="0092404C" w:rsidRPr="003277DB" w:rsidRDefault="0092404C" w:rsidP="0092404C">
      <w:pPr>
        <w:ind w:left="2127"/>
        <w:rPr>
          <w:rFonts w:ascii="Arial" w:hAnsi="Arial" w:cs="Arial"/>
          <w:lang w:val="en-US"/>
        </w:rPr>
      </w:pPr>
    </w:p>
    <w:p w:rsidR="0092404C" w:rsidRPr="0033076A" w:rsidRDefault="0092404C" w:rsidP="0092404C">
      <w:pPr>
        <w:numPr>
          <w:ilvl w:val="1"/>
          <w:numId w:val="1"/>
        </w:numPr>
        <w:ind w:left="851" w:hanging="709"/>
        <w:rPr>
          <w:rFonts w:ascii="Arial" w:hAnsi="Arial" w:cs="Arial"/>
          <w:b/>
          <w:lang w:val="en-US"/>
        </w:rPr>
      </w:pPr>
      <w:r w:rsidRPr="0033076A">
        <w:rPr>
          <w:rFonts w:ascii="Arial" w:hAnsi="Arial" w:cs="Arial"/>
          <w:b/>
          <w:lang w:val="en-US"/>
        </w:rPr>
        <w:t>ENC Pick Report / feature object</w:t>
      </w:r>
    </w:p>
    <w:p w:rsidR="0092404C" w:rsidRPr="003277DB" w:rsidRDefault="0092404C" w:rsidP="0092404C">
      <w:pPr>
        <w:ind w:left="2127"/>
        <w:rPr>
          <w:rFonts w:ascii="Arial" w:hAnsi="Arial" w:cs="Arial"/>
          <w:lang w:val="en-US"/>
        </w:rPr>
      </w:pPr>
    </w:p>
    <w:p w:rsidR="0092404C" w:rsidRPr="00D026EE" w:rsidRDefault="0092404C" w:rsidP="0092404C">
      <w:pPr>
        <w:numPr>
          <w:ilvl w:val="2"/>
          <w:numId w:val="1"/>
        </w:numPr>
        <w:tabs>
          <w:tab w:val="left" w:pos="1418"/>
        </w:tabs>
        <w:ind w:left="1560" w:hanging="851"/>
        <w:rPr>
          <w:rFonts w:ascii="Arial" w:hAnsi="Arial" w:cs="Arial"/>
          <w:lang w:val="en-US"/>
        </w:rPr>
      </w:pPr>
      <w:r w:rsidRPr="00D026EE">
        <w:rPr>
          <w:rFonts w:ascii="Arial" w:hAnsi="Arial" w:cs="Arial"/>
          <w:lang w:val="en-US"/>
        </w:rPr>
        <w:t>There are some 170 classes of “feature object” (real world objects) defined in and some ECDIS display their codes when a feature pick report is used</w:t>
      </w:r>
    </w:p>
    <w:p w:rsidR="0092404C" w:rsidRPr="00D026EE" w:rsidRDefault="0092404C" w:rsidP="0092404C">
      <w:pPr>
        <w:tabs>
          <w:tab w:val="left" w:pos="1418"/>
        </w:tabs>
        <w:ind w:left="1560"/>
        <w:rPr>
          <w:rFonts w:ascii="Arial" w:hAnsi="Arial" w:cs="Arial"/>
          <w:lang w:val="en-US"/>
        </w:rPr>
      </w:pPr>
    </w:p>
    <w:p w:rsidR="0092404C" w:rsidRPr="00D026EE" w:rsidRDefault="0092404C" w:rsidP="0092404C">
      <w:pPr>
        <w:numPr>
          <w:ilvl w:val="2"/>
          <w:numId w:val="1"/>
        </w:numPr>
        <w:tabs>
          <w:tab w:val="left" w:pos="1418"/>
        </w:tabs>
        <w:ind w:left="1560" w:hanging="851"/>
        <w:rPr>
          <w:rFonts w:ascii="Arial" w:hAnsi="Arial" w:cs="Arial"/>
          <w:lang w:val="en-US"/>
        </w:rPr>
      </w:pPr>
      <w:r w:rsidRPr="00D026EE">
        <w:rPr>
          <w:rFonts w:ascii="Arial" w:hAnsi="Arial" w:cs="Arial"/>
          <w:lang w:val="en-US"/>
        </w:rPr>
        <w:t>Different ENC producers however may display the same real world object differently</w:t>
      </w:r>
    </w:p>
    <w:p w:rsidR="0092404C" w:rsidRPr="00D026EE" w:rsidRDefault="0092404C" w:rsidP="0092404C">
      <w:pPr>
        <w:tabs>
          <w:tab w:val="left" w:pos="1418"/>
        </w:tabs>
        <w:ind w:left="1560"/>
        <w:rPr>
          <w:rFonts w:ascii="Arial" w:hAnsi="Arial" w:cs="Arial"/>
          <w:lang w:val="en-US"/>
        </w:rPr>
      </w:pPr>
    </w:p>
    <w:p w:rsidR="0092404C" w:rsidRPr="0033076A" w:rsidRDefault="0092404C" w:rsidP="0092404C">
      <w:pPr>
        <w:numPr>
          <w:ilvl w:val="1"/>
          <w:numId w:val="1"/>
        </w:numPr>
        <w:ind w:left="851" w:hanging="709"/>
        <w:rPr>
          <w:rFonts w:ascii="Arial" w:hAnsi="Arial" w:cs="Arial"/>
          <w:b/>
          <w:lang w:val="en-US"/>
        </w:rPr>
      </w:pPr>
      <w:r w:rsidRPr="0033076A">
        <w:rPr>
          <w:rFonts w:ascii="Arial" w:hAnsi="Arial" w:cs="Arial"/>
          <w:b/>
          <w:lang w:val="en-US"/>
        </w:rPr>
        <w:t>ENC Cells</w:t>
      </w:r>
    </w:p>
    <w:p w:rsidR="0092404C" w:rsidRPr="003277DB" w:rsidRDefault="0092404C" w:rsidP="0092404C">
      <w:pPr>
        <w:ind w:left="2127"/>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ECDIS is actually made if series of individual files known as “ENC cells”</w:t>
      </w:r>
    </w:p>
    <w:p w:rsidR="0092404C" w:rsidRPr="003277DB"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Producers sell ENC cells individually or a number of neighboring cells in a single package referred to an “ENC unit” or “folio”</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Cells are numbered using a unique 8 character code (producer code, navigational purpose and a name) and with a three character file extension</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Not all ECDIS display the file type extension</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Not all ECDIS display the cell limits on a screen</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It is not always possible to produce a perfect join in the data coverage between two</w:t>
      </w:r>
      <w:r>
        <w:rPr>
          <w:rFonts w:ascii="Arial" w:hAnsi="Arial" w:cs="Arial"/>
          <w:lang w:val="en-US"/>
        </w:rPr>
        <w:t xml:space="preserve"> </w:t>
      </w:r>
      <w:r w:rsidRPr="003277DB">
        <w:rPr>
          <w:rFonts w:ascii="Arial" w:hAnsi="Arial" w:cs="Arial"/>
          <w:lang w:val="en-US"/>
        </w:rPr>
        <w:t>adjacent ENC cells. This will leave very small gaps in ENC coverage, often representing</w:t>
      </w:r>
      <w:r>
        <w:rPr>
          <w:rFonts w:ascii="Arial" w:hAnsi="Arial" w:cs="Arial"/>
          <w:lang w:val="en-US"/>
        </w:rPr>
        <w:t xml:space="preserve"> </w:t>
      </w:r>
      <w:r w:rsidRPr="003277DB">
        <w:rPr>
          <w:rFonts w:ascii="Arial" w:hAnsi="Arial" w:cs="Arial"/>
          <w:lang w:val="en-US"/>
        </w:rPr>
        <w:t xml:space="preserve">only a couple of </w:t>
      </w:r>
      <w:proofErr w:type="spellStart"/>
      <w:r w:rsidRPr="003277DB">
        <w:rPr>
          <w:rFonts w:ascii="Arial" w:hAnsi="Arial" w:cs="Arial"/>
          <w:lang w:val="en-US"/>
        </w:rPr>
        <w:t>metres</w:t>
      </w:r>
      <w:proofErr w:type="spellEnd"/>
      <w:r w:rsidRPr="003277DB">
        <w:rPr>
          <w:rFonts w:ascii="Arial" w:hAnsi="Arial" w:cs="Arial"/>
          <w:lang w:val="en-US"/>
        </w:rPr>
        <w:t xml:space="preserve"> in the real world.</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 xml:space="preserve">These small gaps may trigger warning indicators </w:t>
      </w:r>
    </w:p>
    <w:p w:rsidR="0092404C" w:rsidRDefault="0092404C" w:rsidP="0092404C">
      <w:pPr>
        <w:ind w:left="2835"/>
        <w:rPr>
          <w:rFonts w:ascii="Arial" w:hAnsi="Arial" w:cs="Arial"/>
          <w:lang w:val="en-US"/>
        </w:rPr>
      </w:pPr>
    </w:p>
    <w:p w:rsidR="0092404C" w:rsidRPr="0033076A" w:rsidRDefault="0092404C" w:rsidP="0092404C">
      <w:pPr>
        <w:numPr>
          <w:ilvl w:val="1"/>
          <w:numId w:val="1"/>
        </w:numPr>
        <w:ind w:left="851" w:hanging="709"/>
        <w:rPr>
          <w:rFonts w:ascii="Arial" w:hAnsi="Arial" w:cs="Arial"/>
          <w:b/>
          <w:lang w:val="en-US"/>
        </w:rPr>
      </w:pPr>
      <w:r w:rsidRPr="0033076A">
        <w:rPr>
          <w:rFonts w:ascii="Arial" w:hAnsi="Arial" w:cs="Arial"/>
          <w:b/>
          <w:lang w:val="en-US"/>
        </w:rPr>
        <w:t>ENC Scale</w:t>
      </w:r>
    </w:p>
    <w:p w:rsidR="0092404C" w:rsidRDefault="0092404C" w:rsidP="0092404C">
      <w:pPr>
        <w:ind w:left="2127"/>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It is quite common for the ENC compilation scale to be</w:t>
      </w:r>
      <w:r>
        <w:rPr>
          <w:rFonts w:ascii="Arial" w:hAnsi="Arial" w:cs="Arial"/>
          <w:lang w:val="en-US"/>
        </w:rPr>
        <w:t xml:space="preserve"> </w:t>
      </w:r>
      <w:r w:rsidRPr="003277DB">
        <w:rPr>
          <w:rFonts w:ascii="Arial" w:hAnsi="Arial" w:cs="Arial"/>
          <w:lang w:val="en-US"/>
        </w:rPr>
        <w:t>set to a slightly larger scale than the equivalent</w:t>
      </w:r>
      <w:r>
        <w:rPr>
          <w:rFonts w:ascii="Arial" w:hAnsi="Arial" w:cs="Arial"/>
          <w:lang w:val="en-US"/>
        </w:rPr>
        <w:t xml:space="preserve"> </w:t>
      </w:r>
      <w:r w:rsidRPr="003277DB">
        <w:rPr>
          <w:rFonts w:ascii="Arial" w:hAnsi="Arial" w:cs="Arial"/>
          <w:lang w:val="en-US"/>
        </w:rPr>
        <w:t>paper chart like this in order to reduce display clutter</w:t>
      </w:r>
    </w:p>
    <w:p w:rsidR="0092404C" w:rsidRDefault="0092404C" w:rsidP="0092404C">
      <w:pPr>
        <w:tabs>
          <w:tab w:val="left" w:pos="1418"/>
        </w:tabs>
        <w:ind w:left="1560"/>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sidRPr="003277DB">
        <w:rPr>
          <w:rFonts w:ascii="Arial" w:hAnsi="Arial" w:cs="Arial"/>
          <w:lang w:val="en-US"/>
        </w:rPr>
        <w:t>An ENC displayed at the same scale as the</w:t>
      </w:r>
      <w:r>
        <w:rPr>
          <w:rFonts w:ascii="Arial" w:hAnsi="Arial" w:cs="Arial"/>
          <w:lang w:val="en-US"/>
        </w:rPr>
        <w:t xml:space="preserve"> </w:t>
      </w:r>
      <w:r w:rsidRPr="003277DB">
        <w:rPr>
          <w:rFonts w:ascii="Arial" w:hAnsi="Arial" w:cs="Arial"/>
          <w:lang w:val="en-US"/>
        </w:rPr>
        <w:t>equivalent paper chart will tend to look more cluttered because:</w:t>
      </w:r>
    </w:p>
    <w:p w:rsidR="0092404C" w:rsidRDefault="0092404C" w:rsidP="0092404C">
      <w:pPr>
        <w:pStyle w:val="ListParagraph"/>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The ECDIS has to follow rules on minimum sizes when drawing symbols and text</w:t>
      </w:r>
    </w:p>
    <w:p w:rsidR="0092404C" w:rsidRDefault="0092404C" w:rsidP="0092404C">
      <w:pPr>
        <w:tabs>
          <w:tab w:val="left" w:pos="2127"/>
        </w:tabs>
        <w:ind w:left="2127"/>
        <w:rPr>
          <w:rFonts w:ascii="Arial" w:hAnsi="Arial" w:cs="Arial"/>
          <w:lang w:val="en-US"/>
        </w:rPr>
      </w:pPr>
    </w:p>
    <w:p w:rsidR="0092404C" w:rsidRPr="003277DB"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The ECDIS display is drawn dynamically leading to an unpredictable placement of text information</w:t>
      </w:r>
    </w:p>
    <w:p w:rsidR="0092404C" w:rsidRDefault="0092404C" w:rsidP="0092404C">
      <w:pPr>
        <w:ind w:left="2127"/>
        <w:rPr>
          <w:rFonts w:ascii="Arial" w:hAnsi="Arial" w:cs="Arial"/>
          <w:lang w:val="en-US"/>
        </w:rPr>
      </w:pPr>
    </w:p>
    <w:p w:rsidR="0092404C" w:rsidRDefault="0092404C" w:rsidP="0092404C">
      <w:pPr>
        <w:numPr>
          <w:ilvl w:val="2"/>
          <w:numId w:val="1"/>
        </w:numPr>
        <w:tabs>
          <w:tab w:val="left" w:pos="1418"/>
        </w:tabs>
        <w:ind w:left="1560" w:hanging="851"/>
        <w:rPr>
          <w:rFonts w:ascii="Arial" w:hAnsi="Arial" w:cs="Arial"/>
          <w:lang w:val="en-US"/>
        </w:rPr>
      </w:pPr>
      <w:r>
        <w:rPr>
          <w:rFonts w:ascii="Arial" w:hAnsi="Arial" w:cs="Arial"/>
          <w:lang w:val="en-US"/>
        </w:rPr>
        <w:t>When zooming in and out caution must be exercised when displaying two adjacent ENC cells of different scales on the screen at the same time</w:t>
      </w:r>
    </w:p>
    <w:p w:rsidR="0092404C" w:rsidRDefault="0092404C" w:rsidP="0092404C">
      <w:pPr>
        <w:tabs>
          <w:tab w:val="left" w:pos="1418"/>
        </w:tabs>
        <w:ind w:left="1560"/>
        <w:rPr>
          <w:rFonts w:ascii="Arial" w:hAnsi="Arial" w:cs="Arial"/>
          <w:lang w:val="en-US"/>
        </w:rPr>
      </w:pPr>
    </w:p>
    <w:p w:rsidR="0092404C" w:rsidRPr="0033076A" w:rsidRDefault="0092404C" w:rsidP="0092404C">
      <w:pPr>
        <w:numPr>
          <w:ilvl w:val="2"/>
          <w:numId w:val="1"/>
        </w:numPr>
        <w:tabs>
          <w:tab w:val="left" w:pos="1418"/>
        </w:tabs>
        <w:ind w:left="1560" w:hanging="851"/>
        <w:rPr>
          <w:rFonts w:ascii="Arial" w:hAnsi="Arial" w:cs="Arial"/>
          <w:b/>
          <w:lang w:val="en-US"/>
        </w:rPr>
      </w:pPr>
      <w:r w:rsidRPr="0033076A">
        <w:rPr>
          <w:rFonts w:ascii="Arial" w:hAnsi="Arial" w:cs="Arial"/>
          <w:b/>
          <w:lang w:val="en-US"/>
        </w:rPr>
        <w:t>Zooming In:</w:t>
      </w:r>
    </w:p>
    <w:p w:rsidR="0092404C" w:rsidRDefault="0092404C" w:rsidP="0092404C">
      <w:pPr>
        <w:pStyle w:val="ListParagraph"/>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 xml:space="preserve">The apparent precision of the chart display and the overlaid ship's position from </w:t>
      </w:r>
      <w:r>
        <w:rPr>
          <w:rFonts w:ascii="Arial" w:hAnsi="Arial" w:cs="Arial"/>
          <w:lang w:val="en-US"/>
        </w:rPr>
        <w:t xml:space="preserve">GNSS like </w:t>
      </w:r>
      <w:r w:rsidRPr="003277DB">
        <w:rPr>
          <w:rFonts w:ascii="Arial" w:hAnsi="Arial" w:cs="Arial"/>
          <w:lang w:val="en-US"/>
        </w:rPr>
        <w:t>GPS</w:t>
      </w:r>
      <w:r>
        <w:rPr>
          <w:rFonts w:ascii="Arial" w:hAnsi="Arial" w:cs="Arial"/>
          <w:lang w:val="en-US"/>
        </w:rPr>
        <w:t xml:space="preserve"> </w:t>
      </w:r>
      <w:r w:rsidRPr="003277DB">
        <w:rPr>
          <w:rFonts w:ascii="Arial" w:hAnsi="Arial" w:cs="Arial"/>
          <w:lang w:val="en-US"/>
        </w:rPr>
        <w:t>can give a very misleading impression of accuracy</w:t>
      </w:r>
    </w:p>
    <w:p w:rsidR="0092404C" w:rsidRDefault="0092404C" w:rsidP="0092404C">
      <w:pPr>
        <w:tabs>
          <w:tab w:val="left" w:pos="2127"/>
        </w:tabs>
        <w:ind w:left="2127"/>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The ability of ECDIS to zoom in to a scale larger than the compilation scale of the paper</w:t>
      </w:r>
      <w:r>
        <w:rPr>
          <w:rFonts w:ascii="Arial" w:hAnsi="Arial" w:cs="Arial"/>
          <w:lang w:val="en-US"/>
        </w:rPr>
        <w:t xml:space="preserve"> </w:t>
      </w:r>
      <w:r w:rsidRPr="003277DB">
        <w:rPr>
          <w:rFonts w:ascii="Arial" w:hAnsi="Arial" w:cs="Arial"/>
          <w:lang w:val="en-US"/>
        </w:rPr>
        <w:t>chart, whilst displayed symbols stay the same size, can give a false sense of sea room</w:t>
      </w:r>
      <w:r>
        <w:rPr>
          <w:rFonts w:ascii="Arial" w:hAnsi="Arial" w:cs="Arial"/>
          <w:lang w:val="en-US"/>
        </w:rPr>
        <w:t xml:space="preserve"> </w:t>
      </w:r>
      <w:r w:rsidRPr="003277DB">
        <w:rPr>
          <w:rFonts w:ascii="Arial" w:hAnsi="Arial" w:cs="Arial"/>
          <w:lang w:val="en-US"/>
        </w:rPr>
        <w:t>and safety</w:t>
      </w:r>
    </w:p>
    <w:p w:rsidR="0092404C" w:rsidRDefault="0092404C" w:rsidP="0092404C">
      <w:pPr>
        <w:tabs>
          <w:tab w:val="left" w:pos="2127"/>
        </w:tabs>
        <w:ind w:left="2127"/>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 xml:space="preserve">The 'over scale area' warning symbol should only appear as a result of automatic over scaling performed by the ECDIS when matching adjacent ENC cells at different compilation scales. </w:t>
      </w:r>
    </w:p>
    <w:p w:rsidR="0092404C" w:rsidRDefault="0092404C" w:rsidP="0092404C">
      <w:pPr>
        <w:tabs>
          <w:tab w:val="left" w:pos="2127"/>
        </w:tabs>
        <w:ind w:left="2127"/>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ENC data is compiled to be used at a certain scale, and the accuracy of the compilation</w:t>
      </w:r>
      <w:r>
        <w:rPr>
          <w:rFonts w:ascii="Arial" w:hAnsi="Arial" w:cs="Arial"/>
          <w:lang w:val="en-US"/>
        </w:rPr>
        <w:t xml:space="preserve"> </w:t>
      </w:r>
      <w:r w:rsidRPr="003277DB">
        <w:rPr>
          <w:rFonts w:ascii="Arial" w:hAnsi="Arial" w:cs="Arial"/>
          <w:lang w:val="en-US"/>
        </w:rPr>
        <w:t>is appropriate for this scale. Over zooming could be dangerous as it implies that the</w:t>
      </w:r>
      <w:r>
        <w:rPr>
          <w:rFonts w:ascii="Arial" w:hAnsi="Arial" w:cs="Arial"/>
          <w:lang w:val="en-US"/>
        </w:rPr>
        <w:t xml:space="preserve"> </w:t>
      </w:r>
      <w:r w:rsidRPr="003277DB">
        <w:rPr>
          <w:rFonts w:ascii="Arial" w:hAnsi="Arial" w:cs="Arial"/>
          <w:lang w:val="en-US"/>
        </w:rPr>
        <w:t xml:space="preserve">data is more accurate and could </w:t>
      </w:r>
      <w:r w:rsidRPr="003277DB">
        <w:rPr>
          <w:rFonts w:ascii="Arial" w:hAnsi="Arial" w:cs="Arial"/>
          <w:lang w:val="en-US"/>
        </w:rPr>
        <w:lastRenderedPageBreak/>
        <w:t>therefore be inappropriately used for a purpose for</w:t>
      </w:r>
      <w:r>
        <w:rPr>
          <w:rFonts w:ascii="Arial" w:hAnsi="Arial" w:cs="Arial"/>
          <w:lang w:val="en-US"/>
        </w:rPr>
        <w:t xml:space="preserve"> </w:t>
      </w:r>
      <w:r w:rsidRPr="003277DB">
        <w:rPr>
          <w:rFonts w:ascii="Arial" w:hAnsi="Arial" w:cs="Arial"/>
          <w:lang w:val="en-US"/>
        </w:rPr>
        <w:t>which it was not intended</w:t>
      </w:r>
    </w:p>
    <w:p w:rsidR="0092404C" w:rsidRDefault="0092404C" w:rsidP="0092404C">
      <w:pPr>
        <w:pStyle w:val="ListParagraph"/>
        <w:rPr>
          <w:rFonts w:ascii="Arial" w:hAnsi="Arial" w:cs="Arial"/>
          <w:lang w:val="en-US"/>
        </w:rPr>
      </w:pPr>
    </w:p>
    <w:p w:rsidR="0092404C" w:rsidRPr="0033076A" w:rsidRDefault="0092404C" w:rsidP="0092404C">
      <w:pPr>
        <w:numPr>
          <w:ilvl w:val="2"/>
          <w:numId w:val="1"/>
        </w:numPr>
        <w:tabs>
          <w:tab w:val="left" w:pos="1418"/>
        </w:tabs>
        <w:ind w:left="1560" w:hanging="851"/>
        <w:rPr>
          <w:rFonts w:ascii="Arial" w:hAnsi="Arial" w:cs="Arial"/>
          <w:b/>
          <w:lang w:val="en-US"/>
        </w:rPr>
      </w:pPr>
      <w:r w:rsidRPr="0033076A">
        <w:rPr>
          <w:rFonts w:ascii="Arial" w:hAnsi="Arial" w:cs="Arial"/>
          <w:b/>
          <w:lang w:val="en-US"/>
        </w:rPr>
        <w:t>Zooming Out and SCAMIN:</w:t>
      </w:r>
    </w:p>
    <w:p w:rsidR="0092404C" w:rsidRDefault="0092404C" w:rsidP="0092404C">
      <w:pPr>
        <w:pStyle w:val="ListParagraph"/>
        <w:rPr>
          <w:rFonts w:ascii="Arial" w:hAnsi="Arial" w:cs="Arial"/>
          <w:lang w:val="en-US"/>
        </w:rPr>
      </w:pPr>
    </w:p>
    <w:p w:rsidR="0092404C" w:rsidRPr="00396E16" w:rsidRDefault="0092404C" w:rsidP="0092404C">
      <w:pPr>
        <w:numPr>
          <w:ilvl w:val="3"/>
          <w:numId w:val="5"/>
        </w:numPr>
        <w:tabs>
          <w:tab w:val="left" w:pos="2127"/>
        </w:tabs>
        <w:ind w:left="2127" w:hanging="567"/>
        <w:rPr>
          <w:rFonts w:ascii="Arial" w:hAnsi="Arial" w:cs="Arial"/>
          <w:lang w:val="en-US"/>
        </w:rPr>
      </w:pPr>
      <w:r w:rsidRPr="00396E16">
        <w:rPr>
          <w:rFonts w:ascii="Arial" w:hAnsi="Arial" w:cs="Arial"/>
          <w:lang w:val="en-US"/>
        </w:rPr>
        <w:t>Where it is likely that an ENC cell may be required to be used at smaller scales in certain situations, the Scale Minimum attribute (SCAMIN) may be used which allows defining the minimum display scale at which individual features with greater navigational significance (as determined by the ENC producer) to remain on display. If the ECDIS is zoomed out beyond this scale, it will no longer display the feature, and therefore reduce clutter</w:t>
      </w:r>
    </w:p>
    <w:p w:rsidR="0092404C" w:rsidRDefault="0092404C" w:rsidP="0092404C">
      <w:pPr>
        <w:pStyle w:val="ListParagraph"/>
        <w:ind w:left="1440"/>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Different ENC producers apply different approaches to SCAMIN, and in some cases</w:t>
      </w:r>
      <w:r>
        <w:rPr>
          <w:rFonts w:ascii="Arial" w:hAnsi="Arial" w:cs="Arial"/>
          <w:lang w:val="en-US"/>
        </w:rPr>
        <w:t xml:space="preserve"> SCAMIN will not be used</w:t>
      </w:r>
    </w:p>
    <w:p w:rsidR="0092404C" w:rsidRDefault="0092404C" w:rsidP="0092404C">
      <w:pPr>
        <w:tabs>
          <w:tab w:val="left" w:pos="2127"/>
        </w:tabs>
        <w:ind w:left="2127"/>
        <w:rPr>
          <w:rFonts w:ascii="Arial" w:hAnsi="Arial" w:cs="Arial"/>
          <w:lang w:val="en-US"/>
        </w:rPr>
      </w:pPr>
    </w:p>
    <w:p w:rsidR="0092404C" w:rsidRDefault="0092404C" w:rsidP="0092404C">
      <w:pPr>
        <w:numPr>
          <w:ilvl w:val="3"/>
          <w:numId w:val="5"/>
        </w:numPr>
        <w:tabs>
          <w:tab w:val="left" w:pos="2127"/>
        </w:tabs>
        <w:ind w:left="2127" w:hanging="567"/>
        <w:rPr>
          <w:rFonts w:ascii="Arial" w:hAnsi="Arial" w:cs="Arial"/>
          <w:lang w:val="en-US"/>
        </w:rPr>
      </w:pPr>
      <w:r w:rsidRPr="003277DB">
        <w:rPr>
          <w:rFonts w:ascii="Arial" w:hAnsi="Arial" w:cs="Arial"/>
          <w:lang w:val="en-US"/>
        </w:rPr>
        <w:t>Some ECDIS allow the operator to select whether or not the ECDIS will apply the</w:t>
      </w:r>
      <w:r>
        <w:rPr>
          <w:rFonts w:ascii="Arial" w:hAnsi="Arial" w:cs="Arial"/>
          <w:lang w:val="en-US"/>
        </w:rPr>
        <w:t xml:space="preserve"> </w:t>
      </w:r>
      <w:r w:rsidRPr="003277DB">
        <w:rPr>
          <w:rFonts w:ascii="Arial" w:hAnsi="Arial" w:cs="Arial"/>
          <w:lang w:val="en-US"/>
        </w:rPr>
        <w:t>available SCAMIN val</w:t>
      </w:r>
      <w:r>
        <w:rPr>
          <w:rFonts w:ascii="Arial" w:hAnsi="Arial" w:cs="Arial"/>
          <w:lang w:val="en-US"/>
        </w:rPr>
        <w:t>ues to filter the ECDIS display</w:t>
      </w:r>
    </w:p>
    <w:p w:rsidR="0092404C" w:rsidRPr="00E419C0" w:rsidRDefault="0092404C" w:rsidP="0092404C">
      <w:pPr>
        <w:tabs>
          <w:tab w:val="left" w:pos="1418"/>
        </w:tabs>
        <w:ind w:left="1560"/>
        <w:rPr>
          <w:rFonts w:ascii="Arial" w:hAnsi="Arial" w:cs="Arial"/>
          <w:b/>
          <w:lang w:val="en-US"/>
        </w:rPr>
      </w:pPr>
    </w:p>
    <w:p w:rsidR="0092404C" w:rsidRPr="00475D83" w:rsidRDefault="0092404C" w:rsidP="0092404C">
      <w:pPr>
        <w:numPr>
          <w:ilvl w:val="2"/>
          <w:numId w:val="1"/>
        </w:numPr>
        <w:tabs>
          <w:tab w:val="left" w:pos="1418"/>
        </w:tabs>
        <w:ind w:left="1560" w:hanging="851"/>
        <w:rPr>
          <w:rFonts w:ascii="Arial" w:hAnsi="Arial" w:cs="Arial"/>
          <w:lang w:val="en-US"/>
        </w:rPr>
      </w:pPr>
      <w:r w:rsidRPr="00475D83">
        <w:rPr>
          <w:rFonts w:ascii="Arial" w:hAnsi="Arial" w:cs="Arial"/>
          <w:lang w:val="en-US"/>
        </w:rPr>
        <w:t>If two adjacent ENC Cells have been applied different scale (incl. SCAMIN) approaches, the user will notice inconsistencies in the density of data appearing as the display scale is changed</w:t>
      </w:r>
    </w:p>
    <w:p w:rsidR="0092404C" w:rsidRPr="0033076A" w:rsidRDefault="0092404C" w:rsidP="0092404C">
      <w:pPr>
        <w:tabs>
          <w:tab w:val="left" w:pos="1418"/>
        </w:tabs>
        <w:ind w:left="1560"/>
        <w:rPr>
          <w:rFonts w:ascii="Arial" w:hAnsi="Arial" w:cs="Arial"/>
          <w:b/>
          <w:lang w:val="en-US"/>
        </w:rPr>
      </w:pPr>
    </w:p>
    <w:p w:rsidR="0092404C" w:rsidRDefault="0092404C" w:rsidP="0092404C">
      <w:pPr>
        <w:rPr>
          <w:rFonts w:ascii="Arial" w:hAnsi="Arial" w:cs="Arial"/>
          <w:lang w:val="en-US"/>
        </w:rPr>
      </w:pPr>
    </w:p>
    <w:p w:rsidR="0092404C" w:rsidRPr="0033076A" w:rsidRDefault="0092404C" w:rsidP="0092404C">
      <w:pPr>
        <w:numPr>
          <w:ilvl w:val="0"/>
          <w:numId w:val="1"/>
        </w:numPr>
        <w:rPr>
          <w:rFonts w:ascii="Arial" w:hAnsi="Arial" w:cs="Arial"/>
          <w:b/>
          <w:lang w:val="en-US"/>
        </w:rPr>
      </w:pPr>
      <w:r w:rsidRPr="0033076A">
        <w:rPr>
          <w:rFonts w:ascii="Arial" w:hAnsi="Arial" w:cs="Arial"/>
          <w:b/>
          <w:lang w:val="en-US"/>
        </w:rPr>
        <w:t xml:space="preserve">Raster Navigational Chart (RNC) (or Raster Chart Display System (RCDS) </w:t>
      </w:r>
    </w:p>
    <w:p w:rsidR="0092404C" w:rsidRPr="003277DB" w:rsidRDefault="0092404C" w:rsidP="0092404C">
      <w:pPr>
        <w:ind w:left="2124"/>
        <w:rPr>
          <w:rFonts w:ascii="Arial" w:hAnsi="Arial" w:cs="Arial"/>
          <w:highlight w:val="green"/>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 xml:space="preserve">A RNC has no intelligence and other than visually, cannot be interrogated for additional information </w:t>
      </w:r>
    </w:p>
    <w:p w:rsidR="0092404C" w:rsidRPr="003277DB" w:rsidRDefault="0092404C" w:rsidP="0092404C">
      <w:pPr>
        <w:ind w:left="792"/>
        <w:rPr>
          <w:rFonts w:ascii="Arial" w:hAnsi="Arial" w:cs="Arial"/>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RNCs can have different horizontal datum (and a  correction to WGS-84/</w:t>
      </w:r>
      <w:r>
        <w:rPr>
          <w:rFonts w:ascii="Arial" w:hAnsi="Arial" w:cs="Arial"/>
          <w:lang w:val="en-US"/>
        </w:rPr>
        <w:t xml:space="preserve">GNSS like </w:t>
      </w:r>
      <w:r w:rsidRPr="003277DB">
        <w:rPr>
          <w:rFonts w:ascii="Arial" w:hAnsi="Arial" w:cs="Arial"/>
          <w:lang w:val="en-US"/>
        </w:rPr>
        <w:t>GPS datum may need to be applied)</w:t>
      </w:r>
    </w:p>
    <w:p w:rsidR="0092404C" w:rsidRPr="003277DB" w:rsidRDefault="0092404C" w:rsidP="0092404C">
      <w:pPr>
        <w:ind w:left="792"/>
        <w:rPr>
          <w:rFonts w:ascii="Arial" w:hAnsi="Arial" w:cs="Arial"/>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They may also display depth in fathoms and not meters (so ECDIS may need to be configured for correct unit)</w:t>
      </w:r>
    </w:p>
    <w:p w:rsidR="0092404C" w:rsidRPr="003277DB" w:rsidRDefault="0092404C" w:rsidP="0092404C">
      <w:pPr>
        <w:ind w:left="792"/>
        <w:rPr>
          <w:rFonts w:ascii="Arial" w:hAnsi="Arial" w:cs="Arial"/>
          <w:lang w:val="en-US"/>
        </w:rPr>
      </w:pPr>
    </w:p>
    <w:p w:rsidR="0092404C" w:rsidRPr="003277DB" w:rsidRDefault="0092404C" w:rsidP="0092404C">
      <w:pPr>
        <w:numPr>
          <w:ilvl w:val="1"/>
          <w:numId w:val="1"/>
        </w:numPr>
        <w:rPr>
          <w:rFonts w:ascii="Arial" w:hAnsi="Arial" w:cs="Arial"/>
          <w:lang w:val="en-US"/>
        </w:rPr>
      </w:pPr>
      <w:r w:rsidRPr="003277DB">
        <w:rPr>
          <w:rFonts w:ascii="Arial" w:hAnsi="Arial" w:cs="Arial"/>
          <w:lang w:val="en-US"/>
        </w:rPr>
        <w:t>Navigational data layers cannot be applied or filtered out</w:t>
      </w:r>
    </w:p>
    <w:p w:rsidR="0092404C" w:rsidRPr="003277DB" w:rsidRDefault="0092404C" w:rsidP="0092404C">
      <w:pPr>
        <w:ind w:left="792"/>
        <w:rPr>
          <w:rFonts w:ascii="Arial" w:hAnsi="Arial" w:cs="Arial"/>
          <w:lang w:val="en-US"/>
        </w:rPr>
      </w:pPr>
    </w:p>
    <w:p w:rsidR="0092404C" w:rsidRPr="003277DB" w:rsidRDefault="0092404C" w:rsidP="0092404C">
      <w:pPr>
        <w:ind w:left="1418"/>
        <w:rPr>
          <w:rFonts w:ascii="Arial" w:hAnsi="Arial" w:cs="Arial"/>
          <w:lang w:val="en-US"/>
        </w:rPr>
      </w:pPr>
      <w:r>
        <w:rPr>
          <w:rFonts w:ascii="Arial" w:hAnsi="Arial" w:cs="Arial"/>
          <w:lang w:val="en-US"/>
        </w:rPr>
        <w:br w:type="page"/>
      </w:r>
    </w:p>
    <w:p w:rsidR="0092404C" w:rsidRDefault="0092404C" w:rsidP="0092404C">
      <w:pPr>
        <w:numPr>
          <w:ilvl w:val="0"/>
          <w:numId w:val="1"/>
        </w:numPr>
        <w:rPr>
          <w:rFonts w:ascii="Arial" w:hAnsi="Arial" w:cs="Arial"/>
          <w:b/>
          <w:lang w:val="en-US"/>
        </w:rPr>
      </w:pPr>
      <w:r>
        <w:rPr>
          <w:rFonts w:ascii="Arial" w:hAnsi="Arial" w:cs="Arial"/>
          <w:b/>
          <w:lang w:val="en-US"/>
        </w:rPr>
        <w:lastRenderedPageBreak/>
        <w:t>Monthly Contingency Drills for ECDIS to be held and recorder per the guidance below:</w:t>
      </w:r>
    </w:p>
    <w:tbl>
      <w:tblPr>
        <w:tblpPr w:leftFromText="180" w:rightFromText="180" w:vertAnchor="text" w:horzAnchor="margin" w:tblpXSpec="center" w:tblpY="183"/>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2"/>
        <w:gridCol w:w="1134"/>
        <w:gridCol w:w="1134"/>
        <w:gridCol w:w="992"/>
        <w:gridCol w:w="1134"/>
        <w:gridCol w:w="1276"/>
      </w:tblGrid>
      <w:tr w:rsidR="0092404C" w:rsidRPr="0033076A" w:rsidTr="00B42277">
        <w:tc>
          <w:tcPr>
            <w:tcW w:w="3152" w:type="dxa"/>
            <w:shd w:val="pct20" w:color="auto" w:fill="auto"/>
            <w:vAlign w:val="center"/>
          </w:tcPr>
          <w:p w:rsidR="0092404C" w:rsidRPr="0033076A" w:rsidRDefault="0092404C" w:rsidP="00B42277">
            <w:pPr>
              <w:autoSpaceDE w:val="0"/>
              <w:autoSpaceDN w:val="0"/>
              <w:adjustRightInd w:val="0"/>
              <w:jc w:val="both"/>
              <w:rPr>
                <w:rFonts w:ascii="Arial" w:eastAsia="Calibri" w:hAnsi="Arial" w:cs="Arial"/>
                <w:b/>
                <w:sz w:val="20"/>
              </w:rPr>
            </w:pPr>
            <w:r w:rsidRPr="0033076A">
              <w:rPr>
                <w:rFonts w:ascii="Arial" w:eastAsia="Calibri" w:hAnsi="Arial" w:cs="Arial"/>
                <w:b/>
                <w:sz w:val="20"/>
              </w:rPr>
              <w:t>Scenario/Actions</w:t>
            </w:r>
          </w:p>
        </w:tc>
        <w:tc>
          <w:tcPr>
            <w:tcW w:w="1134" w:type="dxa"/>
            <w:shd w:val="pct20" w:color="auto" w:fill="auto"/>
            <w:vAlign w:val="center"/>
          </w:tcPr>
          <w:p w:rsidR="0092404C" w:rsidRPr="0033076A" w:rsidRDefault="0092404C" w:rsidP="00B42277">
            <w:pPr>
              <w:autoSpaceDE w:val="0"/>
              <w:autoSpaceDN w:val="0"/>
              <w:adjustRightInd w:val="0"/>
              <w:jc w:val="center"/>
              <w:rPr>
                <w:rFonts w:ascii="Arial" w:eastAsia="Calibri" w:hAnsi="Arial" w:cs="Arial"/>
                <w:b/>
                <w:sz w:val="20"/>
              </w:rPr>
            </w:pPr>
            <w:r>
              <w:rPr>
                <w:rFonts w:ascii="Arial" w:eastAsia="Calibri" w:hAnsi="Arial" w:cs="Arial"/>
                <w:b/>
                <w:sz w:val="20"/>
              </w:rPr>
              <w:t>GNSS /</w:t>
            </w:r>
            <w:r w:rsidRPr="0033076A">
              <w:rPr>
                <w:rFonts w:ascii="Arial" w:eastAsia="Calibri" w:hAnsi="Arial" w:cs="Arial"/>
                <w:b/>
                <w:sz w:val="20"/>
              </w:rPr>
              <w:t>GPS Input Failure</w:t>
            </w:r>
          </w:p>
        </w:tc>
        <w:tc>
          <w:tcPr>
            <w:tcW w:w="1134" w:type="dxa"/>
            <w:shd w:val="pct20" w:color="auto" w:fill="auto"/>
            <w:vAlign w:val="center"/>
          </w:tcPr>
          <w:p w:rsidR="0092404C" w:rsidRPr="0033076A" w:rsidRDefault="0092404C" w:rsidP="00B42277">
            <w:pPr>
              <w:autoSpaceDE w:val="0"/>
              <w:autoSpaceDN w:val="0"/>
              <w:adjustRightInd w:val="0"/>
              <w:jc w:val="center"/>
              <w:rPr>
                <w:rFonts w:ascii="Arial" w:eastAsia="Calibri" w:hAnsi="Arial" w:cs="Arial"/>
                <w:b/>
                <w:sz w:val="20"/>
              </w:rPr>
            </w:pPr>
            <w:r w:rsidRPr="0033076A">
              <w:rPr>
                <w:rFonts w:ascii="Arial" w:eastAsia="Calibri" w:hAnsi="Arial" w:cs="Arial"/>
                <w:b/>
                <w:sz w:val="20"/>
              </w:rPr>
              <w:t>Speed Log Input Failure</w:t>
            </w:r>
          </w:p>
        </w:tc>
        <w:tc>
          <w:tcPr>
            <w:tcW w:w="992" w:type="dxa"/>
            <w:shd w:val="pct20" w:color="auto" w:fill="auto"/>
            <w:vAlign w:val="center"/>
          </w:tcPr>
          <w:p w:rsidR="0092404C" w:rsidRPr="0033076A" w:rsidRDefault="0092404C" w:rsidP="00B42277">
            <w:pPr>
              <w:autoSpaceDE w:val="0"/>
              <w:autoSpaceDN w:val="0"/>
              <w:adjustRightInd w:val="0"/>
              <w:jc w:val="center"/>
              <w:rPr>
                <w:rFonts w:ascii="Arial" w:eastAsia="Calibri" w:hAnsi="Arial" w:cs="Arial"/>
                <w:b/>
                <w:sz w:val="20"/>
              </w:rPr>
            </w:pPr>
            <w:r w:rsidRPr="0033076A">
              <w:rPr>
                <w:rFonts w:ascii="Arial" w:eastAsia="Calibri" w:hAnsi="Arial" w:cs="Arial"/>
                <w:b/>
                <w:sz w:val="20"/>
              </w:rPr>
              <w:t>Gyro Input Failure</w:t>
            </w:r>
          </w:p>
        </w:tc>
        <w:tc>
          <w:tcPr>
            <w:tcW w:w="1134" w:type="dxa"/>
            <w:shd w:val="pct20" w:color="auto" w:fill="auto"/>
            <w:vAlign w:val="center"/>
          </w:tcPr>
          <w:p w:rsidR="0092404C" w:rsidRPr="002A7D97" w:rsidRDefault="0092404C" w:rsidP="00B42277">
            <w:pPr>
              <w:autoSpaceDE w:val="0"/>
              <w:autoSpaceDN w:val="0"/>
              <w:adjustRightInd w:val="0"/>
              <w:jc w:val="center"/>
              <w:rPr>
                <w:rFonts w:ascii="Arial" w:eastAsia="Calibri" w:hAnsi="Arial" w:cs="Arial"/>
                <w:b/>
                <w:sz w:val="20"/>
              </w:rPr>
            </w:pPr>
            <w:r w:rsidRPr="002A7D97">
              <w:rPr>
                <w:rFonts w:ascii="Arial" w:eastAsia="Calibri" w:hAnsi="Arial" w:cs="Arial"/>
                <w:b/>
                <w:sz w:val="20"/>
              </w:rPr>
              <w:t>Primary ECDIS Failure</w:t>
            </w:r>
          </w:p>
        </w:tc>
        <w:tc>
          <w:tcPr>
            <w:tcW w:w="1276" w:type="dxa"/>
            <w:shd w:val="pct20" w:color="auto" w:fill="auto"/>
            <w:vAlign w:val="center"/>
          </w:tcPr>
          <w:p w:rsidR="0092404C" w:rsidRPr="002A7D97" w:rsidRDefault="0092404C" w:rsidP="00B42277">
            <w:pPr>
              <w:autoSpaceDE w:val="0"/>
              <w:autoSpaceDN w:val="0"/>
              <w:adjustRightInd w:val="0"/>
              <w:jc w:val="center"/>
              <w:rPr>
                <w:rFonts w:ascii="Arial" w:eastAsia="Calibri" w:hAnsi="Arial" w:cs="Arial"/>
                <w:b/>
                <w:sz w:val="20"/>
              </w:rPr>
            </w:pPr>
            <w:r w:rsidRPr="002A7D97">
              <w:rPr>
                <w:rFonts w:ascii="Arial" w:eastAsia="Calibri" w:hAnsi="Arial" w:cs="Arial"/>
                <w:b/>
                <w:sz w:val="20"/>
              </w:rPr>
              <w:t>Failure of Secondary Means of Navigation</w:t>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Inform Master</w:t>
            </w: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b/>
                <w:sz w:val="20"/>
              </w:rPr>
            </w:pPr>
            <w:r>
              <w:rPr>
                <w:rFonts w:ascii="Arial" w:hAnsi="Arial" w:cs="Arial"/>
                <w:noProof/>
                <w:sz w:val="20"/>
              </w:rPr>
              <w:drawing>
                <wp:inline distT="0" distB="0" distL="0" distR="0">
                  <wp:extent cx="180975" cy="180975"/>
                  <wp:effectExtent l="0" t="0" r="9525" b="9525"/>
                  <wp:docPr id="110" name="Picture 110"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9" name="Picture 109"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8" name="Picture 108"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7" name="Picture 107"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6" name="Picture 106"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Engage hand steering</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5" name="Picture 105"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4" name="Picture 104"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3" name="Picture 103"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2" name="Picture 102"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Inform E/R</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1" name="Picture 101"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100" name="Picture 100"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9" name="Picture 99"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8" name="Picture 98"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7" name="Picture 97"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Prepare engines for manoeuvring</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6" name="Picture 96"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5" name="Picture 95"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4" name="Picture 94"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3" name="Picture 93"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2" name="Picture 92"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Fix vessels position</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1" name="Picture 91"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90" name="Picture 90"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9" name="Picture 89"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8" name="Picture 88"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7" name="Picture 87"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Take action to manoeuvre ship away from danger</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6" name="Picture 86"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5" name="Picture 85"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4" name="Picture 84"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3" name="Picture 83"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Prepare for anchoring if in shallow water</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2" name="Picture 82"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1" name="Picture 81"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80" name="Picture 80"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9" name="Picture 79"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Broadcast URGENCY message to ships in vicinity</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8" name="Picture 78"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7" name="Picture 77"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6" name="Picture 76"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5" name="Picture 75"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Modify AIS status</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4" name="Picture 74"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3" name="Picture 73"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2" name="Picture 72"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1" name="Picture 71"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Inform VTS or port authority if in coastal waters</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70" name="Picture 70"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9" name="Picture 69"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8" name="Picture 68"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7" name="Picture 67"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Radars/ECDIS to Head Up mode</w:t>
            </w:r>
          </w:p>
        </w:tc>
        <w:tc>
          <w:tcPr>
            <w:tcW w:w="1134"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6" name="Picture 66"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1276" w:type="dxa"/>
            <w:vAlign w:val="center"/>
          </w:tcPr>
          <w:p w:rsidR="0092404C" w:rsidRPr="0033076A" w:rsidRDefault="0092404C" w:rsidP="00B42277">
            <w:pPr>
              <w:jc w:val="center"/>
              <w:rPr>
                <w:rFonts w:ascii="Arial" w:hAnsi="Arial" w:cs="Arial"/>
                <w:sz w:val="20"/>
              </w:rPr>
            </w:pP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Steer by magnetic heading</w:t>
            </w:r>
          </w:p>
        </w:tc>
        <w:tc>
          <w:tcPr>
            <w:tcW w:w="1134"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5" name="Picture 65"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1276" w:type="dxa"/>
            <w:vAlign w:val="center"/>
          </w:tcPr>
          <w:p w:rsidR="0092404C" w:rsidRPr="0033076A" w:rsidRDefault="0092404C" w:rsidP="00B42277">
            <w:pPr>
              <w:jc w:val="center"/>
              <w:rPr>
                <w:rFonts w:ascii="Arial" w:hAnsi="Arial" w:cs="Arial"/>
                <w:sz w:val="20"/>
              </w:rPr>
            </w:pP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Change speed input to Speed Over Ground (SOG)</w:t>
            </w:r>
          </w:p>
        </w:tc>
        <w:tc>
          <w:tcPr>
            <w:tcW w:w="1134"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4" name="Picture 64"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992"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p>
        </w:tc>
        <w:tc>
          <w:tcPr>
            <w:tcW w:w="1276" w:type="dxa"/>
            <w:vAlign w:val="center"/>
          </w:tcPr>
          <w:p w:rsidR="0092404C" w:rsidRPr="0033076A" w:rsidRDefault="0092404C" w:rsidP="00B42277">
            <w:pPr>
              <w:jc w:val="center"/>
              <w:rPr>
                <w:rFonts w:ascii="Arial" w:hAnsi="Arial" w:cs="Arial"/>
                <w:sz w:val="20"/>
              </w:rPr>
            </w:pP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Change-over to Back-up ECDIS</w:t>
            </w:r>
          </w:p>
        </w:tc>
        <w:tc>
          <w:tcPr>
            <w:tcW w:w="1134"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3" name="Picture 63"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Use alternate GNSS position or engage DR Mode</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2" name="Picture 62" descr="tic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ick_bl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p>
        </w:tc>
        <w:tc>
          <w:tcPr>
            <w:tcW w:w="992" w:type="dxa"/>
            <w:vAlign w:val="center"/>
          </w:tcPr>
          <w:p w:rsidR="0092404C" w:rsidRPr="0033076A" w:rsidRDefault="0092404C" w:rsidP="00B42277">
            <w:pPr>
              <w:jc w:val="center"/>
              <w:rPr>
                <w:rFonts w:ascii="Arial" w:hAnsi="Arial" w:cs="Arial"/>
                <w:sz w:val="20"/>
              </w:rPr>
            </w:pPr>
          </w:p>
        </w:tc>
        <w:tc>
          <w:tcPr>
            <w:tcW w:w="1134" w:type="dxa"/>
            <w:vAlign w:val="center"/>
          </w:tcPr>
          <w:p w:rsidR="0092404C" w:rsidRPr="0033076A" w:rsidRDefault="0092404C" w:rsidP="00B42277">
            <w:pPr>
              <w:jc w:val="center"/>
              <w:rPr>
                <w:rFonts w:ascii="Arial" w:hAnsi="Arial" w:cs="Arial"/>
                <w:sz w:val="20"/>
              </w:rPr>
            </w:pPr>
          </w:p>
        </w:tc>
        <w:tc>
          <w:tcPr>
            <w:tcW w:w="1276" w:type="dxa"/>
            <w:vAlign w:val="center"/>
          </w:tcPr>
          <w:p w:rsidR="0092404C" w:rsidRPr="0033076A" w:rsidRDefault="0092404C" w:rsidP="00B42277">
            <w:pPr>
              <w:jc w:val="center"/>
              <w:rPr>
                <w:rFonts w:ascii="Arial" w:hAnsi="Arial" w:cs="Arial"/>
                <w:sz w:val="20"/>
              </w:rPr>
            </w:pP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sz w:val="20"/>
              </w:rPr>
            </w:pPr>
            <w:r w:rsidRPr="0033076A">
              <w:rPr>
                <w:rFonts w:ascii="Arial" w:eastAsia="Calibri" w:hAnsi="Arial" w:cs="Arial"/>
                <w:sz w:val="20"/>
              </w:rPr>
              <w:t>Notify DPA</w:t>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1" name="Picture 61"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60" name="Picture 60"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992"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59" name="Picture 59"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134"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58" name="Picture 58"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276" w:type="dxa"/>
            <w:vAlign w:val="center"/>
          </w:tcPr>
          <w:p w:rsidR="0092404C" w:rsidRPr="0033076A" w:rsidRDefault="0092404C" w:rsidP="00B42277">
            <w:pPr>
              <w:jc w:val="center"/>
              <w:rPr>
                <w:rFonts w:ascii="Arial" w:hAnsi="Arial" w:cs="Arial"/>
                <w:sz w:val="20"/>
              </w:rPr>
            </w:pPr>
            <w:r>
              <w:rPr>
                <w:rFonts w:ascii="Arial" w:hAnsi="Arial" w:cs="Arial"/>
                <w:noProof/>
                <w:sz w:val="20"/>
              </w:rPr>
              <w:drawing>
                <wp:inline distT="0" distB="0" distL="0" distR="0">
                  <wp:extent cx="180975" cy="180975"/>
                  <wp:effectExtent l="0" t="0" r="9525" b="9525"/>
                  <wp:docPr id="57" name="Picture 57" descr="http://www.aluminumtrailer.com/images/tick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luminumtrailer.com/images/tick_bl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b/>
                <w:sz w:val="20"/>
              </w:rPr>
            </w:pPr>
            <w:r w:rsidRPr="0033076A">
              <w:rPr>
                <w:rFonts w:ascii="Arial" w:eastAsia="Calibri" w:hAnsi="Arial" w:cs="Arial"/>
                <w:b/>
                <w:sz w:val="20"/>
              </w:rPr>
              <w:t>Other actions:</w:t>
            </w: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992"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1276"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r>
      <w:tr w:rsidR="0092404C" w:rsidRPr="0033076A" w:rsidTr="00B42277">
        <w:tc>
          <w:tcPr>
            <w:tcW w:w="3152" w:type="dxa"/>
            <w:vAlign w:val="center"/>
          </w:tcPr>
          <w:p w:rsidR="0092404C" w:rsidRPr="0033076A" w:rsidRDefault="0092404C" w:rsidP="00B42277">
            <w:pPr>
              <w:autoSpaceDE w:val="0"/>
              <w:autoSpaceDN w:val="0"/>
              <w:adjustRightInd w:val="0"/>
              <w:jc w:val="both"/>
              <w:rPr>
                <w:rFonts w:ascii="Arial" w:eastAsia="Calibri" w:hAnsi="Arial" w:cs="Arial"/>
                <w:b/>
                <w:sz w:val="20"/>
              </w:rPr>
            </w:pP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992"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1134"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c>
          <w:tcPr>
            <w:tcW w:w="1276" w:type="dxa"/>
            <w:vAlign w:val="center"/>
          </w:tcPr>
          <w:p w:rsidR="0092404C" w:rsidRPr="0033076A" w:rsidRDefault="0092404C" w:rsidP="00B42277">
            <w:pPr>
              <w:autoSpaceDE w:val="0"/>
              <w:autoSpaceDN w:val="0"/>
              <w:adjustRightInd w:val="0"/>
              <w:jc w:val="center"/>
              <w:rPr>
                <w:rFonts w:ascii="Arial" w:eastAsia="Calibri" w:hAnsi="Arial" w:cs="Arial"/>
                <w:sz w:val="20"/>
              </w:rPr>
            </w:pPr>
          </w:p>
        </w:tc>
      </w:tr>
    </w:tbl>
    <w:p w:rsidR="0092404C" w:rsidRDefault="0092404C" w:rsidP="0092404C">
      <w:pPr>
        <w:rPr>
          <w:rFonts w:ascii="Arial" w:hAnsi="Arial" w:cs="Arial"/>
          <w:b/>
          <w:lang w:val="en-US"/>
        </w:rPr>
      </w:pPr>
    </w:p>
    <w:p w:rsidR="0092404C" w:rsidRPr="0033076A" w:rsidRDefault="0092404C" w:rsidP="0092404C">
      <w:pPr>
        <w:jc w:val="both"/>
        <w:rPr>
          <w:rFonts w:ascii="Arial" w:hAnsi="Arial" w:cs="Arial"/>
          <w:b/>
          <w:lang w:val="en-US"/>
        </w:rPr>
      </w:pPr>
    </w:p>
    <w:p w:rsidR="005B791D" w:rsidRPr="0092404C" w:rsidRDefault="005B791D" w:rsidP="0092404C"/>
    <w:sectPr w:rsidR="005B791D" w:rsidRPr="0092404C" w:rsidSect="00B71558">
      <w:headerReference w:type="even" r:id="rId21"/>
      <w:headerReference w:type="default" r:id="rId22"/>
      <w:footerReference w:type="default" r:id="rId23"/>
      <w:headerReference w:type="first" r:id="rId24"/>
      <w:type w:val="continuous"/>
      <w:pgSz w:w="11907" w:h="16840"/>
      <w:pgMar w:top="1098" w:right="850" w:bottom="369" w:left="1440" w:header="567" w:footer="95"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A83" w:rsidRDefault="00D73A83">
      <w:r>
        <w:separator/>
      </w:r>
    </w:p>
  </w:endnote>
  <w:endnote w:type="continuationSeparator" w:id="0">
    <w:p w:rsidR="00D73A83" w:rsidRDefault="00D7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2835"/>
      <w:gridCol w:w="2410"/>
      <w:gridCol w:w="2552"/>
      <w:gridCol w:w="1842"/>
    </w:tblGrid>
    <w:tr w:rsidR="0092404C" w:rsidRPr="004B28B1" w:rsidTr="00B42277">
      <w:tc>
        <w:tcPr>
          <w:tcW w:w="2835" w:type="dxa"/>
          <w:tcBorders>
            <w:top w:val="double" w:sz="6" w:space="0" w:color="auto"/>
            <w:left w:val="double" w:sz="6" w:space="0" w:color="auto"/>
            <w:bottom w:val="double" w:sz="6" w:space="0" w:color="auto"/>
          </w:tcBorders>
        </w:tcPr>
        <w:p w:rsidR="0092404C" w:rsidRPr="004B28B1" w:rsidRDefault="0092404C" w:rsidP="00B42277">
          <w:pPr>
            <w:tabs>
              <w:tab w:val="left" w:pos="-720"/>
            </w:tabs>
            <w:suppressAutoHyphens/>
            <w:spacing w:before="90" w:after="54"/>
            <w:jc w:val="center"/>
            <w:rPr>
              <w:rFonts w:ascii="Arial" w:hAnsi="Arial" w:cs="Arial"/>
              <w:spacing w:val="-2"/>
              <w:sz w:val="16"/>
            </w:rPr>
          </w:pPr>
          <w:r w:rsidRPr="004B28B1">
            <w:rPr>
              <w:rFonts w:ascii="Arial" w:hAnsi="Arial" w:cs="Arial"/>
              <w:spacing w:val="-2"/>
              <w:sz w:val="20"/>
            </w:rPr>
            <w:fldChar w:fldCharType="begin"/>
          </w:r>
          <w:r w:rsidRPr="004B28B1">
            <w:rPr>
              <w:rFonts w:ascii="Arial" w:hAnsi="Arial" w:cs="Arial"/>
              <w:spacing w:val="-2"/>
              <w:sz w:val="20"/>
            </w:rPr>
            <w:instrText xml:space="preserve">PRIVATE </w:instrText>
          </w:r>
          <w:r w:rsidRPr="004B28B1">
            <w:rPr>
              <w:rFonts w:ascii="Arial" w:hAnsi="Arial" w:cs="Arial"/>
              <w:spacing w:val="-2"/>
              <w:sz w:val="20"/>
            </w:rPr>
            <w:fldChar w:fldCharType="end"/>
          </w:r>
          <w:r w:rsidRPr="004B28B1">
            <w:rPr>
              <w:rFonts w:ascii="Arial" w:hAnsi="Arial" w:cs="Arial"/>
              <w:spacing w:val="-2"/>
              <w:sz w:val="20"/>
            </w:rPr>
            <w:t>SAF 146</w:t>
          </w:r>
          <w:r w:rsidRPr="004B28B1">
            <w:rPr>
              <w:rFonts w:ascii="Arial" w:hAnsi="Arial" w:cs="Arial"/>
              <w:spacing w:val="-2"/>
              <w:sz w:val="16"/>
            </w:rPr>
            <w:t xml:space="preserve"> </w:t>
          </w:r>
        </w:p>
      </w:tc>
      <w:tc>
        <w:tcPr>
          <w:tcW w:w="2410" w:type="dxa"/>
          <w:tcBorders>
            <w:top w:val="double" w:sz="6" w:space="0" w:color="auto"/>
            <w:left w:val="single" w:sz="6" w:space="0" w:color="auto"/>
            <w:bottom w:val="double" w:sz="6" w:space="0" w:color="auto"/>
          </w:tcBorders>
        </w:tcPr>
        <w:p w:rsidR="0092404C" w:rsidRPr="004B28B1" w:rsidRDefault="0092404C" w:rsidP="00B42277">
          <w:pPr>
            <w:tabs>
              <w:tab w:val="left" w:pos="-720"/>
            </w:tabs>
            <w:suppressAutoHyphens/>
            <w:spacing w:before="90" w:after="54"/>
            <w:jc w:val="center"/>
            <w:rPr>
              <w:rFonts w:ascii="Arial" w:hAnsi="Arial" w:cs="Arial"/>
              <w:spacing w:val="-2"/>
              <w:sz w:val="16"/>
            </w:rPr>
          </w:pPr>
          <w:r w:rsidRPr="004B28B1">
            <w:rPr>
              <w:rFonts w:ascii="Arial" w:hAnsi="Arial" w:cs="Arial"/>
              <w:spacing w:val="-2"/>
              <w:sz w:val="16"/>
            </w:rPr>
            <w:t>Version: 1  Issued: 07/15</w:t>
          </w:r>
        </w:p>
      </w:tc>
      <w:tc>
        <w:tcPr>
          <w:tcW w:w="2552" w:type="dxa"/>
          <w:tcBorders>
            <w:top w:val="double" w:sz="6" w:space="0" w:color="auto"/>
            <w:left w:val="single" w:sz="6" w:space="0" w:color="auto"/>
            <w:bottom w:val="double" w:sz="6" w:space="0" w:color="auto"/>
          </w:tcBorders>
        </w:tcPr>
        <w:p w:rsidR="0092404C" w:rsidRPr="004B28B1" w:rsidRDefault="0092404C" w:rsidP="00B42277">
          <w:pPr>
            <w:tabs>
              <w:tab w:val="left" w:pos="-720"/>
            </w:tabs>
            <w:suppressAutoHyphens/>
            <w:spacing w:before="90" w:after="54"/>
            <w:jc w:val="center"/>
            <w:rPr>
              <w:rFonts w:ascii="Arial" w:hAnsi="Arial" w:cs="Arial"/>
              <w:spacing w:val="-2"/>
              <w:sz w:val="16"/>
            </w:rPr>
          </w:pPr>
          <w:r w:rsidRPr="004B28B1">
            <w:rPr>
              <w:rFonts w:ascii="Arial" w:hAnsi="Arial" w:cs="Arial"/>
              <w:spacing w:val="-2"/>
              <w:sz w:val="16"/>
            </w:rPr>
            <w:t xml:space="preserve">Revision: </w:t>
          </w:r>
          <w:r>
            <w:rPr>
              <w:rFonts w:ascii="Arial" w:hAnsi="Arial" w:cs="Arial"/>
              <w:spacing w:val="-2"/>
              <w:sz w:val="16"/>
            </w:rPr>
            <w:t>1  Issued: 09/17</w:t>
          </w:r>
        </w:p>
      </w:tc>
      <w:tc>
        <w:tcPr>
          <w:tcW w:w="1842" w:type="dxa"/>
          <w:tcBorders>
            <w:top w:val="double" w:sz="6" w:space="0" w:color="auto"/>
            <w:left w:val="single" w:sz="6" w:space="0" w:color="auto"/>
            <w:bottom w:val="double" w:sz="6" w:space="0" w:color="auto"/>
            <w:right w:val="double" w:sz="6" w:space="0" w:color="auto"/>
          </w:tcBorders>
        </w:tcPr>
        <w:p w:rsidR="0092404C" w:rsidRPr="004B28B1" w:rsidRDefault="0092404C" w:rsidP="00B42277">
          <w:pPr>
            <w:tabs>
              <w:tab w:val="left" w:pos="-720"/>
            </w:tabs>
            <w:suppressAutoHyphens/>
            <w:spacing w:before="90" w:after="54"/>
            <w:jc w:val="center"/>
            <w:rPr>
              <w:rFonts w:ascii="Arial" w:hAnsi="Arial" w:cs="Arial"/>
              <w:spacing w:val="-2"/>
              <w:sz w:val="16"/>
            </w:rPr>
          </w:pPr>
          <w:r w:rsidRPr="004B28B1">
            <w:rPr>
              <w:rFonts w:ascii="Arial" w:hAnsi="Arial" w:cs="Arial"/>
              <w:spacing w:val="-2"/>
              <w:sz w:val="16"/>
            </w:rPr>
            <w:t xml:space="preserve">Page </w:t>
          </w:r>
          <w:r w:rsidRPr="004B28B1">
            <w:rPr>
              <w:rFonts w:ascii="Arial" w:hAnsi="Arial" w:cs="Arial"/>
              <w:spacing w:val="-2"/>
              <w:sz w:val="16"/>
            </w:rPr>
            <w:fldChar w:fldCharType="begin"/>
          </w:r>
          <w:r w:rsidRPr="004B28B1">
            <w:rPr>
              <w:rFonts w:ascii="Arial" w:hAnsi="Arial" w:cs="Arial"/>
              <w:spacing w:val="-2"/>
              <w:sz w:val="16"/>
            </w:rPr>
            <w:instrText>page \* arabic</w:instrText>
          </w:r>
          <w:r w:rsidRPr="004B28B1">
            <w:rPr>
              <w:rFonts w:ascii="Arial" w:hAnsi="Arial" w:cs="Arial"/>
              <w:spacing w:val="-2"/>
              <w:sz w:val="16"/>
            </w:rPr>
            <w:fldChar w:fldCharType="separate"/>
          </w:r>
          <w:r w:rsidR="00774DD2">
            <w:rPr>
              <w:rFonts w:ascii="Arial" w:hAnsi="Arial" w:cs="Arial"/>
              <w:noProof/>
              <w:spacing w:val="-2"/>
              <w:sz w:val="16"/>
            </w:rPr>
            <w:t>9</w:t>
          </w:r>
          <w:r w:rsidRPr="004B28B1">
            <w:rPr>
              <w:rFonts w:ascii="Arial" w:hAnsi="Arial" w:cs="Arial"/>
              <w:spacing w:val="-2"/>
              <w:sz w:val="16"/>
            </w:rPr>
            <w:fldChar w:fldCharType="end"/>
          </w:r>
          <w:r w:rsidRPr="004B28B1">
            <w:rPr>
              <w:rFonts w:ascii="Arial" w:hAnsi="Arial" w:cs="Arial"/>
              <w:spacing w:val="-2"/>
              <w:sz w:val="16"/>
            </w:rPr>
            <w:t xml:space="preserve"> of  9</w:t>
          </w:r>
        </w:p>
      </w:tc>
    </w:tr>
  </w:tbl>
  <w:p w:rsidR="0092404C" w:rsidRDefault="0092404C" w:rsidP="0092404C">
    <w:pPr>
      <w:pStyle w:val="Footer"/>
    </w:pPr>
  </w:p>
  <w:p w:rsidR="00A331A4" w:rsidRPr="0092404C" w:rsidRDefault="00A331A4" w:rsidP="00924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A83" w:rsidRDefault="00D73A83">
      <w:r>
        <w:separator/>
      </w:r>
    </w:p>
  </w:footnote>
  <w:footnote w:type="continuationSeparator" w:id="0">
    <w:p w:rsidR="00D73A83" w:rsidRDefault="00D73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1A4" w:rsidRDefault="00D73A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049547" o:spid="_x0000_s2050" type="#_x0000_t136" style="position:absolute;margin-left:0;margin-top:0;width:484.25pt;height:193.7pt;rotation:315;z-index:-251658240;mso-position-horizontal:center;mso-position-horizontal-relative:margin;mso-position-vertical:center;mso-position-vertical-relative:margin" o:allowincell="f" fillcolor="#fabf8f"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V w:val="single" w:sz="6" w:space="0" w:color="auto"/>
      </w:tblBorders>
      <w:tblLayout w:type="fixed"/>
      <w:tblLook w:val="0000" w:firstRow="0" w:lastRow="0" w:firstColumn="0" w:lastColumn="0" w:noHBand="0" w:noVBand="0"/>
    </w:tblPr>
    <w:tblGrid>
      <w:gridCol w:w="9639"/>
    </w:tblGrid>
    <w:tr w:rsidR="0092404C" w:rsidRPr="004B28B1" w:rsidTr="00B42277">
      <w:tc>
        <w:tcPr>
          <w:tcW w:w="9639" w:type="dxa"/>
        </w:tcPr>
        <w:p w:rsidR="0092404C" w:rsidRPr="004B28B1" w:rsidRDefault="0092404C" w:rsidP="00B42277">
          <w:pPr>
            <w:pStyle w:val="Header"/>
            <w:spacing w:before="60" w:after="60"/>
            <w:jc w:val="center"/>
            <w:rPr>
              <w:rFonts w:ascii="Arial" w:hAnsi="Arial" w:cs="Arial"/>
              <w:b/>
              <w:sz w:val="20"/>
            </w:rPr>
          </w:pPr>
          <w:r w:rsidRPr="004B28B1">
            <w:rPr>
              <w:rFonts w:ascii="Arial" w:hAnsi="Arial" w:cs="Arial"/>
              <w:b/>
              <w:sz w:val="20"/>
            </w:rPr>
            <w:t xml:space="preserve">Guidance on Practical Use of ECDIS – to supplement the requirements of </w:t>
          </w:r>
          <w:hyperlink r:id="rId1" w:history="1">
            <w:r w:rsidR="00774DD2" w:rsidRPr="00774DD2">
              <w:rPr>
                <w:rStyle w:val="Hyperlink"/>
                <w:rFonts w:ascii="Segoe UI" w:hAnsi="Segoe UI" w:cs="Segoe UI"/>
                <w:sz w:val="20"/>
              </w:rPr>
              <w:t>Fleet Ops</w:t>
            </w:r>
          </w:hyperlink>
          <w:r w:rsidR="00774DD2" w:rsidRPr="00774DD2">
            <w:rPr>
              <w:rStyle w:val="mcbreadcrumbsdivider"/>
              <w:rFonts w:ascii="Segoe UI" w:hAnsi="Segoe UI" w:cs="Segoe UI"/>
              <w:sz w:val="20"/>
            </w:rPr>
            <w:t xml:space="preserve"> &gt; </w:t>
          </w:r>
          <w:hyperlink r:id="rId2" w:history="1">
            <w:r w:rsidR="00774DD2" w:rsidRPr="00774DD2">
              <w:rPr>
                <w:rStyle w:val="Hyperlink"/>
                <w:rFonts w:ascii="Segoe UI" w:hAnsi="Segoe UI" w:cs="Segoe UI"/>
                <w:sz w:val="20"/>
              </w:rPr>
              <w:t>4.0 Marine Operations</w:t>
            </w:r>
          </w:hyperlink>
          <w:r w:rsidR="00774DD2" w:rsidRPr="00774DD2">
            <w:rPr>
              <w:rStyle w:val="mcbreadcrumbsdivider"/>
              <w:rFonts w:ascii="Segoe UI" w:hAnsi="Segoe UI" w:cs="Segoe UI"/>
              <w:sz w:val="20"/>
            </w:rPr>
            <w:t xml:space="preserve"> &gt; </w:t>
          </w:r>
          <w:hyperlink r:id="rId3" w:history="1">
            <w:r w:rsidR="00774DD2" w:rsidRPr="00774DD2">
              <w:rPr>
                <w:rStyle w:val="Hyperlink"/>
                <w:rFonts w:ascii="Segoe UI" w:hAnsi="Segoe UI" w:cs="Segoe UI"/>
                <w:sz w:val="20"/>
              </w:rPr>
              <w:t>4.1 Navigational Operations</w:t>
            </w:r>
          </w:hyperlink>
          <w:r w:rsidR="00774DD2" w:rsidRPr="00774DD2">
            <w:rPr>
              <w:rStyle w:val="mcbreadcrumbsdivider"/>
              <w:rFonts w:ascii="Segoe UI" w:hAnsi="Segoe UI" w:cs="Segoe UI"/>
              <w:sz w:val="20"/>
            </w:rPr>
            <w:t xml:space="preserve"> &gt; </w:t>
          </w:r>
          <w:r w:rsidR="00774DD2" w:rsidRPr="00774DD2">
            <w:rPr>
              <w:rStyle w:val="mcbreadcrumbsself"/>
              <w:rFonts w:ascii="Segoe UI" w:hAnsi="Segoe UI" w:cs="Segoe UI"/>
              <w:sz w:val="20"/>
            </w:rPr>
            <w:t>4.1.18 Use of Electronic Chart and Display System (ECDIS)</w:t>
          </w:r>
        </w:p>
      </w:tc>
    </w:tr>
  </w:tbl>
  <w:p w:rsidR="00A331A4" w:rsidRPr="0092404C" w:rsidRDefault="00A331A4" w:rsidP="009240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1A4" w:rsidRDefault="00D73A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049546" o:spid="_x0000_s2049" type="#_x0000_t136" style="position:absolute;margin-left:0;margin-top:0;width:484.25pt;height:193.7pt;rotation:315;z-index:-251659264;mso-position-horizontal:center;mso-position-horizontal-relative:margin;mso-position-vertical:center;mso-position-vertical-relative:margin" o:allowincell="f" fillcolor="#fabf8f"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E1A"/>
    <w:multiLevelType w:val="multilevel"/>
    <w:tmpl w:val="14CAEAB0"/>
    <w:lvl w:ilvl="0">
      <w:numFmt w:val="decimal"/>
      <w:lvlText w:val="46.%1"/>
      <w:lvlJc w:val="left"/>
      <w:pPr>
        <w:tabs>
          <w:tab w:val="num" w:pos="708"/>
        </w:tabs>
        <w:ind w:left="1416" w:hanging="708"/>
      </w:pPr>
      <w:rPr>
        <w:rFonts w:hint="default"/>
      </w:rPr>
    </w:lvl>
    <w:lvl w:ilvl="1">
      <w:start w:val="1"/>
      <w:numFmt w:val="decimal"/>
      <w:lvlText w:val="46.%1.%2"/>
      <w:lvlJc w:val="left"/>
      <w:pPr>
        <w:tabs>
          <w:tab w:val="num" w:pos="708"/>
        </w:tabs>
        <w:ind w:left="2124" w:hanging="708"/>
      </w:pPr>
      <w:rPr>
        <w:rFonts w:hint="default"/>
        <w:b w:val="0"/>
        <w:color w:val="auto"/>
      </w:rPr>
    </w:lvl>
    <w:lvl w:ilvl="2">
      <w:start w:val="1"/>
      <w:numFmt w:val="bullet"/>
      <w:lvlText w:val=""/>
      <w:lvlJc w:val="left"/>
      <w:pPr>
        <w:tabs>
          <w:tab w:val="num" w:pos="708"/>
        </w:tabs>
        <w:ind w:left="2832" w:hanging="708"/>
      </w:pPr>
      <w:rPr>
        <w:rFonts w:ascii="Symbol" w:hAnsi="Symbol" w:hint="default"/>
      </w:rPr>
    </w:lvl>
    <w:lvl w:ilvl="3">
      <w:start w:val="1"/>
      <w:numFmt w:val="bullet"/>
      <w:lvlText w:val="o"/>
      <w:lvlJc w:val="left"/>
      <w:pPr>
        <w:tabs>
          <w:tab w:val="num" w:pos="708"/>
        </w:tabs>
        <w:ind w:left="3540" w:hanging="708"/>
      </w:pPr>
      <w:rPr>
        <w:rFonts w:ascii="Courier New" w:hAnsi="Courier New" w:cs="Courier New" w:hint="default"/>
      </w:rPr>
    </w:lvl>
    <w:lvl w:ilvl="4">
      <w:start w:val="1"/>
      <w:numFmt w:val="bullet"/>
      <w:lvlText w:val=""/>
      <w:lvlJc w:val="left"/>
      <w:pPr>
        <w:tabs>
          <w:tab w:val="num" w:pos="708"/>
        </w:tabs>
        <w:ind w:left="4248" w:hanging="708"/>
      </w:pPr>
      <w:rPr>
        <w:rFonts w:ascii="Symbol" w:hAnsi="Symbol" w:hint="default"/>
      </w:rPr>
    </w:lvl>
    <w:lvl w:ilvl="5">
      <w:start w:val="1"/>
      <w:numFmt w:val="decimal"/>
      <w:lvlText w:val=".%4.%5.%6"/>
      <w:lvlJc w:val="left"/>
      <w:pPr>
        <w:tabs>
          <w:tab w:val="num" w:pos="708"/>
        </w:tabs>
        <w:ind w:left="4956" w:hanging="708"/>
      </w:pPr>
      <w:rPr>
        <w:rFonts w:hint="default"/>
      </w:rPr>
    </w:lvl>
    <w:lvl w:ilvl="6">
      <w:start w:val="1"/>
      <w:numFmt w:val="decimal"/>
      <w:lvlText w:val=".%4.%5.%6.%7"/>
      <w:lvlJc w:val="left"/>
      <w:pPr>
        <w:tabs>
          <w:tab w:val="num" w:pos="708"/>
        </w:tabs>
        <w:ind w:left="5664" w:hanging="708"/>
      </w:pPr>
      <w:rPr>
        <w:rFonts w:hint="default"/>
      </w:rPr>
    </w:lvl>
    <w:lvl w:ilvl="7">
      <w:start w:val="1"/>
      <w:numFmt w:val="decimal"/>
      <w:lvlText w:val=".%4.%5.%6.%7.%8"/>
      <w:lvlJc w:val="left"/>
      <w:pPr>
        <w:tabs>
          <w:tab w:val="num" w:pos="708"/>
        </w:tabs>
        <w:ind w:left="6372" w:hanging="708"/>
      </w:pPr>
      <w:rPr>
        <w:rFonts w:hint="default"/>
      </w:rPr>
    </w:lvl>
    <w:lvl w:ilvl="8">
      <w:start w:val="1"/>
      <w:numFmt w:val="decimal"/>
      <w:lvlText w:val=".%4.%5.%6.%7.%8.%9"/>
      <w:lvlJc w:val="left"/>
      <w:pPr>
        <w:tabs>
          <w:tab w:val="num" w:pos="708"/>
        </w:tabs>
        <w:ind w:left="7080" w:hanging="708"/>
      </w:pPr>
      <w:rPr>
        <w:rFonts w:hint="default"/>
      </w:rPr>
    </w:lvl>
  </w:abstractNum>
  <w:abstractNum w:abstractNumId="1">
    <w:nsid w:val="178328A7"/>
    <w:multiLevelType w:val="multilevel"/>
    <w:tmpl w:val="4C1068AA"/>
    <w:styleLink w:val="Style1"/>
    <w:lvl w:ilvl="0">
      <w:numFmt w:val="decimal"/>
      <w:lvlText w:val="46.%1"/>
      <w:lvlJc w:val="left"/>
      <w:pPr>
        <w:tabs>
          <w:tab w:val="num" w:pos="708"/>
        </w:tabs>
        <w:ind w:left="1416" w:hanging="708"/>
      </w:pPr>
      <w:rPr>
        <w:rFonts w:hint="default"/>
      </w:rPr>
    </w:lvl>
    <w:lvl w:ilvl="1">
      <w:start w:val="1"/>
      <w:numFmt w:val="decimal"/>
      <w:lvlText w:val="46.%1.%2"/>
      <w:lvlJc w:val="left"/>
      <w:pPr>
        <w:tabs>
          <w:tab w:val="num" w:pos="143"/>
        </w:tabs>
        <w:ind w:left="1559" w:hanging="708"/>
      </w:pPr>
      <w:rPr>
        <w:rFonts w:hint="default"/>
        <w:b w:val="0"/>
        <w:color w:val="auto"/>
      </w:rPr>
    </w:lvl>
    <w:lvl w:ilvl="2">
      <w:start w:val="1"/>
      <w:numFmt w:val="decimal"/>
      <w:lvlText w:val=".%3"/>
      <w:lvlJc w:val="left"/>
      <w:pPr>
        <w:tabs>
          <w:tab w:val="num" w:pos="708"/>
        </w:tabs>
        <w:ind w:left="2832" w:hanging="708"/>
      </w:pPr>
      <w:rPr>
        <w:rFonts w:hint="default"/>
      </w:rPr>
    </w:lvl>
    <w:lvl w:ilvl="3">
      <w:start w:val="1"/>
      <w:numFmt w:val="decimal"/>
      <w:lvlText w:val=".%4"/>
      <w:lvlJc w:val="left"/>
      <w:pPr>
        <w:tabs>
          <w:tab w:val="num" w:pos="708"/>
        </w:tabs>
        <w:ind w:left="3540" w:hanging="708"/>
      </w:pPr>
      <w:rPr>
        <w:rFonts w:hint="default"/>
      </w:rPr>
    </w:lvl>
    <w:lvl w:ilvl="4">
      <w:start w:val="1"/>
      <w:numFmt w:val="decimal"/>
      <w:lvlText w:val=".%4.%5"/>
      <w:lvlJc w:val="left"/>
      <w:pPr>
        <w:tabs>
          <w:tab w:val="num" w:pos="708"/>
        </w:tabs>
        <w:ind w:left="4248" w:hanging="708"/>
      </w:pPr>
      <w:rPr>
        <w:rFonts w:hint="default"/>
      </w:rPr>
    </w:lvl>
    <w:lvl w:ilvl="5">
      <w:start w:val="1"/>
      <w:numFmt w:val="decimal"/>
      <w:lvlText w:val=".%4.%5.%6"/>
      <w:lvlJc w:val="left"/>
      <w:pPr>
        <w:tabs>
          <w:tab w:val="num" w:pos="708"/>
        </w:tabs>
        <w:ind w:left="4956" w:hanging="708"/>
      </w:pPr>
      <w:rPr>
        <w:rFonts w:hint="default"/>
      </w:rPr>
    </w:lvl>
    <w:lvl w:ilvl="6">
      <w:start w:val="1"/>
      <w:numFmt w:val="decimal"/>
      <w:lvlText w:val=".%4.%5.%6.%7"/>
      <w:lvlJc w:val="left"/>
      <w:pPr>
        <w:tabs>
          <w:tab w:val="num" w:pos="708"/>
        </w:tabs>
        <w:ind w:left="5664" w:hanging="708"/>
      </w:pPr>
      <w:rPr>
        <w:rFonts w:hint="default"/>
      </w:rPr>
    </w:lvl>
    <w:lvl w:ilvl="7">
      <w:start w:val="1"/>
      <w:numFmt w:val="decimal"/>
      <w:lvlText w:val=".%4.%5.%6.%7.%8"/>
      <w:lvlJc w:val="left"/>
      <w:pPr>
        <w:tabs>
          <w:tab w:val="num" w:pos="708"/>
        </w:tabs>
        <w:ind w:left="6372" w:hanging="708"/>
      </w:pPr>
      <w:rPr>
        <w:rFonts w:hint="default"/>
      </w:rPr>
    </w:lvl>
    <w:lvl w:ilvl="8">
      <w:start w:val="1"/>
      <w:numFmt w:val="decimal"/>
      <w:lvlText w:val=".%4.%5.%6.%7.%8.%9"/>
      <w:lvlJc w:val="left"/>
      <w:pPr>
        <w:tabs>
          <w:tab w:val="num" w:pos="708"/>
        </w:tabs>
        <w:ind w:left="7080" w:hanging="708"/>
      </w:pPr>
      <w:rPr>
        <w:rFonts w:hint="default"/>
      </w:rPr>
    </w:lvl>
  </w:abstractNum>
  <w:abstractNum w:abstractNumId="2">
    <w:nsid w:val="198B2984"/>
    <w:multiLevelType w:val="hybridMultilevel"/>
    <w:tmpl w:val="C344A870"/>
    <w:lvl w:ilvl="0" w:tplc="08090001">
      <w:start w:val="1"/>
      <w:numFmt w:val="bullet"/>
      <w:lvlText w:val=""/>
      <w:lvlJc w:val="left"/>
      <w:pPr>
        <w:ind w:left="1964" w:hanging="360"/>
      </w:pPr>
      <w:rPr>
        <w:rFonts w:ascii="Symbol" w:hAnsi="Symbol" w:hint="default"/>
      </w:rPr>
    </w:lvl>
    <w:lvl w:ilvl="1" w:tplc="08090003">
      <w:start w:val="1"/>
      <w:numFmt w:val="bullet"/>
      <w:lvlText w:val="o"/>
      <w:lvlJc w:val="left"/>
      <w:pPr>
        <w:ind w:left="2684" w:hanging="360"/>
      </w:pPr>
      <w:rPr>
        <w:rFonts w:ascii="Courier New" w:hAnsi="Courier New" w:cs="Courier New" w:hint="default"/>
      </w:rPr>
    </w:lvl>
    <w:lvl w:ilvl="2" w:tplc="08090005" w:tentative="1">
      <w:start w:val="1"/>
      <w:numFmt w:val="bullet"/>
      <w:lvlText w:val=""/>
      <w:lvlJc w:val="left"/>
      <w:pPr>
        <w:ind w:left="3404" w:hanging="360"/>
      </w:pPr>
      <w:rPr>
        <w:rFonts w:ascii="Wingdings" w:hAnsi="Wingdings" w:hint="default"/>
      </w:rPr>
    </w:lvl>
    <w:lvl w:ilvl="3" w:tplc="08090001" w:tentative="1">
      <w:start w:val="1"/>
      <w:numFmt w:val="bullet"/>
      <w:lvlText w:val=""/>
      <w:lvlJc w:val="left"/>
      <w:pPr>
        <w:ind w:left="4124" w:hanging="360"/>
      </w:pPr>
      <w:rPr>
        <w:rFonts w:ascii="Symbol" w:hAnsi="Symbol" w:hint="default"/>
      </w:rPr>
    </w:lvl>
    <w:lvl w:ilvl="4" w:tplc="08090003" w:tentative="1">
      <w:start w:val="1"/>
      <w:numFmt w:val="bullet"/>
      <w:lvlText w:val="o"/>
      <w:lvlJc w:val="left"/>
      <w:pPr>
        <w:ind w:left="4844" w:hanging="360"/>
      </w:pPr>
      <w:rPr>
        <w:rFonts w:ascii="Courier New" w:hAnsi="Courier New" w:cs="Courier New" w:hint="default"/>
      </w:rPr>
    </w:lvl>
    <w:lvl w:ilvl="5" w:tplc="08090005" w:tentative="1">
      <w:start w:val="1"/>
      <w:numFmt w:val="bullet"/>
      <w:lvlText w:val=""/>
      <w:lvlJc w:val="left"/>
      <w:pPr>
        <w:ind w:left="5564" w:hanging="360"/>
      </w:pPr>
      <w:rPr>
        <w:rFonts w:ascii="Wingdings" w:hAnsi="Wingdings" w:hint="default"/>
      </w:rPr>
    </w:lvl>
    <w:lvl w:ilvl="6" w:tplc="08090001" w:tentative="1">
      <w:start w:val="1"/>
      <w:numFmt w:val="bullet"/>
      <w:lvlText w:val=""/>
      <w:lvlJc w:val="left"/>
      <w:pPr>
        <w:ind w:left="6284" w:hanging="360"/>
      </w:pPr>
      <w:rPr>
        <w:rFonts w:ascii="Symbol" w:hAnsi="Symbol" w:hint="default"/>
      </w:rPr>
    </w:lvl>
    <w:lvl w:ilvl="7" w:tplc="08090003" w:tentative="1">
      <w:start w:val="1"/>
      <w:numFmt w:val="bullet"/>
      <w:lvlText w:val="o"/>
      <w:lvlJc w:val="left"/>
      <w:pPr>
        <w:ind w:left="7004" w:hanging="360"/>
      </w:pPr>
      <w:rPr>
        <w:rFonts w:ascii="Courier New" w:hAnsi="Courier New" w:cs="Courier New" w:hint="default"/>
      </w:rPr>
    </w:lvl>
    <w:lvl w:ilvl="8" w:tplc="08090005" w:tentative="1">
      <w:start w:val="1"/>
      <w:numFmt w:val="bullet"/>
      <w:lvlText w:val=""/>
      <w:lvlJc w:val="left"/>
      <w:pPr>
        <w:ind w:left="7724" w:hanging="360"/>
      </w:pPr>
      <w:rPr>
        <w:rFonts w:ascii="Wingdings" w:hAnsi="Wingdings" w:hint="default"/>
      </w:rPr>
    </w:lvl>
  </w:abstractNum>
  <w:abstractNum w:abstractNumId="3">
    <w:nsid w:val="19E22ABB"/>
    <w:multiLevelType w:val="multilevel"/>
    <w:tmpl w:val="4C1068AA"/>
    <w:lvl w:ilvl="0">
      <w:numFmt w:val="decimal"/>
      <w:lvlText w:val="46.%1"/>
      <w:lvlJc w:val="left"/>
      <w:pPr>
        <w:tabs>
          <w:tab w:val="num" w:pos="708"/>
        </w:tabs>
        <w:ind w:left="1416" w:hanging="708"/>
      </w:pPr>
      <w:rPr>
        <w:rFonts w:hint="default"/>
      </w:rPr>
    </w:lvl>
    <w:lvl w:ilvl="1">
      <w:start w:val="1"/>
      <w:numFmt w:val="decimal"/>
      <w:lvlText w:val="46.%1.%2"/>
      <w:lvlJc w:val="left"/>
      <w:pPr>
        <w:tabs>
          <w:tab w:val="num" w:pos="708"/>
        </w:tabs>
        <w:ind w:left="2124" w:hanging="708"/>
      </w:pPr>
      <w:rPr>
        <w:rFonts w:hint="default"/>
        <w:b w:val="0"/>
        <w:color w:val="auto"/>
      </w:rPr>
    </w:lvl>
    <w:lvl w:ilvl="2">
      <w:start w:val="1"/>
      <w:numFmt w:val="decimal"/>
      <w:lvlText w:val=".%3"/>
      <w:lvlJc w:val="left"/>
      <w:pPr>
        <w:tabs>
          <w:tab w:val="num" w:pos="708"/>
        </w:tabs>
        <w:ind w:left="2832" w:hanging="708"/>
      </w:pPr>
      <w:rPr>
        <w:rFonts w:hint="default"/>
      </w:rPr>
    </w:lvl>
    <w:lvl w:ilvl="3">
      <w:start w:val="1"/>
      <w:numFmt w:val="decimal"/>
      <w:lvlText w:val=".%4"/>
      <w:lvlJc w:val="left"/>
      <w:pPr>
        <w:tabs>
          <w:tab w:val="num" w:pos="708"/>
        </w:tabs>
        <w:ind w:left="3540" w:hanging="708"/>
      </w:pPr>
      <w:rPr>
        <w:rFonts w:hint="default"/>
      </w:rPr>
    </w:lvl>
    <w:lvl w:ilvl="4">
      <w:start w:val="1"/>
      <w:numFmt w:val="decimal"/>
      <w:lvlText w:val=".%4.%5"/>
      <w:lvlJc w:val="left"/>
      <w:pPr>
        <w:tabs>
          <w:tab w:val="num" w:pos="708"/>
        </w:tabs>
        <w:ind w:left="4248" w:hanging="708"/>
      </w:pPr>
      <w:rPr>
        <w:rFonts w:hint="default"/>
      </w:rPr>
    </w:lvl>
    <w:lvl w:ilvl="5">
      <w:start w:val="1"/>
      <w:numFmt w:val="decimal"/>
      <w:lvlText w:val=".%4.%5.%6"/>
      <w:lvlJc w:val="left"/>
      <w:pPr>
        <w:tabs>
          <w:tab w:val="num" w:pos="708"/>
        </w:tabs>
        <w:ind w:left="4956" w:hanging="708"/>
      </w:pPr>
      <w:rPr>
        <w:rFonts w:hint="default"/>
      </w:rPr>
    </w:lvl>
    <w:lvl w:ilvl="6">
      <w:start w:val="1"/>
      <w:numFmt w:val="decimal"/>
      <w:lvlText w:val=".%4.%5.%6.%7"/>
      <w:lvlJc w:val="left"/>
      <w:pPr>
        <w:tabs>
          <w:tab w:val="num" w:pos="708"/>
        </w:tabs>
        <w:ind w:left="5664" w:hanging="708"/>
      </w:pPr>
      <w:rPr>
        <w:rFonts w:hint="default"/>
      </w:rPr>
    </w:lvl>
    <w:lvl w:ilvl="7">
      <w:start w:val="1"/>
      <w:numFmt w:val="decimal"/>
      <w:lvlText w:val=".%4.%5.%6.%7.%8"/>
      <w:lvlJc w:val="left"/>
      <w:pPr>
        <w:tabs>
          <w:tab w:val="num" w:pos="708"/>
        </w:tabs>
        <w:ind w:left="6372" w:hanging="708"/>
      </w:pPr>
      <w:rPr>
        <w:rFonts w:hint="default"/>
      </w:rPr>
    </w:lvl>
    <w:lvl w:ilvl="8">
      <w:start w:val="1"/>
      <w:numFmt w:val="decimal"/>
      <w:lvlText w:val=".%4.%5.%6.%7.%8.%9"/>
      <w:lvlJc w:val="left"/>
      <w:pPr>
        <w:tabs>
          <w:tab w:val="num" w:pos="708"/>
        </w:tabs>
        <w:ind w:left="7080" w:hanging="708"/>
      </w:pPr>
      <w:rPr>
        <w:rFonts w:hint="default"/>
      </w:rPr>
    </w:lvl>
  </w:abstractNum>
  <w:abstractNum w:abstractNumId="4">
    <w:nsid w:val="1C49453E"/>
    <w:multiLevelType w:val="hybridMultilevel"/>
    <w:tmpl w:val="21D683A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93E6DDD"/>
    <w:multiLevelType w:val="multilevel"/>
    <w:tmpl w:val="3FB802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9B4AFA"/>
    <w:multiLevelType w:val="multilevel"/>
    <w:tmpl w:val="A34AC4E6"/>
    <w:lvl w:ilvl="0">
      <w:start w:val="5"/>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pStyle w:val="VMSHeading3"/>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7092163"/>
    <w:multiLevelType w:val="multilevel"/>
    <w:tmpl w:val="1C58BEE0"/>
    <w:lvl w:ilvl="0">
      <w:numFmt w:val="decimal"/>
      <w:lvlText w:val="46.%1"/>
      <w:lvlJc w:val="left"/>
      <w:pPr>
        <w:tabs>
          <w:tab w:val="num" w:pos="708"/>
        </w:tabs>
        <w:ind w:left="1416" w:hanging="708"/>
      </w:pPr>
      <w:rPr>
        <w:rFonts w:hint="default"/>
      </w:rPr>
    </w:lvl>
    <w:lvl w:ilvl="1">
      <w:start w:val="1"/>
      <w:numFmt w:val="decimal"/>
      <w:lvlText w:val="46.%1.%2"/>
      <w:lvlJc w:val="left"/>
      <w:pPr>
        <w:tabs>
          <w:tab w:val="num" w:pos="708"/>
        </w:tabs>
        <w:ind w:left="2124" w:hanging="708"/>
      </w:pPr>
      <w:rPr>
        <w:rFonts w:hint="default"/>
        <w:b w:val="0"/>
        <w:color w:val="auto"/>
      </w:rPr>
    </w:lvl>
    <w:lvl w:ilvl="2">
      <w:start w:val="1"/>
      <w:numFmt w:val="decimal"/>
      <w:lvlText w:val=".%3"/>
      <w:lvlJc w:val="left"/>
      <w:pPr>
        <w:tabs>
          <w:tab w:val="num" w:pos="708"/>
        </w:tabs>
        <w:ind w:left="2832" w:hanging="708"/>
      </w:pPr>
      <w:rPr>
        <w:rFonts w:hint="default"/>
      </w:rPr>
    </w:lvl>
    <w:lvl w:ilvl="3">
      <w:start w:val="1"/>
      <w:numFmt w:val="bullet"/>
      <w:lvlText w:val=""/>
      <w:lvlJc w:val="left"/>
      <w:pPr>
        <w:tabs>
          <w:tab w:val="num" w:pos="708"/>
        </w:tabs>
        <w:ind w:left="3540" w:hanging="708"/>
      </w:pPr>
      <w:rPr>
        <w:rFonts w:ascii="Symbol" w:hAnsi="Symbol" w:hint="default"/>
      </w:rPr>
    </w:lvl>
    <w:lvl w:ilvl="4">
      <w:start w:val="1"/>
      <w:numFmt w:val="decimal"/>
      <w:lvlText w:val=".%4.%5"/>
      <w:lvlJc w:val="left"/>
      <w:pPr>
        <w:tabs>
          <w:tab w:val="num" w:pos="708"/>
        </w:tabs>
        <w:ind w:left="4248" w:hanging="708"/>
      </w:pPr>
      <w:rPr>
        <w:rFonts w:hint="default"/>
      </w:rPr>
    </w:lvl>
    <w:lvl w:ilvl="5">
      <w:start w:val="1"/>
      <w:numFmt w:val="decimal"/>
      <w:lvlText w:val=".%4.%5.%6"/>
      <w:lvlJc w:val="left"/>
      <w:pPr>
        <w:tabs>
          <w:tab w:val="num" w:pos="708"/>
        </w:tabs>
        <w:ind w:left="4956" w:hanging="708"/>
      </w:pPr>
      <w:rPr>
        <w:rFonts w:hint="default"/>
      </w:rPr>
    </w:lvl>
    <w:lvl w:ilvl="6">
      <w:start w:val="1"/>
      <w:numFmt w:val="decimal"/>
      <w:lvlText w:val=".%4.%5.%6.%7"/>
      <w:lvlJc w:val="left"/>
      <w:pPr>
        <w:tabs>
          <w:tab w:val="num" w:pos="708"/>
        </w:tabs>
        <w:ind w:left="5664" w:hanging="708"/>
      </w:pPr>
      <w:rPr>
        <w:rFonts w:hint="default"/>
      </w:rPr>
    </w:lvl>
    <w:lvl w:ilvl="7">
      <w:start w:val="1"/>
      <w:numFmt w:val="decimal"/>
      <w:lvlText w:val=".%4.%5.%6.%7.%8"/>
      <w:lvlJc w:val="left"/>
      <w:pPr>
        <w:tabs>
          <w:tab w:val="num" w:pos="708"/>
        </w:tabs>
        <w:ind w:left="6372" w:hanging="708"/>
      </w:pPr>
      <w:rPr>
        <w:rFonts w:hint="default"/>
      </w:rPr>
    </w:lvl>
    <w:lvl w:ilvl="8">
      <w:start w:val="1"/>
      <w:numFmt w:val="decimal"/>
      <w:lvlText w:val=".%4.%5.%6.%7.%8.%9"/>
      <w:lvlJc w:val="left"/>
      <w:pPr>
        <w:tabs>
          <w:tab w:val="num" w:pos="708"/>
        </w:tabs>
        <w:ind w:left="7080" w:hanging="708"/>
      </w:pPr>
      <w:rPr>
        <w:rFonts w:hint="default"/>
      </w:rPr>
    </w:lvl>
  </w:abstractNum>
  <w:abstractNum w:abstractNumId="8">
    <w:nsid w:val="58BA18C7"/>
    <w:multiLevelType w:val="multilevel"/>
    <w:tmpl w:val="968C1924"/>
    <w:lvl w:ilvl="0">
      <w:numFmt w:val="decimal"/>
      <w:lvlText w:val="46.%1"/>
      <w:lvlJc w:val="left"/>
      <w:pPr>
        <w:tabs>
          <w:tab w:val="num" w:pos="708"/>
        </w:tabs>
        <w:ind w:left="1416" w:hanging="708"/>
      </w:pPr>
      <w:rPr>
        <w:rFonts w:hint="default"/>
      </w:rPr>
    </w:lvl>
    <w:lvl w:ilvl="1">
      <w:start w:val="1"/>
      <w:numFmt w:val="decimal"/>
      <w:lvlText w:val="46.%1.%2"/>
      <w:lvlJc w:val="left"/>
      <w:pPr>
        <w:tabs>
          <w:tab w:val="num" w:pos="708"/>
        </w:tabs>
        <w:ind w:left="2124" w:hanging="708"/>
      </w:pPr>
      <w:rPr>
        <w:rFonts w:hint="default"/>
        <w:b w:val="0"/>
        <w:color w:val="auto"/>
      </w:rPr>
    </w:lvl>
    <w:lvl w:ilvl="2">
      <w:start w:val="1"/>
      <w:numFmt w:val="bullet"/>
      <w:lvlText w:val=""/>
      <w:lvlJc w:val="left"/>
      <w:pPr>
        <w:tabs>
          <w:tab w:val="num" w:pos="708"/>
        </w:tabs>
        <w:ind w:left="2832" w:hanging="708"/>
      </w:pPr>
      <w:rPr>
        <w:rFonts w:ascii="Symbol" w:hAnsi="Symbol" w:hint="default"/>
      </w:rPr>
    </w:lvl>
    <w:lvl w:ilvl="3">
      <w:start w:val="1"/>
      <w:numFmt w:val="bullet"/>
      <w:lvlText w:val="o"/>
      <w:lvlJc w:val="left"/>
      <w:pPr>
        <w:tabs>
          <w:tab w:val="num" w:pos="708"/>
        </w:tabs>
        <w:ind w:left="3540" w:hanging="708"/>
      </w:pPr>
      <w:rPr>
        <w:rFonts w:ascii="Courier New" w:hAnsi="Courier New" w:cs="Courier New" w:hint="default"/>
      </w:rPr>
    </w:lvl>
    <w:lvl w:ilvl="4">
      <w:start w:val="1"/>
      <w:numFmt w:val="bullet"/>
      <w:lvlText w:val=""/>
      <w:lvlJc w:val="left"/>
      <w:pPr>
        <w:tabs>
          <w:tab w:val="num" w:pos="708"/>
        </w:tabs>
        <w:ind w:left="4248" w:hanging="708"/>
      </w:pPr>
      <w:rPr>
        <w:rFonts w:ascii="Symbol" w:hAnsi="Symbol" w:hint="default"/>
      </w:rPr>
    </w:lvl>
    <w:lvl w:ilvl="5">
      <w:start w:val="1"/>
      <w:numFmt w:val="decimal"/>
      <w:lvlText w:val=".%4.%5.%6"/>
      <w:lvlJc w:val="left"/>
      <w:pPr>
        <w:tabs>
          <w:tab w:val="num" w:pos="708"/>
        </w:tabs>
        <w:ind w:left="4956" w:hanging="708"/>
      </w:pPr>
      <w:rPr>
        <w:rFonts w:hint="default"/>
      </w:rPr>
    </w:lvl>
    <w:lvl w:ilvl="6">
      <w:start w:val="1"/>
      <w:numFmt w:val="decimal"/>
      <w:lvlText w:val=".%4.%5.%6.%7"/>
      <w:lvlJc w:val="left"/>
      <w:pPr>
        <w:tabs>
          <w:tab w:val="num" w:pos="708"/>
        </w:tabs>
        <w:ind w:left="5664" w:hanging="708"/>
      </w:pPr>
      <w:rPr>
        <w:rFonts w:hint="default"/>
      </w:rPr>
    </w:lvl>
    <w:lvl w:ilvl="7">
      <w:start w:val="1"/>
      <w:numFmt w:val="decimal"/>
      <w:lvlText w:val=".%4.%5.%6.%7.%8"/>
      <w:lvlJc w:val="left"/>
      <w:pPr>
        <w:tabs>
          <w:tab w:val="num" w:pos="708"/>
        </w:tabs>
        <w:ind w:left="6372" w:hanging="708"/>
      </w:pPr>
      <w:rPr>
        <w:rFonts w:hint="default"/>
      </w:rPr>
    </w:lvl>
    <w:lvl w:ilvl="8">
      <w:start w:val="1"/>
      <w:numFmt w:val="decimal"/>
      <w:lvlText w:val=".%4.%5.%6.%7.%8.%9"/>
      <w:lvlJc w:val="left"/>
      <w:pPr>
        <w:tabs>
          <w:tab w:val="num" w:pos="708"/>
        </w:tabs>
        <w:ind w:left="7080" w:hanging="708"/>
      </w:pPr>
      <w:rPr>
        <w:rFonts w:hint="default"/>
      </w:rPr>
    </w:lvl>
  </w:abstractNum>
  <w:abstractNum w:abstractNumId="9">
    <w:nsid w:val="5E9A7C28"/>
    <w:multiLevelType w:val="multilevel"/>
    <w:tmpl w:val="C0DA2694"/>
    <w:lvl w:ilvl="0">
      <w:numFmt w:val="decimal"/>
      <w:lvlText w:val="46.%1"/>
      <w:lvlJc w:val="left"/>
      <w:pPr>
        <w:tabs>
          <w:tab w:val="num" w:pos="708"/>
        </w:tabs>
        <w:ind w:left="1416" w:hanging="708"/>
      </w:pPr>
      <w:rPr>
        <w:rFonts w:hint="default"/>
      </w:rPr>
    </w:lvl>
    <w:lvl w:ilvl="1">
      <w:start w:val="1"/>
      <w:numFmt w:val="decimal"/>
      <w:lvlText w:val="46.%1.%2"/>
      <w:lvlJc w:val="left"/>
      <w:pPr>
        <w:tabs>
          <w:tab w:val="num" w:pos="708"/>
        </w:tabs>
        <w:ind w:left="2124" w:hanging="708"/>
      </w:pPr>
      <w:rPr>
        <w:rFonts w:hint="default"/>
        <w:b w:val="0"/>
        <w:color w:val="auto"/>
      </w:rPr>
    </w:lvl>
    <w:lvl w:ilvl="2">
      <w:start w:val="1"/>
      <w:numFmt w:val="bullet"/>
      <w:lvlText w:val=""/>
      <w:lvlJc w:val="left"/>
      <w:pPr>
        <w:tabs>
          <w:tab w:val="num" w:pos="708"/>
        </w:tabs>
        <w:ind w:left="2832" w:hanging="708"/>
      </w:pPr>
      <w:rPr>
        <w:rFonts w:ascii="Symbol" w:hAnsi="Symbol" w:hint="default"/>
      </w:rPr>
    </w:lvl>
    <w:lvl w:ilvl="3">
      <w:start w:val="1"/>
      <w:numFmt w:val="bullet"/>
      <w:lvlText w:val="o"/>
      <w:lvlJc w:val="left"/>
      <w:pPr>
        <w:tabs>
          <w:tab w:val="num" w:pos="708"/>
        </w:tabs>
        <w:ind w:left="3540" w:hanging="708"/>
      </w:pPr>
      <w:rPr>
        <w:rFonts w:ascii="Courier New" w:hAnsi="Courier New" w:cs="Courier New" w:hint="default"/>
      </w:rPr>
    </w:lvl>
    <w:lvl w:ilvl="4">
      <w:start w:val="1"/>
      <w:numFmt w:val="bullet"/>
      <w:lvlText w:val="o"/>
      <w:lvlJc w:val="left"/>
      <w:pPr>
        <w:tabs>
          <w:tab w:val="num" w:pos="708"/>
        </w:tabs>
        <w:ind w:left="4248" w:hanging="708"/>
      </w:pPr>
      <w:rPr>
        <w:rFonts w:ascii="Courier New" w:hAnsi="Courier New" w:cs="Courier New" w:hint="default"/>
      </w:rPr>
    </w:lvl>
    <w:lvl w:ilvl="5">
      <w:start w:val="1"/>
      <w:numFmt w:val="decimal"/>
      <w:lvlText w:val=".%4.%5.%6"/>
      <w:lvlJc w:val="left"/>
      <w:pPr>
        <w:tabs>
          <w:tab w:val="num" w:pos="708"/>
        </w:tabs>
        <w:ind w:left="4956" w:hanging="708"/>
      </w:pPr>
      <w:rPr>
        <w:rFonts w:hint="default"/>
      </w:rPr>
    </w:lvl>
    <w:lvl w:ilvl="6">
      <w:start w:val="1"/>
      <w:numFmt w:val="decimal"/>
      <w:lvlText w:val=".%4.%5.%6.%7"/>
      <w:lvlJc w:val="left"/>
      <w:pPr>
        <w:tabs>
          <w:tab w:val="num" w:pos="708"/>
        </w:tabs>
        <w:ind w:left="5664" w:hanging="708"/>
      </w:pPr>
      <w:rPr>
        <w:rFonts w:hint="default"/>
      </w:rPr>
    </w:lvl>
    <w:lvl w:ilvl="7">
      <w:start w:val="1"/>
      <w:numFmt w:val="decimal"/>
      <w:lvlText w:val=".%4.%5.%6.%7.%8"/>
      <w:lvlJc w:val="left"/>
      <w:pPr>
        <w:tabs>
          <w:tab w:val="num" w:pos="708"/>
        </w:tabs>
        <w:ind w:left="6372" w:hanging="708"/>
      </w:pPr>
      <w:rPr>
        <w:rFonts w:hint="default"/>
      </w:rPr>
    </w:lvl>
    <w:lvl w:ilvl="8">
      <w:start w:val="1"/>
      <w:numFmt w:val="decimal"/>
      <w:lvlText w:val=".%4.%5.%6.%7.%8.%9"/>
      <w:lvlJc w:val="left"/>
      <w:pPr>
        <w:tabs>
          <w:tab w:val="num" w:pos="708"/>
        </w:tabs>
        <w:ind w:left="7080" w:hanging="708"/>
      </w:pPr>
      <w:rPr>
        <w:rFonts w:hint="default"/>
      </w:rPr>
    </w:lvl>
  </w:abstractNum>
  <w:num w:numId="1">
    <w:abstractNumId w:val="5"/>
  </w:num>
  <w:num w:numId="2">
    <w:abstractNumId w:val="1"/>
  </w:num>
  <w:num w:numId="3">
    <w:abstractNumId w:val="2"/>
  </w:num>
  <w:num w:numId="4">
    <w:abstractNumId w:val="4"/>
  </w:num>
  <w:num w:numId="5">
    <w:abstractNumId w:val="7"/>
  </w:num>
  <w:num w:numId="6">
    <w:abstractNumId w:val="9"/>
  </w:num>
  <w:num w:numId="7">
    <w:abstractNumId w:val="6"/>
  </w:num>
  <w:num w:numId="8">
    <w:abstractNumId w:val="3"/>
  </w:num>
  <w:num w:numId="9">
    <w:abstractNumId w:val="8"/>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C9"/>
    <w:rsid w:val="00003AF2"/>
    <w:rsid w:val="00003F1C"/>
    <w:rsid w:val="00010CAF"/>
    <w:rsid w:val="00012881"/>
    <w:rsid w:val="00015B34"/>
    <w:rsid w:val="000161D0"/>
    <w:rsid w:val="00020011"/>
    <w:rsid w:val="00024E22"/>
    <w:rsid w:val="00042321"/>
    <w:rsid w:val="000570DC"/>
    <w:rsid w:val="00060C34"/>
    <w:rsid w:val="00084458"/>
    <w:rsid w:val="00086000"/>
    <w:rsid w:val="000865D9"/>
    <w:rsid w:val="00091209"/>
    <w:rsid w:val="00092F58"/>
    <w:rsid w:val="00096C7D"/>
    <w:rsid w:val="000974DC"/>
    <w:rsid w:val="000A00B6"/>
    <w:rsid w:val="000A31F0"/>
    <w:rsid w:val="000B2A04"/>
    <w:rsid w:val="000B5FA1"/>
    <w:rsid w:val="000C196A"/>
    <w:rsid w:val="000D07B7"/>
    <w:rsid w:val="000E3962"/>
    <w:rsid w:val="000F2CD4"/>
    <w:rsid w:val="000F4A1B"/>
    <w:rsid w:val="00100336"/>
    <w:rsid w:val="001009BC"/>
    <w:rsid w:val="00101AD7"/>
    <w:rsid w:val="001038E7"/>
    <w:rsid w:val="00103B87"/>
    <w:rsid w:val="00107DCD"/>
    <w:rsid w:val="00112C50"/>
    <w:rsid w:val="001156E7"/>
    <w:rsid w:val="00115D89"/>
    <w:rsid w:val="0011623D"/>
    <w:rsid w:val="00116D1E"/>
    <w:rsid w:val="001259FC"/>
    <w:rsid w:val="001311F1"/>
    <w:rsid w:val="00133DF8"/>
    <w:rsid w:val="0014132B"/>
    <w:rsid w:val="0014658C"/>
    <w:rsid w:val="00147A2E"/>
    <w:rsid w:val="00152D72"/>
    <w:rsid w:val="001659B2"/>
    <w:rsid w:val="00165D07"/>
    <w:rsid w:val="001673C6"/>
    <w:rsid w:val="00167722"/>
    <w:rsid w:val="001724E6"/>
    <w:rsid w:val="00177FF9"/>
    <w:rsid w:val="001842D9"/>
    <w:rsid w:val="0018509B"/>
    <w:rsid w:val="001865E4"/>
    <w:rsid w:val="00186BC3"/>
    <w:rsid w:val="00186DC3"/>
    <w:rsid w:val="00192C85"/>
    <w:rsid w:val="0019333E"/>
    <w:rsid w:val="001967D3"/>
    <w:rsid w:val="001B1CB3"/>
    <w:rsid w:val="001B432F"/>
    <w:rsid w:val="001B4AFD"/>
    <w:rsid w:val="001C5857"/>
    <w:rsid w:val="001C75CE"/>
    <w:rsid w:val="001D0850"/>
    <w:rsid w:val="001E66FF"/>
    <w:rsid w:val="001F6653"/>
    <w:rsid w:val="001F7045"/>
    <w:rsid w:val="002064DC"/>
    <w:rsid w:val="00210E60"/>
    <w:rsid w:val="00213D58"/>
    <w:rsid w:val="00217973"/>
    <w:rsid w:val="002248FD"/>
    <w:rsid w:val="002342E3"/>
    <w:rsid w:val="00256337"/>
    <w:rsid w:val="00260F2E"/>
    <w:rsid w:val="0026148A"/>
    <w:rsid w:val="00274E1E"/>
    <w:rsid w:val="00285A6D"/>
    <w:rsid w:val="00287E38"/>
    <w:rsid w:val="00291A63"/>
    <w:rsid w:val="00291A9E"/>
    <w:rsid w:val="002936AC"/>
    <w:rsid w:val="0029438A"/>
    <w:rsid w:val="002A7D97"/>
    <w:rsid w:val="002C2F91"/>
    <w:rsid w:val="002C6EF3"/>
    <w:rsid w:val="002C7AA4"/>
    <w:rsid w:val="002D0055"/>
    <w:rsid w:val="002D5072"/>
    <w:rsid w:val="002D7E3F"/>
    <w:rsid w:val="002E3FD7"/>
    <w:rsid w:val="002E42E3"/>
    <w:rsid w:val="002E6564"/>
    <w:rsid w:val="002E702F"/>
    <w:rsid w:val="002F0B6F"/>
    <w:rsid w:val="002F34E4"/>
    <w:rsid w:val="002F4672"/>
    <w:rsid w:val="002F617C"/>
    <w:rsid w:val="003027B6"/>
    <w:rsid w:val="00311124"/>
    <w:rsid w:val="00311F0F"/>
    <w:rsid w:val="00323257"/>
    <w:rsid w:val="003232FB"/>
    <w:rsid w:val="003245BE"/>
    <w:rsid w:val="00327E8D"/>
    <w:rsid w:val="0033076A"/>
    <w:rsid w:val="0034383A"/>
    <w:rsid w:val="00345F77"/>
    <w:rsid w:val="00380EB9"/>
    <w:rsid w:val="003811C1"/>
    <w:rsid w:val="0038708C"/>
    <w:rsid w:val="003931D3"/>
    <w:rsid w:val="00396E16"/>
    <w:rsid w:val="003A4167"/>
    <w:rsid w:val="003A4BFC"/>
    <w:rsid w:val="003A6FA6"/>
    <w:rsid w:val="003A728A"/>
    <w:rsid w:val="003B31FA"/>
    <w:rsid w:val="003B4A4A"/>
    <w:rsid w:val="003B6590"/>
    <w:rsid w:val="003C0747"/>
    <w:rsid w:val="003D4F8B"/>
    <w:rsid w:val="003D7094"/>
    <w:rsid w:val="003F05A8"/>
    <w:rsid w:val="003F43AD"/>
    <w:rsid w:val="003F6C15"/>
    <w:rsid w:val="00412FA6"/>
    <w:rsid w:val="00415818"/>
    <w:rsid w:val="004218D5"/>
    <w:rsid w:val="0043661B"/>
    <w:rsid w:val="00436FBF"/>
    <w:rsid w:val="0044008D"/>
    <w:rsid w:val="004523F3"/>
    <w:rsid w:val="00453C8F"/>
    <w:rsid w:val="00457242"/>
    <w:rsid w:val="00457DAD"/>
    <w:rsid w:val="00466293"/>
    <w:rsid w:val="0047339F"/>
    <w:rsid w:val="00475697"/>
    <w:rsid w:val="00475D83"/>
    <w:rsid w:val="00477CE8"/>
    <w:rsid w:val="00482E55"/>
    <w:rsid w:val="00486091"/>
    <w:rsid w:val="0049061B"/>
    <w:rsid w:val="00492D92"/>
    <w:rsid w:val="004A17B2"/>
    <w:rsid w:val="004A2097"/>
    <w:rsid w:val="004A532C"/>
    <w:rsid w:val="004B1A03"/>
    <w:rsid w:val="004B28B1"/>
    <w:rsid w:val="004B3745"/>
    <w:rsid w:val="004B7D10"/>
    <w:rsid w:val="004C654C"/>
    <w:rsid w:val="004D5588"/>
    <w:rsid w:val="004E08F9"/>
    <w:rsid w:val="0050014D"/>
    <w:rsid w:val="00500E91"/>
    <w:rsid w:val="005019EB"/>
    <w:rsid w:val="00501F0F"/>
    <w:rsid w:val="00502523"/>
    <w:rsid w:val="00506525"/>
    <w:rsid w:val="005257E0"/>
    <w:rsid w:val="0053210C"/>
    <w:rsid w:val="00543F34"/>
    <w:rsid w:val="00547560"/>
    <w:rsid w:val="00550A47"/>
    <w:rsid w:val="0055689B"/>
    <w:rsid w:val="00557A16"/>
    <w:rsid w:val="0056157D"/>
    <w:rsid w:val="00562A87"/>
    <w:rsid w:val="00562FEC"/>
    <w:rsid w:val="005647B4"/>
    <w:rsid w:val="00566EFD"/>
    <w:rsid w:val="0057458D"/>
    <w:rsid w:val="005865F5"/>
    <w:rsid w:val="0058768F"/>
    <w:rsid w:val="00596018"/>
    <w:rsid w:val="005A6017"/>
    <w:rsid w:val="005A68B9"/>
    <w:rsid w:val="005A6AAE"/>
    <w:rsid w:val="005B0467"/>
    <w:rsid w:val="005B2940"/>
    <w:rsid w:val="005B377F"/>
    <w:rsid w:val="005B791D"/>
    <w:rsid w:val="005B7E6C"/>
    <w:rsid w:val="005C5865"/>
    <w:rsid w:val="005D1746"/>
    <w:rsid w:val="005D2FC3"/>
    <w:rsid w:val="005D43B8"/>
    <w:rsid w:val="005D7EA0"/>
    <w:rsid w:val="005F30D7"/>
    <w:rsid w:val="005F5087"/>
    <w:rsid w:val="00601E5C"/>
    <w:rsid w:val="00606793"/>
    <w:rsid w:val="00611BDE"/>
    <w:rsid w:val="006139CD"/>
    <w:rsid w:val="00615701"/>
    <w:rsid w:val="00616E14"/>
    <w:rsid w:val="00620FA5"/>
    <w:rsid w:val="0062359D"/>
    <w:rsid w:val="00630A25"/>
    <w:rsid w:val="006314C2"/>
    <w:rsid w:val="006315E2"/>
    <w:rsid w:val="00633689"/>
    <w:rsid w:val="006357CB"/>
    <w:rsid w:val="006473DE"/>
    <w:rsid w:val="006505A7"/>
    <w:rsid w:val="00652CF9"/>
    <w:rsid w:val="006549CA"/>
    <w:rsid w:val="0065607F"/>
    <w:rsid w:val="006632DB"/>
    <w:rsid w:val="006820FA"/>
    <w:rsid w:val="006955BA"/>
    <w:rsid w:val="006A0ABC"/>
    <w:rsid w:val="006A47EB"/>
    <w:rsid w:val="006B1F97"/>
    <w:rsid w:val="006C6B67"/>
    <w:rsid w:val="006D1666"/>
    <w:rsid w:val="006E2E0E"/>
    <w:rsid w:val="006E65F1"/>
    <w:rsid w:val="006F2894"/>
    <w:rsid w:val="006F65B2"/>
    <w:rsid w:val="007024A1"/>
    <w:rsid w:val="00703116"/>
    <w:rsid w:val="00707F63"/>
    <w:rsid w:val="00710CED"/>
    <w:rsid w:val="007155F0"/>
    <w:rsid w:val="00723B86"/>
    <w:rsid w:val="00733346"/>
    <w:rsid w:val="00734E1A"/>
    <w:rsid w:val="00737539"/>
    <w:rsid w:val="00747703"/>
    <w:rsid w:val="00751937"/>
    <w:rsid w:val="00756841"/>
    <w:rsid w:val="00771B80"/>
    <w:rsid w:val="00774716"/>
    <w:rsid w:val="00774DD2"/>
    <w:rsid w:val="00782566"/>
    <w:rsid w:val="0079055D"/>
    <w:rsid w:val="007907B9"/>
    <w:rsid w:val="007936B0"/>
    <w:rsid w:val="007969DA"/>
    <w:rsid w:val="007B5122"/>
    <w:rsid w:val="007B646F"/>
    <w:rsid w:val="007C1022"/>
    <w:rsid w:val="007D1CEE"/>
    <w:rsid w:val="007D5EC4"/>
    <w:rsid w:val="007E0029"/>
    <w:rsid w:val="007E0C96"/>
    <w:rsid w:val="007F461F"/>
    <w:rsid w:val="0080419E"/>
    <w:rsid w:val="00815A59"/>
    <w:rsid w:val="00821D88"/>
    <w:rsid w:val="00825571"/>
    <w:rsid w:val="00831492"/>
    <w:rsid w:val="00832752"/>
    <w:rsid w:val="00837B2E"/>
    <w:rsid w:val="00837BEA"/>
    <w:rsid w:val="00840489"/>
    <w:rsid w:val="0084199C"/>
    <w:rsid w:val="00844719"/>
    <w:rsid w:val="00845CCB"/>
    <w:rsid w:val="00862CEE"/>
    <w:rsid w:val="0086677B"/>
    <w:rsid w:val="00875F88"/>
    <w:rsid w:val="008768EA"/>
    <w:rsid w:val="008862AC"/>
    <w:rsid w:val="00886937"/>
    <w:rsid w:val="0089266D"/>
    <w:rsid w:val="00896457"/>
    <w:rsid w:val="008968E2"/>
    <w:rsid w:val="008A31B1"/>
    <w:rsid w:val="008B3DD0"/>
    <w:rsid w:val="008B7942"/>
    <w:rsid w:val="008D3A6E"/>
    <w:rsid w:val="008F7C11"/>
    <w:rsid w:val="0090076B"/>
    <w:rsid w:val="00912DF8"/>
    <w:rsid w:val="0092404C"/>
    <w:rsid w:val="009318BC"/>
    <w:rsid w:val="00931AF8"/>
    <w:rsid w:val="00933F2B"/>
    <w:rsid w:val="009435B4"/>
    <w:rsid w:val="00981B66"/>
    <w:rsid w:val="00983CD0"/>
    <w:rsid w:val="009843CC"/>
    <w:rsid w:val="0099200A"/>
    <w:rsid w:val="009A1012"/>
    <w:rsid w:val="009B239F"/>
    <w:rsid w:val="009C530F"/>
    <w:rsid w:val="009D3DAE"/>
    <w:rsid w:val="009D5B0B"/>
    <w:rsid w:val="009D76DD"/>
    <w:rsid w:val="009E0D46"/>
    <w:rsid w:val="009E736A"/>
    <w:rsid w:val="009F1CD6"/>
    <w:rsid w:val="009F5B14"/>
    <w:rsid w:val="00A01C24"/>
    <w:rsid w:val="00A05C7F"/>
    <w:rsid w:val="00A14E02"/>
    <w:rsid w:val="00A302D8"/>
    <w:rsid w:val="00A30B8C"/>
    <w:rsid w:val="00A32F51"/>
    <w:rsid w:val="00A331A4"/>
    <w:rsid w:val="00A375C8"/>
    <w:rsid w:val="00A5010E"/>
    <w:rsid w:val="00A50C73"/>
    <w:rsid w:val="00A5263B"/>
    <w:rsid w:val="00A62D4E"/>
    <w:rsid w:val="00A6341F"/>
    <w:rsid w:val="00A74B41"/>
    <w:rsid w:val="00A77F14"/>
    <w:rsid w:val="00A86897"/>
    <w:rsid w:val="00A86C82"/>
    <w:rsid w:val="00A90EC1"/>
    <w:rsid w:val="00AA03F0"/>
    <w:rsid w:val="00AA48F9"/>
    <w:rsid w:val="00AA7DA4"/>
    <w:rsid w:val="00AB4781"/>
    <w:rsid w:val="00AB4E24"/>
    <w:rsid w:val="00AC2576"/>
    <w:rsid w:val="00AD216E"/>
    <w:rsid w:val="00AD3641"/>
    <w:rsid w:val="00AD3C7B"/>
    <w:rsid w:val="00AD52D2"/>
    <w:rsid w:val="00AD71EE"/>
    <w:rsid w:val="00AE4C54"/>
    <w:rsid w:val="00AE7BE3"/>
    <w:rsid w:val="00AF53F4"/>
    <w:rsid w:val="00B040E9"/>
    <w:rsid w:val="00B21FDD"/>
    <w:rsid w:val="00B238CC"/>
    <w:rsid w:val="00B30003"/>
    <w:rsid w:val="00B339DD"/>
    <w:rsid w:val="00B42B16"/>
    <w:rsid w:val="00B510CD"/>
    <w:rsid w:val="00B53E31"/>
    <w:rsid w:val="00B6127C"/>
    <w:rsid w:val="00B63456"/>
    <w:rsid w:val="00B643E4"/>
    <w:rsid w:val="00B670B0"/>
    <w:rsid w:val="00B67E8B"/>
    <w:rsid w:val="00B70886"/>
    <w:rsid w:val="00B71558"/>
    <w:rsid w:val="00B74C66"/>
    <w:rsid w:val="00B84359"/>
    <w:rsid w:val="00B85FD8"/>
    <w:rsid w:val="00B910B5"/>
    <w:rsid w:val="00BA6A37"/>
    <w:rsid w:val="00BB0688"/>
    <w:rsid w:val="00BB3642"/>
    <w:rsid w:val="00BC62C9"/>
    <w:rsid w:val="00BD18BB"/>
    <w:rsid w:val="00BD5ED4"/>
    <w:rsid w:val="00BE1CB9"/>
    <w:rsid w:val="00BE5D70"/>
    <w:rsid w:val="00BF024E"/>
    <w:rsid w:val="00BF7780"/>
    <w:rsid w:val="00BF7D49"/>
    <w:rsid w:val="00C02D14"/>
    <w:rsid w:val="00C12B31"/>
    <w:rsid w:val="00C13056"/>
    <w:rsid w:val="00C177B0"/>
    <w:rsid w:val="00C50B96"/>
    <w:rsid w:val="00C50CAC"/>
    <w:rsid w:val="00C54F69"/>
    <w:rsid w:val="00C62320"/>
    <w:rsid w:val="00C654A6"/>
    <w:rsid w:val="00C6625F"/>
    <w:rsid w:val="00C805BE"/>
    <w:rsid w:val="00C83501"/>
    <w:rsid w:val="00C83ED5"/>
    <w:rsid w:val="00C862EB"/>
    <w:rsid w:val="00CA2CA5"/>
    <w:rsid w:val="00CA47EC"/>
    <w:rsid w:val="00CB4BBD"/>
    <w:rsid w:val="00CC5044"/>
    <w:rsid w:val="00CD08F0"/>
    <w:rsid w:val="00CE75B9"/>
    <w:rsid w:val="00CF50E5"/>
    <w:rsid w:val="00CF670B"/>
    <w:rsid w:val="00D003BD"/>
    <w:rsid w:val="00D026EE"/>
    <w:rsid w:val="00D15BF6"/>
    <w:rsid w:val="00D16867"/>
    <w:rsid w:val="00D210C4"/>
    <w:rsid w:val="00D2492B"/>
    <w:rsid w:val="00D24C17"/>
    <w:rsid w:val="00D25230"/>
    <w:rsid w:val="00D27722"/>
    <w:rsid w:val="00D364D5"/>
    <w:rsid w:val="00D414B8"/>
    <w:rsid w:val="00D42881"/>
    <w:rsid w:val="00D550DB"/>
    <w:rsid w:val="00D557A9"/>
    <w:rsid w:val="00D57363"/>
    <w:rsid w:val="00D70869"/>
    <w:rsid w:val="00D73A83"/>
    <w:rsid w:val="00D76DA7"/>
    <w:rsid w:val="00D873AB"/>
    <w:rsid w:val="00D926D9"/>
    <w:rsid w:val="00DC3363"/>
    <w:rsid w:val="00DC5905"/>
    <w:rsid w:val="00DD0EB0"/>
    <w:rsid w:val="00DD4A0A"/>
    <w:rsid w:val="00DD6CCF"/>
    <w:rsid w:val="00DD7691"/>
    <w:rsid w:val="00DF2DF6"/>
    <w:rsid w:val="00DF6DA0"/>
    <w:rsid w:val="00E009B0"/>
    <w:rsid w:val="00E0114F"/>
    <w:rsid w:val="00E10710"/>
    <w:rsid w:val="00E113C3"/>
    <w:rsid w:val="00E14290"/>
    <w:rsid w:val="00E14852"/>
    <w:rsid w:val="00E15423"/>
    <w:rsid w:val="00E27FB8"/>
    <w:rsid w:val="00E31142"/>
    <w:rsid w:val="00E37310"/>
    <w:rsid w:val="00E419C0"/>
    <w:rsid w:val="00E41E42"/>
    <w:rsid w:val="00E42DB9"/>
    <w:rsid w:val="00E66444"/>
    <w:rsid w:val="00E7417F"/>
    <w:rsid w:val="00E75B8F"/>
    <w:rsid w:val="00E81E9C"/>
    <w:rsid w:val="00E843A1"/>
    <w:rsid w:val="00E872FE"/>
    <w:rsid w:val="00EA3830"/>
    <w:rsid w:val="00EA6500"/>
    <w:rsid w:val="00EB0B89"/>
    <w:rsid w:val="00EB0BC4"/>
    <w:rsid w:val="00EB17F3"/>
    <w:rsid w:val="00EC79A3"/>
    <w:rsid w:val="00ED1A59"/>
    <w:rsid w:val="00ED628C"/>
    <w:rsid w:val="00EE3956"/>
    <w:rsid w:val="00EF58DF"/>
    <w:rsid w:val="00EF7784"/>
    <w:rsid w:val="00F004F4"/>
    <w:rsid w:val="00F009AF"/>
    <w:rsid w:val="00F01B27"/>
    <w:rsid w:val="00F11A9C"/>
    <w:rsid w:val="00F2321A"/>
    <w:rsid w:val="00F24CE3"/>
    <w:rsid w:val="00F31682"/>
    <w:rsid w:val="00F32090"/>
    <w:rsid w:val="00F33888"/>
    <w:rsid w:val="00F34FF7"/>
    <w:rsid w:val="00F54C5D"/>
    <w:rsid w:val="00F56FCF"/>
    <w:rsid w:val="00F6267A"/>
    <w:rsid w:val="00F74967"/>
    <w:rsid w:val="00F76F9C"/>
    <w:rsid w:val="00F80BC0"/>
    <w:rsid w:val="00F86482"/>
    <w:rsid w:val="00FA56DE"/>
    <w:rsid w:val="00FA6B5A"/>
    <w:rsid w:val="00FB1087"/>
    <w:rsid w:val="00FB7EE3"/>
    <w:rsid w:val="00FC1EEC"/>
    <w:rsid w:val="00FD7A9D"/>
    <w:rsid w:val="00FE2148"/>
    <w:rsid w:val="00FF57F9"/>
    <w:rsid w:val="00FF6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213D58"/>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uiPriority w:val="9"/>
    <w:unhideWhenUsed/>
    <w:qFormat/>
    <w:rsid w:val="001F7045"/>
    <w:pPr>
      <w:keepNext/>
      <w:spacing w:before="240" w:after="60"/>
      <w:outlineLvl w:val="3"/>
    </w:pPr>
    <w:rPr>
      <w:rFonts w:ascii="Calibri" w:hAnsi="Calibri"/>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rFonts w:ascii="Courier New" w:hAnsi="Courier New"/>
    </w:rPr>
  </w:style>
  <w:style w:type="paragraph" w:styleId="Footer">
    <w:name w:val="footer"/>
    <w:basedOn w:val="Normal"/>
    <w:semiHidden/>
    <w:pPr>
      <w:tabs>
        <w:tab w:val="center" w:pos="4153"/>
        <w:tab w:val="right" w:pos="8306"/>
      </w:tabs>
    </w:pPr>
    <w:rPr>
      <w:rFonts w:ascii="Courier New" w:hAnsi="Courier New"/>
    </w:rPr>
  </w:style>
  <w:style w:type="paragraph" w:styleId="ListParagraph">
    <w:name w:val="List Paragraph"/>
    <w:basedOn w:val="Normal"/>
    <w:uiPriority w:val="34"/>
    <w:qFormat/>
    <w:rsid w:val="00BC62C9"/>
    <w:pPr>
      <w:ind w:left="720"/>
    </w:pPr>
  </w:style>
  <w:style w:type="numbering" w:customStyle="1" w:styleId="Style1">
    <w:name w:val="Style1"/>
    <w:uiPriority w:val="99"/>
    <w:rsid w:val="00AA03F0"/>
    <w:pPr>
      <w:numPr>
        <w:numId w:val="2"/>
      </w:numPr>
    </w:pPr>
  </w:style>
  <w:style w:type="character" w:styleId="Hyperlink">
    <w:name w:val="Hyperlink"/>
    <w:uiPriority w:val="99"/>
    <w:unhideWhenUsed/>
    <w:rsid w:val="003F6C15"/>
    <w:rPr>
      <w:color w:val="0000FF"/>
      <w:u w:val="single"/>
    </w:rPr>
  </w:style>
  <w:style w:type="paragraph" w:styleId="BalloonText">
    <w:name w:val="Balloon Text"/>
    <w:basedOn w:val="Normal"/>
    <w:semiHidden/>
    <w:rsid w:val="00837BEA"/>
    <w:rPr>
      <w:rFonts w:ascii="Tahoma" w:hAnsi="Tahoma" w:cs="Tahoma"/>
      <w:sz w:val="16"/>
      <w:szCs w:val="16"/>
    </w:rPr>
  </w:style>
  <w:style w:type="character" w:styleId="Strong">
    <w:name w:val="Strong"/>
    <w:uiPriority w:val="22"/>
    <w:qFormat/>
    <w:rsid w:val="00F80BC0"/>
    <w:rPr>
      <w:b/>
      <w:bCs/>
    </w:rPr>
  </w:style>
  <w:style w:type="character" w:styleId="Emphasis">
    <w:name w:val="Emphasis"/>
    <w:uiPriority w:val="20"/>
    <w:qFormat/>
    <w:rsid w:val="00492D92"/>
    <w:rPr>
      <w:i/>
      <w:iCs/>
    </w:rPr>
  </w:style>
  <w:style w:type="character" w:customStyle="1" w:styleId="Heading4Char">
    <w:name w:val="Heading 4 Char"/>
    <w:link w:val="Heading4"/>
    <w:uiPriority w:val="9"/>
    <w:rsid w:val="001F7045"/>
    <w:rPr>
      <w:rFonts w:ascii="Calibri" w:hAnsi="Calibri"/>
      <w:b/>
      <w:bCs/>
      <w:sz w:val="28"/>
      <w:szCs w:val="28"/>
      <w:lang w:eastAsia="en-US"/>
    </w:rPr>
  </w:style>
  <w:style w:type="paragraph" w:customStyle="1" w:styleId="VMSHeading3">
    <w:name w:val="VMS Heading 3"/>
    <w:basedOn w:val="Heading1"/>
    <w:qFormat/>
    <w:rsid w:val="00213D58"/>
    <w:pPr>
      <w:keepNext w:val="0"/>
      <w:numPr>
        <w:ilvl w:val="2"/>
        <w:numId w:val="7"/>
      </w:numPr>
      <w:shd w:val="clear" w:color="auto" w:fill="E4F2FE"/>
      <w:spacing w:before="100" w:beforeAutospacing="1" w:after="100" w:afterAutospacing="1"/>
      <w:ind w:left="2160" w:hanging="720"/>
    </w:pPr>
    <w:rPr>
      <w:rFonts w:ascii="Tahoma" w:hAnsi="Tahoma" w:cs="Tahoma"/>
      <w:color w:val="000000"/>
      <w:kern w:val="36"/>
      <w:sz w:val="20"/>
      <w:szCs w:val="20"/>
    </w:rPr>
  </w:style>
  <w:style w:type="character" w:customStyle="1" w:styleId="Heading1Char">
    <w:name w:val="Heading 1 Char"/>
    <w:link w:val="Heading1"/>
    <w:uiPriority w:val="9"/>
    <w:rsid w:val="00213D58"/>
    <w:rPr>
      <w:rFonts w:ascii="Cambria" w:eastAsia="Times New Roman" w:hAnsi="Cambria" w:cs="Times New Roman"/>
      <w:b/>
      <w:bCs/>
      <w:kern w:val="32"/>
      <w:sz w:val="32"/>
      <w:szCs w:val="32"/>
    </w:rPr>
  </w:style>
  <w:style w:type="character" w:styleId="FollowedHyperlink">
    <w:name w:val="FollowedHyperlink"/>
    <w:uiPriority w:val="99"/>
    <w:semiHidden/>
    <w:unhideWhenUsed/>
    <w:rsid w:val="00F32090"/>
    <w:rPr>
      <w:color w:val="800080"/>
      <w:u w:val="single"/>
    </w:rPr>
  </w:style>
  <w:style w:type="paragraph" w:styleId="NormalWeb">
    <w:name w:val="Normal (Web)"/>
    <w:basedOn w:val="Normal"/>
    <w:uiPriority w:val="99"/>
    <w:semiHidden/>
    <w:unhideWhenUsed/>
    <w:rsid w:val="006632DB"/>
    <w:pPr>
      <w:spacing w:before="100" w:beforeAutospacing="1" w:after="100" w:afterAutospacing="1"/>
    </w:pPr>
    <w:rPr>
      <w:rFonts w:eastAsia="Calibri"/>
      <w:szCs w:val="24"/>
    </w:rPr>
  </w:style>
  <w:style w:type="paragraph" w:customStyle="1" w:styleId="Pa4">
    <w:name w:val="Pa4"/>
    <w:basedOn w:val="Normal"/>
    <w:next w:val="Normal"/>
    <w:uiPriority w:val="99"/>
    <w:rsid w:val="006632DB"/>
    <w:pPr>
      <w:autoSpaceDE w:val="0"/>
      <w:autoSpaceDN w:val="0"/>
      <w:adjustRightInd w:val="0"/>
      <w:spacing w:line="221" w:lineRule="atLeast"/>
    </w:pPr>
    <w:rPr>
      <w:rFonts w:ascii="Verdana" w:eastAsia="Calibri" w:hAnsi="Verdana"/>
      <w:szCs w:val="24"/>
      <w:lang w:eastAsia="en-US"/>
    </w:rPr>
  </w:style>
  <w:style w:type="character" w:customStyle="1" w:styleId="searchhighlight">
    <w:name w:val="searchhighlight"/>
    <w:rsid w:val="0092404C"/>
    <w:rPr>
      <w:shd w:val="clear" w:color="auto" w:fill="87CEFA"/>
    </w:rPr>
  </w:style>
  <w:style w:type="character" w:customStyle="1" w:styleId="mcbreadcrumbsdivider">
    <w:name w:val="mcbreadcrumbsdivider"/>
    <w:rsid w:val="0092404C"/>
  </w:style>
  <w:style w:type="character" w:customStyle="1" w:styleId="mcbreadcrumbs">
    <w:name w:val="mcbreadcrumbs"/>
    <w:rsid w:val="0092404C"/>
  </w:style>
  <w:style w:type="character" w:customStyle="1" w:styleId="mcbreadcrumbsself">
    <w:name w:val="mcbreadcrumbsself"/>
    <w:basedOn w:val="DefaultParagraphFont"/>
    <w:rsid w:val="00774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213D58"/>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uiPriority w:val="9"/>
    <w:unhideWhenUsed/>
    <w:qFormat/>
    <w:rsid w:val="001F7045"/>
    <w:pPr>
      <w:keepNext/>
      <w:spacing w:before="240" w:after="60"/>
      <w:outlineLvl w:val="3"/>
    </w:pPr>
    <w:rPr>
      <w:rFonts w:ascii="Calibri" w:hAnsi="Calibri"/>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rFonts w:ascii="Courier New" w:hAnsi="Courier New"/>
    </w:rPr>
  </w:style>
  <w:style w:type="paragraph" w:styleId="Footer">
    <w:name w:val="footer"/>
    <w:basedOn w:val="Normal"/>
    <w:semiHidden/>
    <w:pPr>
      <w:tabs>
        <w:tab w:val="center" w:pos="4153"/>
        <w:tab w:val="right" w:pos="8306"/>
      </w:tabs>
    </w:pPr>
    <w:rPr>
      <w:rFonts w:ascii="Courier New" w:hAnsi="Courier New"/>
    </w:rPr>
  </w:style>
  <w:style w:type="paragraph" w:styleId="ListParagraph">
    <w:name w:val="List Paragraph"/>
    <w:basedOn w:val="Normal"/>
    <w:uiPriority w:val="34"/>
    <w:qFormat/>
    <w:rsid w:val="00BC62C9"/>
    <w:pPr>
      <w:ind w:left="720"/>
    </w:pPr>
  </w:style>
  <w:style w:type="numbering" w:customStyle="1" w:styleId="Style1">
    <w:name w:val="Style1"/>
    <w:uiPriority w:val="99"/>
    <w:rsid w:val="00AA03F0"/>
    <w:pPr>
      <w:numPr>
        <w:numId w:val="2"/>
      </w:numPr>
    </w:pPr>
  </w:style>
  <w:style w:type="character" w:styleId="Hyperlink">
    <w:name w:val="Hyperlink"/>
    <w:uiPriority w:val="99"/>
    <w:unhideWhenUsed/>
    <w:rsid w:val="003F6C15"/>
    <w:rPr>
      <w:color w:val="0000FF"/>
      <w:u w:val="single"/>
    </w:rPr>
  </w:style>
  <w:style w:type="paragraph" w:styleId="BalloonText">
    <w:name w:val="Balloon Text"/>
    <w:basedOn w:val="Normal"/>
    <w:semiHidden/>
    <w:rsid w:val="00837BEA"/>
    <w:rPr>
      <w:rFonts w:ascii="Tahoma" w:hAnsi="Tahoma" w:cs="Tahoma"/>
      <w:sz w:val="16"/>
      <w:szCs w:val="16"/>
    </w:rPr>
  </w:style>
  <w:style w:type="character" w:styleId="Strong">
    <w:name w:val="Strong"/>
    <w:uiPriority w:val="22"/>
    <w:qFormat/>
    <w:rsid w:val="00F80BC0"/>
    <w:rPr>
      <w:b/>
      <w:bCs/>
    </w:rPr>
  </w:style>
  <w:style w:type="character" w:styleId="Emphasis">
    <w:name w:val="Emphasis"/>
    <w:uiPriority w:val="20"/>
    <w:qFormat/>
    <w:rsid w:val="00492D92"/>
    <w:rPr>
      <w:i/>
      <w:iCs/>
    </w:rPr>
  </w:style>
  <w:style w:type="character" w:customStyle="1" w:styleId="Heading4Char">
    <w:name w:val="Heading 4 Char"/>
    <w:link w:val="Heading4"/>
    <w:uiPriority w:val="9"/>
    <w:rsid w:val="001F7045"/>
    <w:rPr>
      <w:rFonts w:ascii="Calibri" w:hAnsi="Calibri"/>
      <w:b/>
      <w:bCs/>
      <w:sz w:val="28"/>
      <w:szCs w:val="28"/>
      <w:lang w:eastAsia="en-US"/>
    </w:rPr>
  </w:style>
  <w:style w:type="paragraph" w:customStyle="1" w:styleId="VMSHeading3">
    <w:name w:val="VMS Heading 3"/>
    <w:basedOn w:val="Heading1"/>
    <w:qFormat/>
    <w:rsid w:val="00213D58"/>
    <w:pPr>
      <w:keepNext w:val="0"/>
      <w:numPr>
        <w:ilvl w:val="2"/>
        <w:numId w:val="7"/>
      </w:numPr>
      <w:shd w:val="clear" w:color="auto" w:fill="E4F2FE"/>
      <w:spacing w:before="100" w:beforeAutospacing="1" w:after="100" w:afterAutospacing="1"/>
      <w:ind w:left="2160" w:hanging="720"/>
    </w:pPr>
    <w:rPr>
      <w:rFonts w:ascii="Tahoma" w:hAnsi="Tahoma" w:cs="Tahoma"/>
      <w:color w:val="000000"/>
      <w:kern w:val="36"/>
      <w:sz w:val="20"/>
      <w:szCs w:val="20"/>
    </w:rPr>
  </w:style>
  <w:style w:type="character" w:customStyle="1" w:styleId="Heading1Char">
    <w:name w:val="Heading 1 Char"/>
    <w:link w:val="Heading1"/>
    <w:uiPriority w:val="9"/>
    <w:rsid w:val="00213D58"/>
    <w:rPr>
      <w:rFonts w:ascii="Cambria" w:eastAsia="Times New Roman" w:hAnsi="Cambria" w:cs="Times New Roman"/>
      <w:b/>
      <w:bCs/>
      <w:kern w:val="32"/>
      <w:sz w:val="32"/>
      <w:szCs w:val="32"/>
    </w:rPr>
  </w:style>
  <w:style w:type="character" w:styleId="FollowedHyperlink">
    <w:name w:val="FollowedHyperlink"/>
    <w:uiPriority w:val="99"/>
    <w:semiHidden/>
    <w:unhideWhenUsed/>
    <w:rsid w:val="00F32090"/>
    <w:rPr>
      <w:color w:val="800080"/>
      <w:u w:val="single"/>
    </w:rPr>
  </w:style>
  <w:style w:type="paragraph" w:styleId="NormalWeb">
    <w:name w:val="Normal (Web)"/>
    <w:basedOn w:val="Normal"/>
    <w:uiPriority w:val="99"/>
    <w:semiHidden/>
    <w:unhideWhenUsed/>
    <w:rsid w:val="006632DB"/>
    <w:pPr>
      <w:spacing w:before="100" w:beforeAutospacing="1" w:after="100" w:afterAutospacing="1"/>
    </w:pPr>
    <w:rPr>
      <w:rFonts w:eastAsia="Calibri"/>
      <w:szCs w:val="24"/>
    </w:rPr>
  </w:style>
  <w:style w:type="paragraph" w:customStyle="1" w:styleId="Pa4">
    <w:name w:val="Pa4"/>
    <w:basedOn w:val="Normal"/>
    <w:next w:val="Normal"/>
    <w:uiPriority w:val="99"/>
    <w:rsid w:val="006632DB"/>
    <w:pPr>
      <w:autoSpaceDE w:val="0"/>
      <w:autoSpaceDN w:val="0"/>
      <w:adjustRightInd w:val="0"/>
      <w:spacing w:line="221" w:lineRule="atLeast"/>
    </w:pPr>
    <w:rPr>
      <w:rFonts w:ascii="Verdana" w:eastAsia="Calibri" w:hAnsi="Verdana"/>
      <w:szCs w:val="24"/>
      <w:lang w:eastAsia="en-US"/>
    </w:rPr>
  </w:style>
  <w:style w:type="character" w:customStyle="1" w:styleId="searchhighlight">
    <w:name w:val="searchhighlight"/>
    <w:rsid w:val="0092404C"/>
    <w:rPr>
      <w:shd w:val="clear" w:color="auto" w:fill="87CEFA"/>
    </w:rPr>
  </w:style>
  <w:style w:type="character" w:customStyle="1" w:styleId="mcbreadcrumbsdivider">
    <w:name w:val="mcbreadcrumbsdivider"/>
    <w:rsid w:val="0092404C"/>
  </w:style>
  <w:style w:type="character" w:customStyle="1" w:styleId="mcbreadcrumbs">
    <w:name w:val="mcbreadcrumbs"/>
    <w:rsid w:val="0092404C"/>
  </w:style>
  <w:style w:type="character" w:customStyle="1" w:styleId="mcbreadcrumbsself">
    <w:name w:val="mcbreadcrumbsself"/>
    <w:basedOn w:val="DefaultParagraphFont"/>
    <w:rsid w:val="00774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0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v-glas301:82/Leisure/content/parent%20category%20topics/procedures%20and%20operations/deck_operations.htm"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rv-glas301:82/Leisure/content/parent%20category%20topics/procedures%20and%20operations/fleet_ops.htm" TargetMode="External"/><Relationship Id="rId17" Type="http://schemas.openxmlformats.org/officeDocument/2006/relationships/hyperlink" Target="http://srv-glas301:82/Leisure/content/vessel%20management%20system/fleet%20ops/marine%20operations/navigational%20operations.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v-glas301:82/Leisure/content/parent%20category%20topics/procedures%20and%20operations/deck_operations.ht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v-glas301:82/Leisure/content/vessel%20management%20system/fleet%20ops/marine%20operations/navigational%20operations.ht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rv-glas301:82/Leisure/content/parent%20category%20topics/procedures%20and%20operations/fleet_ops.htm" TargetMode="External"/><Relationship Id="rId23" Type="http://schemas.openxmlformats.org/officeDocument/2006/relationships/footer" Target="footer1.xml"/><Relationship Id="rId10" Type="http://schemas.openxmlformats.org/officeDocument/2006/relationships/hyperlink" Target="http://srv-glas301:82/Leisure/content/parent%20category%20topics/procedures%20and%20operations/deck_operations.ht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rv-glas301:82/Leisure/content/parent%20category%20topics/procedures%20and%20operations/fleet_ops.htm" TargetMode="External"/><Relationship Id="rId14" Type="http://schemas.openxmlformats.org/officeDocument/2006/relationships/hyperlink" Target="http://srv-glas301:82/Leisure/content/vessel%20management%20system/fleet%20ops/marine%20operations/navigational%20operations.ht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srv-glas301:82/Leisure/content/vessel%20management%20system/fleet%20ops/marine%20operations/navigational%20operations.htm" TargetMode="External"/><Relationship Id="rId2" Type="http://schemas.openxmlformats.org/officeDocument/2006/relationships/hyperlink" Target="http://srv-glas301:82/Leisure/content/parent%20category%20topics/procedures%20and%20operations/deck_operations.htm" TargetMode="External"/><Relationship Id="rId1" Type="http://schemas.openxmlformats.org/officeDocument/2006/relationships/hyperlink" Target="http://srv-glas301:82/Leisure/content/parent%20category%20topics/procedures%20and%20operations/fleet_o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EF066-F718-49C1-8F6F-5BEBC058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2395</Words>
  <Characters>13655</Characters>
  <Application>Microsoft Office Word</Application>
  <DocSecurity>0</DocSecurity>
  <Lines>113</Lines>
  <Paragraphs>32</Paragraphs>
  <ScaleCrop>false</ScaleCrop>
  <Company/>
  <LinksUpToDate>false</LinksUpToDate>
  <CharactersWithSpaces>16018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2016-03-29T12:25:00Z</dcterms:created>
  <dcterms:modified xsi:type="dcterms:W3CDTF">2019-02-18T15:18:00Z</dcterms:modified>
</cp:coreProperties>
</file>