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6B07" w14:textId="5390B81D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8" w14:textId="77777777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9" w14:textId="77777777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A" w14:textId="77777777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B" w14:textId="77777777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C" w14:textId="77777777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D" w14:textId="77777777" w:rsidR="003B5556" w:rsidRPr="009166EF" w:rsidRDefault="003B5556">
      <w:pPr>
        <w:suppressAutoHyphens/>
        <w:jc w:val="both"/>
        <w:rPr>
          <w:rFonts w:ascii="CG Times" w:hAnsi="CG Times"/>
          <w:spacing w:val="-3"/>
        </w:rPr>
      </w:pPr>
    </w:p>
    <w:p w14:paraId="6FC76B0E" w14:textId="77777777" w:rsidR="003B5556" w:rsidRPr="009166EF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166EF">
        <w:rPr>
          <w:rFonts w:ascii="CG Times" w:hAnsi="CG Times"/>
          <w:b/>
          <w:spacing w:val="-4"/>
          <w:sz w:val="36"/>
        </w:rPr>
        <w:tab/>
      </w:r>
      <w:r w:rsidR="00282FEC" w:rsidRPr="009166EF">
        <w:rPr>
          <w:rFonts w:ascii="Arial" w:hAnsi="Arial" w:cs="Arial"/>
          <w:b/>
          <w:spacing w:val="-4"/>
          <w:sz w:val="36"/>
        </w:rPr>
        <w:t>M/V SILVER WHISPER</w:t>
      </w:r>
    </w:p>
    <w:p w14:paraId="6FC76B0F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14:paraId="6FC76B10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14:paraId="6FC76B11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14:paraId="6FC76B12" w14:textId="77777777" w:rsidR="003B5556" w:rsidRPr="009166EF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166EF">
        <w:rPr>
          <w:rFonts w:ascii="Arial" w:hAnsi="Arial" w:cs="Arial"/>
          <w:b/>
          <w:spacing w:val="-4"/>
          <w:sz w:val="36"/>
        </w:rPr>
        <w:tab/>
        <w:t xml:space="preserve">PLANNED MAINTENANCE INSTRUCTIONS </w:t>
      </w:r>
    </w:p>
    <w:p w14:paraId="6FC76B13" w14:textId="77777777" w:rsidR="003B5556" w:rsidRPr="009166EF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166EF">
        <w:rPr>
          <w:rFonts w:ascii="Arial" w:hAnsi="Arial" w:cs="Arial"/>
          <w:b/>
          <w:spacing w:val="-4"/>
          <w:sz w:val="36"/>
        </w:rPr>
        <w:tab/>
        <w:t>FOR</w:t>
      </w:r>
    </w:p>
    <w:p w14:paraId="6FC76B14" w14:textId="77777777" w:rsidR="003B5556" w:rsidRPr="009166EF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b/>
          <w:spacing w:val="-4"/>
          <w:sz w:val="36"/>
        </w:rPr>
        <w:tab/>
        <w:t>DECK EQUIPMENT</w:t>
      </w:r>
    </w:p>
    <w:p w14:paraId="6FC76B15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6FC76B16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6FC76B17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6FC76B18" w14:textId="77777777" w:rsidR="003B5556" w:rsidRPr="009166EF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6FC76B19" w14:textId="77777777" w:rsidR="003B5556" w:rsidRPr="009166EF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b/>
          <w:spacing w:val="-4"/>
          <w:sz w:val="36"/>
        </w:rPr>
        <w:tab/>
        <w:t>PLANNED MAINTENANCE RECORD CHART</w:t>
      </w:r>
    </w:p>
    <w:p w14:paraId="6FC76B1A" w14:textId="77777777" w:rsidR="003B5556" w:rsidRPr="009166EF" w:rsidRDefault="003B5556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6FC76B1B" w14:textId="77777777" w:rsidR="004E4D53" w:rsidRPr="009166EF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6FC76B1C" w14:textId="77777777" w:rsidR="004E4D53" w:rsidRPr="009166EF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6FC76B1E" w14:textId="77777777" w:rsidR="007A751D" w:rsidRPr="009166EF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  <w:r w:rsidRPr="009166EF">
        <w:rPr>
          <w:rFonts w:ascii="Arial" w:hAnsi="Arial" w:cs="Arial"/>
          <w:b/>
          <w:spacing w:val="-3"/>
          <w:sz w:val="29"/>
        </w:rPr>
        <w:br w:type="page"/>
      </w:r>
    </w:p>
    <w:p w14:paraId="6FC76B1F" w14:textId="77777777" w:rsidR="007A751D" w:rsidRPr="009166EF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</w:p>
    <w:p w14:paraId="6FC76B20" w14:textId="77777777" w:rsidR="003B5556" w:rsidRPr="009166EF" w:rsidRDefault="003B5556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b/>
          <w:spacing w:val="-3"/>
          <w:sz w:val="29"/>
        </w:rPr>
        <w:t>PLANNED MAINTENANCE INSTRUCTIONS</w:t>
      </w:r>
    </w:p>
    <w:p w14:paraId="6FC76B21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6FC76B22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6FC76B23" w14:textId="77777777" w:rsidR="003B5556" w:rsidRPr="009166EF" w:rsidRDefault="003B5556">
      <w:pPr>
        <w:pStyle w:val="BlockText"/>
        <w:rPr>
          <w:rFonts w:ascii="Arial" w:hAnsi="Arial" w:cs="Arial"/>
          <w:color w:val="auto"/>
        </w:rPr>
      </w:pPr>
      <w:r w:rsidRPr="009166EF">
        <w:rPr>
          <w:rFonts w:ascii="Arial" w:hAnsi="Arial" w:cs="Arial"/>
          <w:color w:val="auto"/>
        </w:rPr>
        <w:t xml:space="preserve">The choice of Planned Maintenance System implemented </w:t>
      </w:r>
      <w:r w:rsidR="00C80113" w:rsidRPr="009166EF">
        <w:rPr>
          <w:rFonts w:ascii="Arial" w:hAnsi="Arial" w:cs="Arial"/>
          <w:color w:val="auto"/>
        </w:rPr>
        <w:t>on-board</w:t>
      </w:r>
      <w:r w:rsidRPr="009166EF">
        <w:rPr>
          <w:rFonts w:ascii="Arial" w:hAnsi="Arial" w:cs="Arial"/>
          <w:color w:val="auto"/>
        </w:rPr>
        <w:t xml:space="preserve"> will be decided by the Technical Superintendent and the Master, at the time of </w:t>
      </w:r>
      <w:r w:rsidR="00EF4024" w:rsidRPr="009166EF">
        <w:rPr>
          <w:rFonts w:ascii="Arial" w:hAnsi="Arial" w:cs="Arial"/>
          <w:color w:val="auto"/>
        </w:rPr>
        <w:t>Start-up</w:t>
      </w:r>
      <w:r w:rsidRPr="009166EF">
        <w:rPr>
          <w:rFonts w:ascii="Arial" w:hAnsi="Arial" w:cs="Arial"/>
          <w:color w:val="auto"/>
        </w:rPr>
        <w:t>, or at any time change appears necessary.  Where the Company has provided the Planned Maintenance System on Forms OP 27 &amp; OP 29, the following instructions are to be followed.</w:t>
      </w:r>
    </w:p>
    <w:p w14:paraId="6FC76B24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spacing w:val="-3"/>
        </w:rPr>
        <w:t xml:space="preserve"> </w:t>
      </w:r>
    </w:p>
    <w:p w14:paraId="6FC76B25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spacing w:val="-3"/>
        </w:rPr>
        <w:t>The Planned Maintenance Instructions for Deck Equipment are designed to run in annual cycles.</w:t>
      </w:r>
    </w:p>
    <w:p w14:paraId="6FC76B26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6FC76B27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spacing w:val="-3"/>
        </w:rPr>
        <w:t>The date on which a planned maintenance item is completed should be entered in the appropriate box.</w:t>
      </w:r>
    </w:p>
    <w:p w14:paraId="6FC76B28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6FC76B29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spacing w:val="-3"/>
        </w:rPr>
        <w:t xml:space="preserve">The Planned Maintenance Record Chart duly filled in will show which maintenance schedules have been completed. </w:t>
      </w:r>
    </w:p>
    <w:p w14:paraId="6FC76B2A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spacing w:val="-3"/>
        </w:rPr>
        <w:t>The frequency at which planned maintenance routines must be carried out is indicated on the chart by the non-shaded areas.</w:t>
      </w:r>
    </w:p>
    <w:p w14:paraId="6FC76B2B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6FC76B2C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spacing w:val="-3"/>
        </w:rPr>
        <w:t>The "Original" Planned Maintenance Record Chart is to be retained on board in the Ship's Deck Planned Maintenance File.</w:t>
      </w:r>
    </w:p>
    <w:p w14:paraId="6FC76B2D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6FC76B2E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166EF">
        <w:rPr>
          <w:rFonts w:ascii="Arial" w:hAnsi="Arial" w:cs="Arial"/>
          <w:b/>
          <w:spacing w:val="-3"/>
        </w:rPr>
        <w:t>A copy of the Planned Maintenance Record Chart for the previous year is to be sent to the Technical Department on the 1st of January each year.</w:t>
      </w:r>
      <w:r w:rsidRPr="009166EF">
        <w:rPr>
          <w:rFonts w:ascii="Arial" w:hAnsi="Arial" w:cs="Arial"/>
          <w:spacing w:val="-3"/>
        </w:rPr>
        <w:t xml:space="preserve">  A copy of the Deck Equipment Planned Maintenance Monthly Report OP 29 is to be sent to the Technical Department with the monthly mail.</w:t>
      </w:r>
    </w:p>
    <w:p w14:paraId="6FC76B2F" w14:textId="77777777" w:rsidR="003B5556" w:rsidRPr="009166EF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CG Times" w:hAnsi="CG Times"/>
          <w:spacing w:val="-3"/>
        </w:rPr>
      </w:pPr>
    </w:p>
    <w:p w14:paraId="6FC76B30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  <w:r w:rsidRPr="009166EF">
        <w:rPr>
          <w:rFonts w:ascii="CG Times" w:hAnsi="CG Times"/>
          <w:spacing w:val="-3"/>
        </w:rPr>
        <w:br w:type="page"/>
      </w:r>
    </w:p>
    <w:tbl>
      <w:tblPr>
        <w:tblW w:w="157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531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1"/>
        <w:gridCol w:w="532"/>
        <w:gridCol w:w="532"/>
        <w:gridCol w:w="531"/>
        <w:gridCol w:w="522"/>
        <w:gridCol w:w="541"/>
        <w:gridCol w:w="532"/>
        <w:gridCol w:w="547"/>
      </w:tblGrid>
      <w:tr w:rsidR="009166EF" w:rsidRPr="009166EF" w14:paraId="6FC76B33" w14:textId="77777777">
        <w:trPr>
          <w:cantSplit/>
          <w:trHeight w:val="519"/>
        </w:trPr>
        <w:tc>
          <w:tcPr>
            <w:tcW w:w="2977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6FC76B3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b/>
                <w:spacing w:val="-2"/>
                <w:sz w:val="20"/>
              </w:rPr>
            </w:pPr>
            <w:r w:rsidRPr="009166EF">
              <w:rPr>
                <w:rFonts w:ascii="CG Times" w:hAnsi="CG Times"/>
                <w:b/>
                <w:spacing w:val="-2"/>
                <w:sz w:val="20"/>
              </w:rPr>
              <w:lastRenderedPageBreak/>
              <w:t xml:space="preserve">WEEKLY ITEMS </w:t>
            </w:r>
          </w:p>
        </w:tc>
        <w:tc>
          <w:tcPr>
            <w:tcW w:w="12773" w:type="dxa"/>
            <w:gridSpan w:val="24"/>
            <w:tcBorders>
              <w:top w:val="double" w:sz="6" w:space="0" w:color="auto"/>
              <w:left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6FC76B32" w14:textId="77777777" w:rsidR="003B5556" w:rsidRPr="009166EF" w:rsidRDefault="003B5556" w:rsidP="007A751D">
            <w:pPr>
              <w:pStyle w:val="Heading2"/>
            </w:pPr>
            <w:r w:rsidRPr="009166EF">
              <w:t>Year:</w:t>
            </w:r>
            <w:r w:rsidR="001065CF" w:rsidRPr="009166EF">
              <w:t xml:space="preserve"> </w:t>
            </w:r>
          </w:p>
        </w:tc>
      </w:tr>
      <w:tr w:rsidR="009166EF" w:rsidRPr="009166EF" w14:paraId="6FC76B41" w14:textId="77777777">
        <w:trPr>
          <w:cantSplit/>
          <w:trHeight w:val="556"/>
        </w:trPr>
        <w:tc>
          <w:tcPr>
            <w:tcW w:w="2977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14:paraId="6FC76B34" w14:textId="77777777" w:rsidR="00F3260A" w:rsidRPr="009166EF" w:rsidRDefault="00F3260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6B35" w14:textId="77777777" w:rsidR="00F3260A" w:rsidRPr="009166EF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6B36" w14:textId="77777777" w:rsidR="00F3260A" w:rsidRPr="009166EF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F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6B37" w14:textId="77777777" w:rsidR="00F3260A" w:rsidRPr="009166EF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6B38" w14:textId="77777777" w:rsidR="00F3260A" w:rsidRPr="009166EF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6B39" w14:textId="77777777" w:rsidR="00F3260A" w:rsidRPr="009166EF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B3A" w14:textId="77777777" w:rsidR="00F3260A" w:rsidRPr="009166EF" w:rsidRDefault="00F3260A" w:rsidP="00925C01">
            <w:pPr>
              <w:pStyle w:val="Heading2"/>
              <w:rPr>
                <w:b w:val="0"/>
              </w:rPr>
            </w:pPr>
            <w:r w:rsidRPr="009166EF">
              <w:rPr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B3B" w14:textId="77777777" w:rsidR="00F3260A" w:rsidRPr="009166EF" w:rsidRDefault="001D3032" w:rsidP="00925C01">
            <w:pPr>
              <w:pStyle w:val="Heading2"/>
              <w:rPr>
                <w:b w:val="0"/>
              </w:rPr>
            </w:pPr>
            <w:r w:rsidRPr="009166EF">
              <w:rPr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B3C" w14:textId="77777777" w:rsidR="00F3260A" w:rsidRPr="009166EF" w:rsidRDefault="001D3032" w:rsidP="00925C01">
            <w:pPr>
              <w:pStyle w:val="Heading2"/>
              <w:rPr>
                <w:b w:val="0"/>
              </w:rPr>
            </w:pPr>
            <w:r w:rsidRPr="009166EF">
              <w:rPr>
                <w:b w:val="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B3D" w14:textId="77777777" w:rsidR="00F3260A" w:rsidRPr="009166EF" w:rsidRDefault="001D3032" w:rsidP="00925C01">
            <w:pPr>
              <w:pStyle w:val="Heading2"/>
              <w:rPr>
                <w:b w:val="0"/>
                <w:lang w:val="it-IT"/>
              </w:rPr>
            </w:pPr>
            <w:r w:rsidRPr="009166EF">
              <w:rPr>
                <w:b w:val="0"/>
                <w:lang w:val="it-IT"/>
              </w:rPr>
              <w:t>S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B3E" w14:textId="77777777" w:rsidR="00F3260A" w:rsidRPr="009166EF" w:rsidRDefault="001D3032" w:rsidP="00925C01">
            <w:pPr>
              <w:pStyle w:val="Heading2"/>
              <w:rPr>
                <w:b w:val="0"/>
                <w:lang w:val="it-IT"/>
              </w:rPr>
            </w:pPr>
            <w:r w:rsidRPr="009166EF">
              <w:rPr>
                <w:b w:val="0"/>
                <w:lang w:val="it-IT"/>
              </w:rPr>
              <w:t>O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B3F" w14:textId="77777777" w:rsidR="00F3260A" w:rsidRPr="009166EF" w:rsidRDefault="001D3032" w:rsidP="00925C01">
            <w:pPr>
              <w:pStyle w:val="Heading2"/>
              <w:rPr>
                <w:b w:val="0"/>
                <w:lang w:val="it-IT"/>
              </w:rPr>
            </w:pPr>
            <w:r w:rsidRPr="009166EF">
              <w:rPr>
                <w:b w:val="0"/>
                <w:lang w:val="it-IT"/>
              </w:rPr>
              <w:t>N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6FC76B40" w14:textId="77777777" w:rsidR="00F3260A" w:rsidRPr="009166EF" w:rsidRDefault="001D3032">
            <w:pPr>
              <w:pStyle w:val="Heading2"/>
              <w:rPr>
                <w:b w:val="0"/>
                <w:lang w:val="it-IT"/>
              </w:rPr>
            </w:pPr>
            <w:r w:rsidRPr="009166EF">
              <w:rPr>
                <w:b w:val="0"/>
                <w:lang w:val="it-IT"/>
              </w:rPr>
              <w:t>D</w:t>
            </w:r>
          </w:p>
        </w:tc>
      </w:tr>
      <w:tr w:rsidR="009166EF" w:rsidRPr="009166EF" w14:paraId="6FC76B5B" w14:textId="77777777">
        <w:trPr>
          <w:cantSplit/>
        </w:trPr>
        <w:tc>
          <w:tcPr>
            <w:tcW w:w="2977" w:type="dxa"/>
            <w:vMerge w:val="restart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6FC76B42" w14:textId="77777777" w:rsidR="002D64F7" w:rsidRPr="009166EF" w:rsidRDefault="002D64F7">
            <w:pPr>
              <w:rPr>
                <w:rFonts w:ascii="Arial" w:hAnsi="Arial"/>
                <w:sz w:val="20"/>
              </w:rPr>
            </w:pPr>
            <w:r w:rsidRPr="009166EF">
              <w:rPr>
                <w:rFonts w:ascii="Arial" w:hAnsi="Arial"/>
                <w:sz w:val="20"/>
              </w:rPr>
              <w:t>W1. FW Bunker</w:t>
            </w:r>
            <w:r w:rsidR="00EA3712" w:rsidRPr="009166EF">
              <w:rPr>
                <w:rFonts w:ascii="Arial" w:hAnsi="Arial"/>
                <w:sz w:val="20"/>
              </w:rPr>
              <w:t xml:space="preserve"> hoses, </w:t>
            </w:r>
            <w:r w:rsidRPr="009166EF">
              <w:rPr>
                <w:rFonts w:ascii="Arial" w:hAnsi="Arial"/>
                <w:sz w:val="20"/>
              </w:rPr>
              <w:t xml:space="preserve">inspection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3" w14:textId="77777777" w:rsidR="002D64F7" w:rsidRPr="009166EF" w:rsidRDefault="007652F5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4" w14:textId="77777777" w:rsidR="002D64F7" w:rsidRPr="009166EF" w:rsidRDefault="007652F5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5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6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7" w14:textId="77777777" w:rsidR="002D64F7" w:rsidRPr="009166EF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8" w14:textId="77777777" w:rsidR="002D64F7" w:rsidRPr="009166EF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9" w14:textId="77777777" w:rsidR="002D64F7" w:rsidRPr="009166EF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A" w14:textId="77777777" w:rsidR="002D64F7" w:rsidRPr="009166EF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B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C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D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E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4F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0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1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2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3" w14:textId="77777777" w:rsidR="002D64F7" w:rsidRPr="009166EF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4" w14:textId="77777777" w:rsidR="002D64F7" w:rsidRPr="009166EF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5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6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7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8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9" w14:textId="77777777" w:rsidR="002D64F7" w:rsidRPr="009166EF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5A" w14:textId="77777777" w:rsidR="002D64F7" w:rsidRPr="009166EF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B75" w14:textId="77777777">
        <w:trPr>
          <w:cantSplit/>
        </w:trPr>
        <w:tc>
          <w:tcPr>
            <w:tcW w:w="2977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C" w14:textId="77777777" w:rsidR="002D64F7" w:rsidRPr="009166EF" w:rsidRDefault="002D64F7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D" w14:textId="77777777" w:rsidR="002D64F7" w:rsidRPr="009166EF" w:rsidRDefault="007652F5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24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E" w14:textId="77777777" w:rsidR="002D64F7" w:rsidRPr="009166EF" w:rsidRDefault="007652F5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31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5F" w14:textId="77777777" w:rsidR="002D64F7" w:rsidRPr="009166EF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0" w14:textId="77777777" w:rsidR="002D64F7" w:rsidRPr="009166EF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1" w14:textId="77777777" w:rsidR="002D64F7" w:rsidRPr="009166EF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2" w14:textId="77777777" w:rsidR="002D64F7" w:rsidRPr="009166EF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3" w14:textId="77777777" w:rsidR="002D64F7" w:rsidRPr="009166EF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4" w14:textId="77777777" w:rsidR="002D64F7" w:rsidRPr="009166EF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5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6" w14:textId="77777777" w:rsidR="002D64F7" w:rsidRPr="009166EF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7" w14:textId="77777777" w:rsidR="002D64F7" w:rsidRPr="009166EF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8" w14:textId="77777777" w:rsidR="002D64F7" w:rsidRPr="009166EF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9" w14:textId="77777777" w:rsidR="002D64F7" w:rsidRPr="009166EF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A" w14:textId="77777777" w:rsidR="002D64F7" w:rsidRPr="009166EF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B" w14:textId="77777777" w:rsidR="002D64F7" w:rsidRPr="009166EF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C" w14:textId="77777777" w:rsidR="002D64F7" w:rsidRPr="009166EF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D" w14:textId="77777777" w:rsidR="002D64F7" w:rsidRPr="009166EF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E" w14:textId="77777777" w:rsidR="002D64F7" w:rsidRPr="009166EF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6F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0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1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2" w14:textId="77777777" w:rsidR="002D64F7" w:rsidRPr="009166EF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3" w14:textId="77777777" w:rsidR="002D64F7" w:rsidRPr="009166EF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74" w14:textId="77777777" w:rsidR="002D64F7" w:rsidRPr="009166EF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B8F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6" w14:textId="77777777" w:rsidR="00F74FC3" w:rsidRPr="009166EF" w:rsidRDefault="00F74FC3">
            <w:pPr>
              <w:rPr>
                <w:rFonts w:ascii="Arial" w:hAnsi="Arial"/>
                <w:sz w:val="20"/>
              </w:rPr>
            </w:pPr>
            <w:r w:rsidRPr="009166EF">
              <w:rPr>
                <w:rFonts w:ascii="Arial" w:hAnsi="Arial"/>
                <w:sz w:val="20"/>
              </w:rPr>
              <w:t>W2. FW hoses coupling and stainless steel clamps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7" w14:textId="77777777" w:rsidR="00F74FC3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8" w14:textId="77777777" w:rsidR="00F74FC3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9" w14:textId="77777777" w:rsidR="00F74FC3" w:rsidRPr="009166EF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A" w14:textId="77777777" w:rsidR="00F74FC3" w:rsidRPr="009166EF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B" w14:textId="77777777" w:rsidR="00F74FC3" w:rsidRPr="009166EF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C" w14:textId="77777777" w:rsidR="00F74FC3" w:rsidRPr="009166EF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D" w14:textId="77777777" w:rsidR="00F74FC3" w:rsidRPr="009166EF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E" w14:textId="77777777" w:rsidR="00F74FC3" w:rsidRPr="009166EF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7F" w14:textId="77777777" w:rsidR="00F74FC3" w:rsidRPr="009166EF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0" w14:textId="77777777" w:rsidR="00F74FC3" w:rsidRPr="009166EF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1" w14:textId="77777777" w:rsidR="00F74FC3" w:rsidRPr="009166EF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2" w14:textId="77777777" w:rsidR="00F74FC3" w:rsidRPr="009166EF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3" w14:textId="77777777" w:rsidR="00F74FC3" w:rsidRPr="009166EF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4" w14:textId="77777777" w:rsidR="00F74FC3" w:rsidRPr="009166EF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5" w14:textId="77777777" w:rsidR="00F74FC3" w:rsidRPr="009166EF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6" w14:textId="77777777" w:rsidR="00F74FC3" w:rsidRPr="009166EF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7" w14:textId="77777777" w:rsidR="00F74FC3" w:rsidRPr="009166EF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8" w14:textId="77777777" w:rsidR="00F74FC3" w:rsidRPr="009166EF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9" w14:textId="77777777" w:rsidR="00F74FC3" w:rsidRPr="009166EF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A" w14:textId="77777777" w:rsidR="00F74FC3" w:rsidRPr="009166EF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B" w14:textId="77777777" w:rsidR="00F74FC3" w:rsidRPr="009166EF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C" w14:textId="77777777" w:rsidR="00F74FC3" w:rsidRPr="009166EF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8D" w14:textId="77777777" w:rsidR="00F74FC3" w:rsidRPr="009166EF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8E" w14:textId="77777777" w:rsidR="00F74FC3" w:rsidRPr="009166EF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BA9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0" w14:textId="77777777" w:rsidR="00F74FC3" w:rsidRPr="009166EF" w:rsidRDefault="00F74FC3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1" w14:textId="77777777" w:rsidR="00F74FC3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24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2" w14:textId="77777777" w:rsidR="00F74FC3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31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3" w14:textId="77777777" w:rsidR="00F74FC3" w:rsidRPr="009166EF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4" w14:textId="77777777" w:rsidR="00F74FC3" w:rsidRPr="009166EF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5" w14:textId="77777777" w:rsidR="00F74FC3" w:rsidRPr="009166EF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6" w14:textId="77777777" w:rsidR="00F74FC3" w:rsidRPr="009166EF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7" w14:textId="77777777" w:rsidR="00F74FC3" w:rsidRPr="009166EF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8" w14:textId="77777777" w:rsidR="00F74FC3" w:rsidRPr="009166EF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9" w14:textId="77777777" w:rsidR="00F74FC3" w:rsidRPr="009166EF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A" w14:textId="77777777" w:rsidR="00F74FC3" w:rsidRPr="009166EF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B" w14:textId="77777777" w:rsidR="00F74FC3" w:rsidRPr="009166EF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C" w14:textId="77777777" w:rsidR="00F74FC3" w:rsidRPr="009166EF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D" w14:textId="77777777" w:rsidR="00F74FC3" w:rsidRPr="009166EF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E" w14:textId="77777777" w:rsidR="00F74FC3" w:rsidRPr="009166EF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9F" w14:textId="77777777" w:rsidR="00F74FC3" w:rsidRPr="009166EF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0" w14:textId="77777777" w:rsidR="00F74FC3" w:rsidRPr="009166EF" w:rsidRDefault="00F74FC3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1" w14:textId="77777777" w:rsidR="00F74FC3" w:rsidRPr="009166EF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2" w14:textId="77777777" w:rsidR="00F74FC3" w:rsidRPr="009166EF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3" w14:textId="77777777" w:rsidR="00F74FC3" w:rsidRPr="009166EF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4" w14:textId="77777777" w:rsidR="00F74FC3" w:rsidRPr="009166EF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5" w14:textId="77777777" w:rsidR="00F74FC3" w:rsidRPr="009166EF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6" w14:textId="77777777" w:rsidR="00F74FC3" w:rsidRPr="009166EF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7" w14:textId="77777777" w:rsidR="00F74FC3" w:rsidRPr="009166EF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A8" w14:textId="77777777" w:rsidR="00F74FC3" w:rsidRPr="009166EF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BC3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A" w14:textId="77777777" w:rsidR="0034791F" w:rsidRPr="009166EF" w:rsidRDefault="0034791F">
            <w:pPr>
              <w:rPr>
                <w:rFonts w:ascii="Arial" w:hAnsi="Arial"/>
                <w:sz w:val="20"/>
                <w:lang w:val="en-US"/>
              </w:rPr>
            </w:pPr>
            <w:r w:rsidRPr="009166EF">
              <w:rPr>
                <w:rFonts w:ascii="Arial" w:hAnsi="Arial"/>
                <w:sz w:val="20"/>
                <w:lang w:val="en-US"/>
              </w:rPr>
              <w:t>W3. FW stations connections and loading filters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B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C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D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E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AF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0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1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2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3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4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5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6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7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8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9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A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B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C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D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E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BF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0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1" w14:textId="77777777" w:rsidR="0034791F" w:rsidRPr="009166E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C2" w14:textId="77777777" w:rsidR="0034791F" w:rsidRPr="009166E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BDD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4" w14:textId="77777777" w:rsidR="0034791F" w:rsidRPr="009166E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5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24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6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31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7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8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9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A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B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C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D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E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CF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0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1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2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3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4" w14:textId="77777777" w:rsidR="0034791F" w:rsidRPr="009166EF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5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6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7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8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9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A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B" w14:textId="77777777" w:rsidR="0034791F" w:rsidRPr="009166E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DC" w14:textId="77777777" w:rsidR="0034791F" w:rsidRPr="009166E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BF7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E" w14:textId="77777777" w:rsidR="0034791F" w:rsidRPr="009166EF" w:rsidRDefault="0034791F">
            <w:pPr>
              <w:rPr>
                <w:rFonts w:ascii="Arial" w:hAnsi="Arial"/>
                <w:sz w:val="20"/>
              </w:rPr>
            </w:pPr>
            <w:r w:rsidRPr="009166EF">
              <w:rPr>
                <w:rFonts w:ascii="Arial" w:hAnsi="Arial"/>
                <w:sz w:val="20"/>
              </w:rPr>
              <w:t>W4. Open decks FW fountains back flow valves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DF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0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1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2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3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4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5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6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7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8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9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A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B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C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D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E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EF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0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1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2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3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4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5" w14:textId="77777777" w:rsidR="0034791F" w:rsidRPr="009166E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BF6" w14:textId="77777777" w:rsidR="0034791F" w:rsidRPr="009166E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11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8" w14:textId="77777777" w:rsidR="0034791F" w:rsidRPr="009166E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9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24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A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31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B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C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D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E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BFF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0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1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2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3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4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5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6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7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8" w14:textId="77777777" w:rsidR="0034791F" w:rsidRPr="009166EF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9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A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B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C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D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E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0F" w14:textId="77777777" w:rsidR="0034791F" w:rsidRPr="009166E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C10" w14:textId="77777777" w:rsidR="0034791F" w:rsidRPr="009166E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2B" w14:textId="77777777">
        <w:trPr>
          <w:cantSplit/>
          <w:trHeight w:val="445"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2" w14:textId="77777777" w:rsidR="0034791F" w:rsidRPr="009166EF" w:rsidRDefault="0034791F">
            <w:pPr>
              <w:rPr>
                <w:rFonts w:ascii="Arial" w:hAnsi="Arial"/>
                <w:sz w:val="20"/>
              </w:rPr>
            </w:pPr>
            <w:r w:rsidRPr="009166EF">
              <w:rPr>
                <w:rFonts w:ascii="Arial" w:hAnsi="Arial"/>
                <w:sz w:val="20"/>
              </w:rPr>
              <w:t>W5. Swimming pool machinery room visual inspection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3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4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5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6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7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8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9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A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B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C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D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E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1F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0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1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2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3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4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5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6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7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8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9" w14:textId="77777777" w:rsidR="0034791F" w:rsidRPr="009166E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C2A" w14:textId="77777777" w:rsidR="0034791F" w:rsidRPr="009166E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45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C" w14:textId="77777777" w:rsidR="0034791F" w:rsidRPr="009166EF" w:rsidRDefault="0034791F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D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24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E" w14:textId="77777777" w:rsidR="0034791F" w:rsidRPr="009166EF" w:rsidRDefault="007652F5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31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2F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0" w14:textId="77777777" w:rsidR="0034791F" w:rsidRPr="009166E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1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2" w14:textId="77777777" w:rsidR="0034791F" w:rsidRPr="009166E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3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4" w14:textId="77777777" w:rsidR="0034791F" w:rsidRPr="009166E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5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6" w14:textId="77777777" w:rsidR="0034791F" w:rsidRPr="009166E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7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8" w14:textId="77777777" w:rsidR="0034791F" w:rsidRPr="009166E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9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A" w14:textId="77777777" w:rsidR="0034791F" w:rsidRPr="009166E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B" w14:textId="77777777" w:rsidR="0034791F" w:rsidRPr="009166E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C" w14:textId="77777777" w:rsidR="0034791F" w:rsidRPr="009166EF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D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E" w14:textId="77777777" w:rsidR="0034791F" w:rsidRPr="009166E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3F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0" w14:textId="77777777" w:rsidR="0034791F" w:rsidRPr="009166E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1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2" w14:textId="77777777" w:rsidR="0034791F" w:rsidRPr="009166E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3" w14:textId="77777777" w:rsidR="0034791F" w:rsidRPr="009166E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C44" w14:textId="77777777" w:rsidR="0034791F" w:rsidRPr="009166E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5F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6" w14:textId="77777777" w:rsidR="0034791F" w:rsidRPr="009166EF" w:rsidRDefault="0034791F">
            <w:pPr>
              <w:rPr>
                <w:rFonts w:ascii="Arial" w:hAnsi="Arial"/>
                <w:sz w:val="20"/>
              </w:rPr>
            </w:pPr>
            <w:r w:rsidRPr="009166EF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7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8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9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A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B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C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D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E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4F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0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1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2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3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4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5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6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7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8" w14:textId="77777777" w:rsidR="0034791F" w:rsidRPr="009166EF" w:rsidRDefault="0034791F" w:rsidP="0081244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9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A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B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C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5D" w14:textId="77777777" w:rsidR="0034791F" w:rsidRPr="009166EF" w:rsidRDefault="0034791F" w:rsidP="00E31FB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C5E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</w:tr>
      <w:tr w:rsidR="0034791F" w:rsidRPr="009166EF" w14:paraId="6FC76C79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0" w14:textId="77777777" w:rsidR="0034791F" w:rsidRPr="009166E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1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2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3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4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5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6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7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8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9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A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B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C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D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E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6F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0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1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2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3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4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5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6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C77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C76C78" w14:textId="77777777" w:rsidR="0034791F" w:rsidRPr="009166E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</w:tbl>
    <w:p w14:paraId="6FC76C7A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7B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7C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7D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7E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7F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0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1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2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3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4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5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6" w14:textId="77777777" w:rsidR="000F4958" w:rsidRPr="009166EF" w:rsidRDefault="000F4958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6FC76C87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14:paraId="6FC76C88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14:paraId="6FC76C89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14:paraId="6FC76C8A" w14:textId="77777777" w:rsidR="000F4958" w:rsidRPr="009166EF" w:rsidRDefault="000F4958">
      <w:pPr>
        <w:rPr>
          <w:rFonts w:ascii="CG Times" w:hAnsi="CG Times"/>
          <w:spacing w:val="-2"/>
          <w:sz w:val="20"/>
        </w:rPr>
      </w:pPr>
      <w:r w:rsidRPr="009166EF">
        <w:rPr>
          <w:rFonts w:ascii="CG Times" w:hAnsi="CG Times"/>
          <w:spacing w:val="-2"/>
          <w:sz w:val="20"/>
        </w:rPr>
        <w:br w:type="page"/>
      </w:r>
    </w:p>
    <w:p w14:paraId="6FC76C8B" w14:textId="77777777" w:rsidR="003B5556" w:rsidRPr="009166EF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tbl>
      <w:tblPr>
        <w:tblW w:w="1557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245"/>
        <w:gridCol w:w="60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780"/>
      </w:tblGrid>
      <w:tr w:rsidR="009166EF" w:rsidRPr="009166EF" w14:paraId="6FC76C8F" w14:textId="77777777" w:rsidTr="00861147">
        <w:trPr>
          <w:cantSplit/>
          <w:tblHeader/>
        </w:trPr>
        <w:tc>
          <w:tcPr>
            <w:tcW w:w="524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6FC76C8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b/>
                <w:spacing w:val="-2"/>
                <w:sz w:val="20"/>
              </w:rPr>
            </w:pPr>
            <w:r w:rsidRPr="009166EF">
              <w:rPr>
                <w:rFonts w:ascii="CG Times" w:hAnsi="CG Times"/>
                <w:b/>
                <w:spacing w:val="-2"/>
                <w:sz w:val="20"/>
              </w:rPr>
              <w:t xml:space="preserve">MONTHLY ITEMS </w:t>
            </w:r>
          </w:p>
        </w:tc>
        <w:tc>
          <w:tcPr>
            <w:tcW w:w="654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6C8D" w14:textId="77777777" w:rsidR="003B5556" w:rsidRPr="009166EF" w:rsidRDefault="003B5556" w:rsidP="007A751D">
            <w:pPr>
              <w:pStyle w:val="Heading2"/>
              <w:tabs>
                <w:tab w:val="clear" w:pos="2972"/>
                <w:tab w:val="center" w:pos="2734"/>
              </w:tabs>
              <w:spacing w:after="54"/>
            </w:pPr>
            <w:r w:rsidRPr="009166EF">
              <w:t xml:space="preserve">Year: </w:t>
            </w:r>
          </w:p>
        </w:tc>
        <w:tc>
          <w:tcPr>
            <w:tcW w:w="378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6C8E" w14:textId="77777777" w:rsidR="003B5556" w:rsidRPr="009166EF" w:rsidRDefault="003B5556">
            <w:pPr>
              <w:pStyle w:val="Heading2"/>
            </w:pPr>
            <w:r w:rsidRPr="009166EF">
              <w:t>REMARKS</w:t>
            </w:r>
          </w:p>
        </w:tc>
      </w:tr>
      <w:tr w:rsidR="009166EF" w:rsidRPr="009166EF" w14:paraId="6FC76C9E" w14:textId="77777777" w:rsidTr="00861147">
        <w:trPr>
          <w:cantSplit/>
          <w:tblHeader/>
        </w:trPr>
        <w:tc>
          <w:tcPr>
            <w:tcW w:w="5245" w:type="dxa"/>
            <w:vMerge/>
            <w:tcBorders>
              <w:left w:val="double" w:sz="6" w:space="0" w:color="auto"/>
            </w:tcBorders>
            <w:shd w:val="pct10" w:color="auto" w:fill="auto"/>
          </w:tcPr>
          <w:p w14:paraId="6FC76C9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0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1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2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3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4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5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6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ind w:left="-30" w:right="-30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7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8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9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 w:rsidRPr="009166EF">
              <w:rPr>
                <w:rFonts w:ascii="CG Times" w:hAnsi="CG Times"/>
                <w:spacing w:val="-2"/>
                <w:sz w:val="20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A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 w:rsidRPr="009166EF">
              <w:rPr>
                <w:rFonts w:ascii="CG Times" w:hAnsi="CG Times"/>
                <w:spacing w:val="-2"/>
                <w:sz w:val="20"/>
                <w:lang w:val="it-IT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B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 w:rsidRPr="009166EF">
              <w:rPr>
                <w:rFonts w:ascii="CG Times" w:hAnsi="CG Times"/>
                <w:spacing w:val="-2"/>
                <w:sz w:val="20"/>
                <w:lang w:val="it-IT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FC76C9C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 w:rsidRPr="009166EF">
              <w:rPr>
                <w:rFonts w:ascii="CG Times" w:hAnsi="CG Times"/>
                <w:spacing w:val="-2"/>
                <w:sz w:val="20"/>
                <w:lang w:val="it-IT"/>
              </w:rPr>
              <w:t>D</w:t>
            </w:r>
          </w:p>
        </w:tc>
        <w:tc>
          <w:tcPr>
            <w:tcW w:w="3780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6C9D" w14:textId="77777777" w:rsidR="003B5556" w:rsidRPr="009166EF" w:rsidRDefault="003B5556">
            <w:pPr>
              <w:pStyle w:val="Heading2"/>
              <w:rPr>
                <w:lang w:val="it-IT"/>
              </w:rPr>
            </w:pPr>
          </w:p>
        </w:tc>
      </w:tr>
      <w:tr w:rsidR="009166EF" w:rsidRPr="009166EF" w14:paraId="6FC76CAD" w14:textId="77777777" w:rsidTr="007652F5">
        <w:trPr>
          <w:trHeight w:val="264"/>
        </w:trPr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9F" w14:textId="77777777" w:rsidR="00A71863" w:rsidRPr="009166EF" w:rsidRDefault="00A71863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</w:t>
            </w:r>
            <w:r w:rsidR="00A040BF" w:rsidRPr="009166EF">
              <w:rPr>
                <w:rFonts w:ascii="Arial" w:hAnsi="Arial" w:cs="Arial"/>
                <w:sz w:val="20"/>
              </w:rPr>
              <w:t>1</w:t>
            </w:r>
            <w:r w:rsidR="007652F5" w:rsidRPr="009166EF">
              <w:rPr>
                <w:rFonts w:ascii="Arial" w:hAnsi="Arial" w:cs="Arial"/>
                <w:sz w:val="20"/>
              </w:rPr>
              <w:t xml:space="preserve">. Weather door AC </w:t>
            </w:r>
            <w:r w:rsidR="000D2EA6" w:rsidRPr="009166EF">
              <w:rPr>
                <w:rFonts w:ascii="Arial" w:hAnsi="Arial" w:cs="Arial"/>
                <w:sz w:val="20"/>
              </w:rPr>
              <w:t>1</w:t>
            </w:r>
            <w:r w:rsidRPr="009166EF">
              <w:rPr>
                <w:rFonts w:ascii="Arial" w:hAnsi="Arial" w:cs="Arial"/>
                <w:sz w:val="20"/>
              </w:rPr>
              <w:t>.11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0" w14:textId="77777777" w:rsidR="00A71863" w:rsidRPr="009166EF" w:rsidRDefault="00FE31BB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3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4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5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6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7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8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9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A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B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6CAC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BC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AE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M2. Weather door </w:t>
            </w:r>
            <w:r w:rsidR="00A71863" w:rsidRPr="009166EF">
              <w:rPr>
                <w:rFonts w:ascii="Arial" w:hAnsi="Arial" w:cs="Arial"/>
                <w:sz w:val="20"/>
              </w:rPr>
              <w:t>Radar Locker</w:t>
            </w:r>
            <w:r w:rsidRPr="009166EF">
              <w:rPr>
                <w:rFonts w:ascii="Arial" w:hAnsi="Arial" w:cs="Arial"/>
                <w:sz w:val="20"/>
              </w:rPr>
              <w:t xml:space="preserve">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AF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7" w14:textId="77777777" w:rsidR="00A71863" w:rsidRPr="009166E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8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9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6CBB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CB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BD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M3. Weather door </w:t>
            </w:r>
            <w:r w:rsidR="00A71863" w:rsidRPr="009166EF">
              <w:rPr>
                <w:rFonts w:ascii="Arial" w:hAnsi="Arial" w:cs="Arial"/>
                <w:sz w:val="20"/>
              </w:rPr>
              <w:t>AC 2.11</w:t>
            </w:r>
            <w:r w:rsidRPr="009166EF">
              <w:rPr>
                <w:rFonts w:ascii="Arial" w:hAnsi="Arial" w:cs="Arial"/>
                <w:sz w:val="20"/>
              </w:rPr>
              <w:t xml:space="preserve"> Dk 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E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B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7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8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CCA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DA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CC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M4. Weather door </w:t>
            </w:r>
            <w:r w:rsidR="00A71863" w:rsidRPr="009166EF">
              <w:rPr>
                <w:rFonts w:ascii="Arial" w:hAnsi="Arial" w:cs="Arial"/>
                <w:sz w:val="20"/>
              </w:rPr>
              <w:t>Lift Mach. -</w:t>
            </w:r>
            <w:proofErr w:type="spellStart"/>
            <w:r w:rsidR="00A71863" w:rsidRPr="009166EF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9166EF">
              <w:rPr>
                <w:rFonts w:ascii="Arial" w:hAnsi="Arial" w:cs="Arial"/>
                <w:sz w:val="20"/>
              </w:rPr>
              <w:t xml:space="preserve"> Crew</w:t>
            </w:r>
            <w:r w:rsidRPr="009166EF">
              <w:rPr>
                <w:rFonts w:ascii="Arial" w:hAnsi="Arial" w:cs="Arial"/>
                <w:sz w:val="20"/>
              </w:rPr>
              <w:t xml:space="preserve">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D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C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0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6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7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CD9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E9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DB" w14:textId="77777777" w:rsidR="00A040BF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M5. Weather door </w:t>
            </w:r>
            <w:r w:rsidR="000D2EA6" w:rsidRPr="009166EF">
              <w:rPr>
                <w:rFonts w:ascii="Arial" w:hAnsi="Arial" w:cs="Arial"/>
                <w:sz w:val="20"/>
              </w:rPr>
              <w:t>Staircase “Bravo”</w:t>
            </w:r>
            <w:r w:rsidRPr="009166EF">
              <w:rPr>
                <w:rFonts w:ascii="Arial" w:hAnsi="Arial" w:cs="Arial"/>
                <w:sz w:val="20"/>
              </w:rPr>
              <w:t xml:space="preserve"> Dk 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C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DF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5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6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CE8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CF8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EA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M6. Weather door </w:t>
            </w:r>
            <w:r w:rsidR="00A71863" w:rsidRPr="009166EF">
              <w:rPr>
                <w:rFonts w:ascii="Arial" w:hAnsi="Arial" w:cs="Arial"/>
                <w:sz w:val="20"/>
              </w:rPr>
              <w:t>Locker under middle antenna</w:t>
            </w:r>
            <w:r w:rsidRPr="009166EF">
              <w:rPr>
                <w:rFonts w:ascii="Arial" w:hAnsi="Arial" w:cs="Arial"/>
                <w:sz w:val="20"/>
              </w:rPr>
              <w:t xml:space="preserve">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B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E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E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4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5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CF7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07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CF9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M7.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ER Casing (Funnel) Aft Port </w:t>
            </w:r>
            <w:r w:rsidRPr="009166EF">
              <w:rPr>
                <w:rFonts w:ascii="Arial" w:hAnsi="Arial" w:cs="Arial"/>
                <w:sz w:val="20"/>
              </w:rPr>
              <w:t>Dk10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A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D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CF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3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4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06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16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08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M8.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ER Casing (Funnel) Aft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0D2EA6" w:rsidRPr="009166EF">
              <w:rPr>
                <w:rFonts w:ascii="Arial" w:hAnsi="Arial" w:cs="Arial"/>
                <w:sz w:val="20"/>
              </w:rPr>
              <w:t xml:space="preserve"> </w:t>
            </w:r>
            <w:r w:rsidRPr="009166EF">
              <w:rPr>
                <w:rFonts w:ascii="Arial" w:hAnsi="Arial" w:cs="Arial"/>
                <w:sz w:val="20"/>
              </w:rPr>
              <w:t>Dk 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9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C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0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3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15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25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17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M9.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AC 2.10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8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B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1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24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34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26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M10. Weather door </w:t>
            </w:r>
            <w:r w:rsidR="00A71863" w:rsidRPr="009166EF">
              <w:rPr>
                <w:rFonts w:ascii="Arial" w:hAnsi="Arial" w:cs="Arial"/>
                <w:sz w:val="20"/>
              </w:rPr>
              <w:t xml:space="preserve">Lift Mach - </w:t>
            </w:r>
            <w:proofErr w:type="spellStart"/>
            <w:r w:rsidR="00A71863" w:rsidRPr="009166EF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9166EF">
              <w:rPr>
                <w:rFonts w:ascii="Arial" w:hAnsi="Arial" w:cs="Arial"/>
                <w:sz w:val="20"/>
              </w:rPr>
              <w:t xml:space="preserve"> Pax</w:t>
            </w:r>
            <w:r w:rsidRPr="009166EF">
              <w:rPr>
                <w:rFonts w:ascii="Arial" w:hAnsi="Arial" w:cs="Arial"/>
                <w:sz w:val="20"/>
              </w:rPr>
              <w:t xml:space="preserve"> Dk 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7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A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2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0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33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43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35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M11.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AC 3.9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6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9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3F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0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42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52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44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M12.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Lift Mach. -Aft Pax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5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8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E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4F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51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61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53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M13.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ER Casing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4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7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D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E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5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60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70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62" w14:textId="77777777" w:rsidR="00A71863" w:rsidRPr="009166EF" w:rsidRDefault="00A040BF" w:rsidP="007652F5">
            <w:r w:rsidRPr="009166EF">
              <w:rPr>
                <w:rFonts w:ascii="Arial" w:hAnsi="Arial" w:cs="Arial"/>
                <w:sz w:val="20"/>
              </w:rPr>
              <w:t xml:space="preserve">M14.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AC 4.9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0D2EA6" w:rsidRPr="009166EF">
              <w:rPr>
                <w:rFonts w:ascii="Arial" w:hAnsi="Arial" w:cs="Arial"/>
                <w:sz w:val="20"/>
              </w:rPr>
              <w:t xml:space="preserve"> Dk.</w:t>
            </w:r>
            <w:r w:rsidRPr="009166EF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3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6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C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D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6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6F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7F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71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M15.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Em.cy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Gen.Rm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2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5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B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C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7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7E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8E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80" w14:textId="77777777" w:rsidR="00A71863" w:rsidRPr="009166EF" w:rsidRDefault="00A040BF" w:rsidP="007652F5">
            <w:r w:rsidRPr="009166EF">
              <w:rPr>
                <w:rFonts w:ascii="Arial" w:hAnsi="Arial" w:cs="Arial"/>
                <w:sz w:val="20"/>
              </w:rPr>
              <w:t xml:space="preserve">M16. Weather door </w:t>
            </w:r>
            <w:r w:rsidR="00A71863" w:rsidRPr="009166EF">
              <w:rPr>
                <w:rFonts w:ascii="Arial" w:hAnsi="Arial" w:cs="Arial"/>
                <w:sz w:val="20"/>
              </w:rPr>
              <w:t>AC 4.9 Aft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1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4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A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B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8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8D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9D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8F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M17. Weather door </w:t>
            </w:r>
            <w:r w:rsidR="00A71863" w:rsidRPr="009166EF">
              <w:rPr>
                <w:rFonts w:ascii="Arial" w:hAnsi="Arial" w:cs="Arial"/>
                <w:sz w:val="20"/>
              </w:rPr>
              <w:t>CO2 Room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0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3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9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A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9C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AC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9E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M18. Weather door </w:t>
            </w:r>
            <w:r w:rsidR="00A71863" w:rsidRPr="009166EF">
              <w:rPr>
                <w:rFonts w:ascii="Arial" w:hAnsi="Arial" w:cs="Arial"/>
                <w:sz w:val="20"/>
              </w:rPr>
              <w:t>Battery Room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9F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8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9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AB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BB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AD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M19. Weather door </w:t>
            </w:r>
            <w:r w:rsidR="00A71863" w:rsidRPr="009166EF">
              <w:rPr>
                <w:rFonts w:ascii="Arial" w:hAnsi="Arial" w:cs="Arial"/>
                <w:sz w:val="20"/>
              </w:rPr>
              <w:t>Lift Mach - Aft Crew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E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A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7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8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BA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CA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6DBC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M20. Weather door </w:t>
            </w:r>
            <w:r w:rsidR="000D2EA6" w:rsidRPr="009166EF">
              <w:rPr>
                <w:rFonts w:ascii="Arial" w:hAnsi="Arial" w:cs="Arial"/>
                <w:sz w:val="20"/>
              </w:rPr>
              <w:t>AC 4.9 Port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D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B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0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6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7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6DC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6DC9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D9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DCB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M21. Weather door </w:t>
            </w:r>
            <w:r w:rsidR="000D2EA6" w:rsidRPr="009166EF">
              <w:rPr>
                <w:rFonts w:ascii="Arial" w:hAnsi="Arial" w:cs="Arial"/>
                <w:sz w:val="20"/>
              </w:rPr>
              <w:t>ER Casing Port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CC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C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C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C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5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6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DD8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E8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DDA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M22. Weather door </w:t>
            </w:r>
            <w:r w:rsidR="000D2EA6" w:rsidRPr="009166EF">
              <w:rPr>
                <w:rFonts w:ascii="Arial" w:hAnsi="Arial" w:cs="Arial"/>
                <w:sz w:val="20"/>
              </w:rPr>
              <w:t>Lift Mach. - Pax Port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B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D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4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5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DE7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DF7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DE9" w14:textId="77777777" w:rsidR="00A040BF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M23. Weather door </w:t>
            </w:r>
            <w:r w:rsidR="000D2EA6" w:rsidRPr="009166EF">
              <w:rPr>
                <w:rFonts w:ascii="Arial" w:hAnsi="Arial" w:cs="Arial"/>
                <w:sz w:val="20"/>
              </w:rPr>
              <w:t>AC 3.9 Port</w:t>
            </w:r>
            <w:r w:rsidRPr="009166EF"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A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E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3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4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DF6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06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DF8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M24. Weather door </w:t>
            </w:r>
            <w:r w:rsidR="000D2EA6" w:rsidRPr="009166EF">
              <w:rPr>
                <w:rFonts w:ascii="Arial" w:hAnsi="Arial" w:cs="Arial"/>
                <w:sz w:val="20"/>
              </w:rPr>
              <w:t>Staircase “Juliet”</w:t>
            </w:r>
            <w:r w:rsidRPr="009166EF">
              <w:rPr>
                <w:rFonts w:ascii="Arial" w:hAnsi="Arial" w:cs="Arial"/>
                <w:sz w:val="20"/>
              </w:rPr>
              <w:t xml:space="preserve"> </w:t>
            </w:r>
            <w:r w:rsidR="000D2EA6" w:rsidRPr="009166EF">
              <w:rPr>
                <w:rFonts w:ascii="Arial" w:hAnsi="Arial" w:cs="Arial"/>
                <w:sz w:val="20"/>
              </w:rPr>
              <w:t xml:space="preserve">Port </w:t>
            </w:r>
            <w:r w:rsidRPr="009166EF">
              <w:rPr>
                <w:rFonts w:ascii="Arial" w:hAnsi="Arial" w:cs="Arial"/>
                <w:sz w:val="20"/>
              </w:rPr>
              <w:t>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9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A" w14:textId="77777777" w:rsidR="00A71863" w:rsidRPr="009166E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B" w14:textId="77777777" w:rsidR="00A71863" w:rsidRPr="009166E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D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DF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3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05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15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07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M25.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Engine Chem. Locker Aft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8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0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2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14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24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16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M26. Weather door </w:t>
            </w:r>
            <w:r w:rsidR="000D2EA6" w:rsidRPr="009166EF">
              <w:rPr>
                <w:rFonts w:ascii="Arial" w:hAnsi="Arial" w:cs="Arial"/>
                <w:sz w:val="20"/>
              </w:rPr>
              <w:t>Engine Chem. Locker Aft Port</w:t>
            </w:r>
            <w:r w:rsidRPr="009166EF"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7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1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0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1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23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33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25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M27.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Staircase “Juliet”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6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2F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0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32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42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34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M28. Weather door </w:t>
            </w:r>
            <w:proofErr w:type="spellStart"/>
            <w:r w:rsidR="00A71863" w:rsidRPr="009166EF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9166EF">
              <w:rPr>
                <w:rFonts w:ascii="Arial" w:hAnsi="Arial" w:cs="Arial"/>
                <w:sz w:val="20"/>
              </w:rPr>
              <w:t xml:space="preserve"> Mooring </w:t>
            </w:r>
            <w:proofErr w:type="spellStart"/>
            <w:r w:rsidR="00A71863" w:rsidRPr="009166EF">
              <w:rPr>
                <w:rFonts w:ascii="Arial" w:hAnsi="Arial" w:cs="Arial"/>
                <w:sz w:val="20"/>
              </w:rPr>
              <w:t>Stn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Dk.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5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E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3F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41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51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43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M29.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Aft Mooring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Stn</w:t>
            </w:r>
            <w:proofErr w:type="spellEnd"/>
            <w:r w:rsidR="000D2EA6" w:rsidRPr="009166EF">
              <w:rPr>
                <w:rFonts w:ascii="Arial" w:hAnsi="Arial" w:cs="Arial"/>
                <w:sz w:val="20"/>
              </w:rPr>
              <w:t xml:space="preserve"> Port</w:t>
            </w:r>
            <w:r w:rsidRPr="009166EF">
              <w:rPr>
                <w:rFonts w:ascii="Arial" w:hAnsi="Arial" w:cs="Arial"/>
                <w:sz w:val="20"/>
              </w:rPr>
              <w:t xml:space="preserve"> Dk.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4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D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E" w14:textId="77777777" w:rsidR="00A71863" w:rsidRPr="009166E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4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50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60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52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M30.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Aft Mooring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Stn</w:t>
            </w:r>
            <w:proofErr w:type="spellEnd"/>
            <w:r w:rsidR="000D2EA6" w:rsidRPr="009166E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Cntr</w:t>
            </w:r>
            <w:proofErr w:type="spellEnd"/>
            <w:r w:rsidR="000D2EA6" w:rsidRPr="009166EF">
              <w:rPr>
                <w:rFonts w:ascii="Arial" w:hAnsi="Arial" w:cs="Arial"/>
                <w:sz w:val="20"/>
              </w:rPr>
              <w:t xml:space="preserve">. </w:t>
            </w:r>
            <w:r w:rsidRPr="009166EF">
              <w:rPr>
                <w:rFonts w:ascii="Arial" w:hAnsi="Arial" w:cs="Arial"/>
                <w:sz w:val="20"/>
              </w:rPr>
              <w:t>Dk.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3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5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5F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6F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61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M31. Weather door </w:t>
            </w:r>
            <w:r w:rsidR="000D2EA6" w:rsidRPr="009166EF">
              <w:rPr>
                <w:rFonts w:ascii="Arial" w:hAnsi="Arial" w:cs="Arial"/>
                <w:sz w:val="20"/>
              </w:rPr>
              <w:t xml:space="preserve">Aft Mooring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Stn</w:t>
            </w:r>
            <w:proofErr w:type="spellEnd"/>
            <w:r w:rsidR="000D2EA6" w:rsidRPr="009166E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D2EA6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Dk.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2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4" w14:textId="77777777" w:rsidR="00A71863" w:rsidRPr="009166E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6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6E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</w:pPr>
          </w:p>
        </w:tc>
      </w:tr>
      <w:tr w:rsidR="009166EF" w:rsidRPr="009166EF" w14:paraId="6FC76E7E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70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lastRenderedPageBreak/>
              <w:t>M32</w:t>
            </w:r>
            <w:r w:rsidR="00A71863" w:rsidRPr="009166EF">
              <w:rPr>
                <w:rFonts w:ascii="Arial" w:hAnsi="Arial" w:cs="Arial"/>
                <w:sz w:val="20"/>
              </w:rPr>
              <w:t xml:space="preserve">. Shell door </w:t>
            </w:r>
            <w:r w:rsidR="000D2EA6" w:rsidRPr="009166EF">
              <w:rPr>
                <w:rFonts w:ascii="Arial" w:hAnsi="Arial" w:cs="Arial"/>
                <w:sz w:val="20"/>
              </w:rPr>
              <w:t>FW embark</w:t>
            </w:r>
            <w:r w:rsidR="00EA3712" w:rsidRPr="009166EF">
              <w:rPr>
                <w:rFonts w:ascii="Arial" w:hAnsi="Arial" w:cs="Arial"/>
                <w:sz w:val="20"/>
              </w:rPr>
              <w:t xml:space="preserve"> Port &amp;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A71863" w:rsidRPr="009166EF">
              <w:rPr>
                <w:rFonts w:ascii="Arial" w:hAnsi="Arial" w:cs="Arial"/>
                <w:sz w:val="20"/>
              </w:rPr>
              <w:t xml:space="preserve"> </w:t>
            </w:r>
            <w:r w:rsidR="00EA3712" w:rsidRPr="009166EF">
              <w:rPr>
                <w:rFonts w:ascii="Arial" w:hAnsi="Arial" w:cs="Arial"/>
                <w:sz w:val="20"/>
              </w:rPr>
              <w:t>Dk.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1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7C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7D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8D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7F" w14:textId="77777777" w:rsidR="00A71863" w:rsidRPr="009166EF" w:rsidRDefault="00A040BF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M33</w:t>
            </w:r>
            <w:r w:rsidR="00A71863" w:rsidRPr="009166EF">
              <w:rPr>
                <w:rFonts w:ascii="Arial" w:hAnsi="Arial" w:cs="Arial"/>
                <w:sz w:val="20"/>
              </w:rPr>
              <w:t xml:space="preserve">. Shell door Bunker Station </w:t>
            </w:r>
            <w:r w:rsidR="00EA3712" w:rsidRPr="009166EF">
              <w:rPr>
                <w:rFonts w:ascii="Arial" w:hAnsi="Arial" w:cs="Arial"/>
                <w:sz w:val="20"/>
              </w:rPr>
              <w:t xml:space="preserve">Port &amp;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EA3712" w:rsidRPr="009166EF">
              <w:rPr>
                <w:rFonts w:ascii="Arial" w:hAnsi="Arial" w:cs="Arial"/>
                <w:sz w:val="20"/>
              </w:rPr>
              <w:t xml:space="preserve"> Dk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0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B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8C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9C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8E" w14:textId="77777777" w:rsidR="00A71863" w:rsidRPr="009166EF" w:rsidRDefault="00A040BF" w:rsidP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M34</w:t>
            </w:r>
            <w:r w:rsidR="00EA3712" w:rsidRPr="009166EF">
              <w:rPr>
                <w:rFonts w:ascii="Arial" w:hAnsi="Arial" w:cs="Arial"/>
                <w:sz w:val="20"/>
              </w:rPr>
              <w:t>. Shell door Engine Intake Port A</w:t>
            </w:r>
            <w:r w:rsidR="00A71863" w:rsidRPr="009166EF">
              <w:rPr>
                <w:rFonts w:ascii="Arial" w:hAnsi="Arial" w:cs="Arial"/>
                <w:sz w:val="20"/>
              </w:rPr>
              <w:t xml:space="preserve">ft </w:t>
            </w:r>
            <w:r w:rsidR="00EA3712" w:rsidRPr="009166EF">
              <w:rPr>
                <w:rFonts w:ascii="Arial" w:hAnsi="Arial" w:cs="Arial"/>
                <w:sz w:val="20"/>
              </w:rPr>
              <w:t>Dk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8F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8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9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A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9B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AB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9D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M35. Shell door Luggage 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Emb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</w:t>
            </w:r>
            <w:r w:rsidR="00EA3712" w:rsidRPr="009166EF">
              <w:rPr>
                <w:rFonts w:ascii="Arial" w:hAnsi="Arial" w:cs="Arial"/>
                <w:sz w:val="20"/>
              </w:rPr>
              <w:t xml:space="preserve">Port &amp;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EA3712" w:rsidRPr="009166EF">
              <w:rPr>
                <w:rFonts w:ascii="Arial" w:hAnsi="Arial" w:cs="Arial"/>
                <w:sz w:val="20"/>
              </w:rPr>
              <w:t xml:space="preserve"> Dk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E" w14:textId="77777777" w:rsidR="00C60127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9F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0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1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2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3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4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5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6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7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8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9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AA" w14:textId="77777777" w:rsidR="00C60127" w:rsidRPr="009166EF" w:rsidRDefault="00C60127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BA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AC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M36. Shell door Pax Embarkation</w:t>
            </w:r>
            <w:r w:rsidR="00EA3712" w:rsidRPr="009166EF">
              <w:rPr>
                <w:rFonts w:ascii="Arial" w:hAnsi="Arial" w:cs="Arial"/>
                <w:sz w:val="20"/>
              </w:rPr>
              <w:t xml:space="preserve"> Port &amp;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EA3712" w:rsidRPr="009166EF">
              <w:rPr>
                <w:rFonts w:ascii="Arial" w:hAnsi="Arial" w:cs="Arial"/>
                <w:sz w:val="20"/>
              </w:rPr>
              <w:t xml:space="preserve"> Dk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D" w14:textId="77777777" w:rsidR="00C60127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E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AF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0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1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2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3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4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5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6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7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8" w14:textId="77777777" w:rsidR="00C60127" w:rsidRPr="009166E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B9" w14:textId="77777777" w:rsidR="00C60127" w:rsidRPr="009166EF" w:rsidRDefault="00C60127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C9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BB" w14:textId="77777777" w:rsidR="00A71863" w:rsidRPr="009166EF" w:rsidRDefault="00A71863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M3</w:t>
            </w:r>
            <w:r w:rsidR="00C60127" w:rsidRPr="009166EF">
              <w:rPr>
                <w:rFonts w:ascii="Arial" w:hAnsi="Arial" w:cs="Arial"/>
                <w:sz w:val="20"/>
              </w:rPr>
              <w:t>7</w:t>
            </w:r>
            <w:r w:rsidR="00EA3712" w:rsidRPr="009166EF">
              <w:rPr>
                <w:rFonts w:ascii="Arial" w:hAnsi="Arial" w:cs="Arial"/>
                <w:sz w:val="20"/>
              </w:rPr>
              <w:t>. Shell door Tender P</w:t>
            </w:r>
            <w:r w:rsidRPr="009166EF">
              <w:rPr>
                <w:rFonts w:ascii="Arial" w:hAnsi="Arial" w:cs="Arial"/>
                <w:sz w:val="20"/>
              </w:rPr>
              <w:t xml:space="preserve">ontoons </w:t>
            </w:r>
            <w:r w:rsidR="00EA3712" w:rsidRPr="009166EF">
              <w:rPr>
                <w:rFonts w:ascii="Arial" w:hAnsi="Arial" w:cs="Arial"/>
                <w:sz w:val="20"/>
              </w:rPr>
              <w:t xml:space="preserve">Port &amp;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EA3712" w:rsidRPr="009166EF">
              <w:rPr>
                <w:rFonts w:ascii="Arial" w:hAnsi="Arial" w:cs="Arial"/>
                <w:sz w:val="20"/>
              </w:rPr>
              <w:t xml:space="preserve"> Dk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C" w14:textId="77777777" w:rsidR="00A71863" w:rsidRPr="009166EF" w:rsidRDefault="00FE31BB" w:rsidP="00A71863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D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E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BF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0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1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2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3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4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5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6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7" w14:textId="77777777" w:rsidR="00A71863" w:rsidRPr="009166E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C8" w14:textId="77777777" w:rsidR="00A71863" w:rsidRPr="009166EF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D8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CA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M38. Shell door Provision</w:t>
            </w:r>
            <w:r w:rsidR="00EA3712" w:rsidRPr="009166EF">
              <w:rPr>
                <w:rFonts w:ascii="Arial" w:hAnsi="Arial" w:cs="Arial"/>
                <w:sz w:val="20"/>
              </w:rPr>
              <w:t xml:space="preserve"> Port &amp;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Stbd</w:t>
            </w:r>
            <w:proofErr w:type="spellEnd"/>
            <w:r w:rsidR="00EA3712" w:rsidRPr="009166EF">
              <w:rPr>
                <w:rFonts w:ascii="Arial" w:hAnsi="Arial" w:cs="Arial"/>
                <w:sz w:val="20"/>
              </w:rPr>
              <w:t xml:space="preserve"> Dk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B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C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1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2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3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4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5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D7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E7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D9" w14:textId="77777777" w:rsidR="00C60127" w:rsidRPr="009166EF" w:rsidRDefault="00C60127" w:rsidP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M39</w:t>
            </w:r>
            <w:r w:rsidR="00EA3712" w:rsidRPr="009166EF">
              <w:rPr>
                <w:rFonts w:ascii="Arial" w:hAnsi="Arial" w:cs="Arial"/>
                <w:sz w:val="20"/>
              </w:rPr>
              <w:t>. Shell door P</w:t>
            </w:r>
            <w:r w:rsidRPr="009166EF">
              <w:rPr>
                <w:rFonts w:ascii="Arial" w:hAnsi="Arial" w:cs="Arial"/>
                <w:sz w:val="20"/>
              </w:rPr>
              <w:t xml:space="preserve">ax </w:t>
            </w:r>
            <w:r w:rsidR="00EA3712" w:rsidRPr="009166EF">
              <w:rPr>
                <w:rFonts w:ascii="Arial" w:hAnsi="Arial" w:cs="Arial"/>
                <w:sz w:val="20"/>
              </w:rPr>
              <w:t>E</w:t>
            </w:r>
            <w:r w:rsidRPr="009166EF">
              <w:rPr>
                <w:rFonts w:ascii="Arial" w:hAnsi="Arial" w:cs="Arial"/>
                <w:sz w:val="20"/>
              </w:rPr>
              <w:t xml:space="preserve">mbarkation </w:t>
            </w:r>
            <w:r w:rsidR="00EA3712" w:rsidRPr="009166EF">
              <w:rPr>
                <w:rFonts w:ascii="Arial" w:hAnsi="Arial" w:cs="Arial"/>
                <w:sz w:val="20"/>
              </w:rPr>
              <w:t>Port Dk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A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D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1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2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3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4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5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E6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EF6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E8" w14:textId="77777777" w:rsidR="00C60127" w:rsidRPr="009166EF" w:rsidRDefault="00C60127" w:rsidP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M40</w:t>
            </w:r>
            <w:r w:rsidR="00EA3712" w:rsidRPr="009166EF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="00EA3712" w:rsidRPr="009166EF">
              <w:rPr>
                <w:rFonts w:ascii="Arial" w:hAnsi="Arial" w:cs="Arial"/>
                <w:sz w:val="20"/>
              </w:rPr>
              <w:t>Fwd</w:t>
            </w:r>
            <w:proofErr w:type="spellEnd"/>
            <w:r w:rsidR="00EA3712" w:rsidRPr="009166EF">
              <w:rPr>
                <w:rFonts w:ascii="Arial" w:hAnsi="Arial" w:cs="Arial"/>
                <w:sz w:val="20"/>
              </w:rPr>
              <w:t xml:space="preserve"> Mooring St.</w:t>
            </w:r>
            <w:r w:rsidRPr="009166EF">
              <w:rPr>
                <w:rFonts w:ascii="Arial" w:hAnsi="Arial" w:cs="Arial"/>
                <w:sz w:val="20"/>
              </w:rPr>
              <w:t xml:space="preserve">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9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E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1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2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3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4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EF5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05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EF7" w14:textId="77777777" w:rsidR="00C60127" w:rsidRPr="009166EF" w:rsidRDefault="00C60127" w:rsidP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M41</w:t>
            </w:r>
            <w:r w:rsidR="00EA3712" w:rsidRPr="009166EF">
              <w:rPr>
                <w:rFonts w:ascii="Arial" w:hAnsi="Arial" w:cs="Arial"/>
                <w:sz w:val="20"/>
              </w:rPr>
              <w:t>. Fwd. Mooring St.</w:t>
            </w:r>
            <w:r w:rsidRPr="009166EF">
              <w:rPr>
                <w:rFonts w:ascii="Arial" w:hAnsi="Arial" w:cs="Arial"/>
                <w:sz w:val="20"/>
              </w:rPr>
              <w:t xml:space="preserve">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8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EF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1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2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3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F04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14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06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M42</w:t>
            </w:r>
            <w:r w:rsidR="00EA3712" w:rsidRPr="009166EF">
              <w:rPr>
                <w:rFonts w:ascii="Arial" w:hAnsi="Arial" w:cs="Arial"/>
                <w:sz w:val="20"/>
              </w:rPr>
              <w:t>. Fwd. Mooring St.</w:t>
            </w:r>
            <w:r w:rsidRPr="009166EF">
              <w:rPr>
                <w:rFonts w:ascii="Arial" w:hAnsi="Arial" w:cs="Arial"/>
                <w:sz w:val="20"/>
              </w:rPr>
              <w:t xml:space="preserve"> -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7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0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1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2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F13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23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15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M43</w:t>
            </w:r>
            <w:r w:rsidR="00EA3712" w:rsidRPr="009166EF">
              <w:rPr>
                <w:rFonts w:ascii="Arial" w:hAnsi="Arial" w:cs="Arial"/>
                <w:sz w:val="20"/>
              </w:rPr>
              <w:t>. Aft Mooring St.</w:t>
            </w:r>
            <w:r w:rsidRPr="009166EF">
              <w:rPr>
                <w:rFonts w:ascii="Arial" w:hAnsi="Arial" w:cs="Arial"/>
                <w:sz w:val="20"/>
              </w:rPr>
              <w:t xml:space="preserve">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6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1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1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F22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32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24" w14:textId="77777777" w:rsidR="00C60127" w:rsidRPr="009166EF" w:rsidRDefault="00C60127" w:rsidP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M44</w:t>
            </w:r>
            <w:r w:rsidR="00EA3712" w:rsidRPr="009166EF">
              <w:rPr>
                <w:rFonts w:ascii="Arial" w:hAnsi="Arial" w:cs="Arial"/>
                <w:sz w:val="20"/>
              </w:rPr>
              <w:t>. Aft Moor. St.</w:t>
            </w:r>
            <w:r w:rsidRPr="009166EF">
              <w:rPr>
                <w:rFonts w:ascii="Arial" w:hAnsi="Arial" w:cs="Arial"/>
                <w:sz w:val="20"/>
              </w:rPr>
              <w:t xml:space="preserve">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5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2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0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F31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41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33" w14:textId="77777777" w:rsidR="00C60127" w:rsidRPr="009166EF" w:rsidRDefault="00C60127" w:rsidP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M45</w:t>
            </w:r>
            <w:r w:rsidR="00EA3712" w:rsidRPr="009166EF">
              <w:rPr>
                <w:rFonts w:ascii="Arial" w:hAnsi="Arial" w:cs="Arial"/>
                <w:sz w:val="20"/>
              </w:rPr>
              <w:t>. Aft Mooring S</w:t>
            </w:r>
            <w:r w:rsidRPr="009166EF">
              <w:rPr>
                <w:rFonts w:ascii="Arial" w:hAnsi="Arial" w:cs="Arial"/>
                <w:sz w:val="20"/>
              </w:rPr>
              <w:t>t</w:t>
            </w:r>
            <w:r w:rsidR="00EA3712" w:rsidRPr="009166EF">
              <w:rPr>
                <w:rFonts w:ascii="Arial" w:hAnsi="Arial" w:cs="Arial"/>
                <w:sz w:val="20"/>
              </w:rPr>
              <w:t>.</w:t>
            </w:r>
            <w:r w:rsidRPr="009166EF">
              <w:rPr>
                <w:rFonts w:ascii="Arial" w:hAnsi="Arial" w:cs="Arial"/>
                <w:sz w:val="20"/>
              </w:rPr>
              <w:t xml:space="preserve"> –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4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5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3F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C76F40" w14:textId="77777777" w:rsidR="00C60127" w:rsidRPr="009166EF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50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42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M46. Forward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3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4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5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4E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C76F4F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9166EF" w:rsidRPr="009166EF" w14:paraId="6FC76F5F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51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M47. Aft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2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3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4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5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C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5D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C76F5E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6E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60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M48. Fresh water bunkering hose - Chlorination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1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2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3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4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5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A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B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6C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C76F6D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7D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6F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M49. Inspection of Antennas Structures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0" w14:textId="77777777" w:rsidR="00C60127" w:rsidRPr="009166EF" w:rsidRDefault="00FE31BB" w:rsidP="00C60127">
            <w:pPr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1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2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3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4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5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6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7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8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9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A" w14:textId="77777777" w:rsidR="00C60127" w:rsidRPr="009166E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B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C76F7C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8C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6F7E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 M50. Bridge Windows and their fittings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7F" w14:textId="77777777" w:rsidR="00C60127" w:rsidRPr="009166EF" w:rsidRDefault="00FE31BB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0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1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2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3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4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5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6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7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8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9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6F8A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C76F8B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90" w:after="54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Staff Captain (inspect if glass and supporting elements (frame, fixtures, gaskets etc) are structurally strong with a sound integrity, free from compromising corrosion etc or other damage</w:t>
            </w:r>
          </w:p>
        </w:tc>
      </w:tr>
      <w:tr w:rsidR="009166EF" w:rsidRPr="009166EF" w14:paraId="6FC76F9B" w14:textId="77777777" w:rsidTr="007652F5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6FC76F8D" w14:textId="77777777" w:rsidR="00C60127" w:rsidRPr="009166EF" w:rsidRDefault="00C60127" w:rsidP="007652F5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 M 51. Visual inspection of draft marks ( 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fwd,aft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center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)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8E" w14:textId="77777777" w:rsidR="00C60127" w:rsidRPr="009166EF" w:rsidRDefault="00FE31BB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8F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0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1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2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3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4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5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6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7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FC76F98" w14:textId="77777777" w:rsidR="00C60127" w:rsidRPr="009166E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6F99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FC76F9A" w14:textId="77777777" w:rsidR="00C60127" w:rsidRPr="009166EF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To be painted as necessary</w:t>
            </w:r>
          </w:p>
        </w:tc>
      </w:tr>
    </w:tbl>
    <w:p w14:paraId="6FC76F9C" w14:textId="77777777" w:rsidR="003B5556" w:rsidRPr="009166EF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9166EF">
        <w:rPr>
          <w:rFonts w:ascii="Arial" w:hAnsi="Arial" w:cs="Arial"/>
          <w:b/>
          <w:spacing w:val="-2"/>
          <w:sz w:val="20"/>
        </w:rPr>
        <w:br w:type="page"/>
      </w:r>
      <w:r w:rsidRPr="009166EF">
        <w:rPr>
          <w:rFonts w:ascii="Arial" w:hAnsi="Arial" w:cs="Arial"/>
          <w:b/>
          <w:spacing w:val="-2"/>
          <w:sz w:val="20"/>
        </w:rPr>
        <w:lastRenderedPageBreak/>
        <w:tab/>
      </w:r>
    </w:p>
    <w:tbl>
      <w:tblPr>
        <w:tblW w:w="16101" w:type="dxa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69"/>
        <w:gridCol w:w="474"/>
        <w:gridCol w:w="474"/>
        <w:gridCol w:w="474"/>
        <w:gridCol w:w="539"/>
        <w:gridCol w:w="540"/>
        <w:gridCol w:w="540"/>
        <w:gridCol w:w="600"/>
        <w:gridCol w:w="526"/>
        <w:gridCol w:w="495"/>
        <w:gridCol w:w="474"/>
        <w:gridCol w:w="474"/>
        <w:gridCol w:w="474"/>
        <w:gridCol w:w="5948"/>
      </w:tblGrid>
      <w:tr w:rsidR="009166EF" w:rsidRPr="009166EF" w14:paraId="6FC76FA0" w14:textId="77777777">
        <w:trPr>
          <w:cantSplit/>
        </w:trPr>
        <w:tc>
          <w:tcPr>
            <w:tcW w:w="4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9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t>QUARTERLY ITEMS</w:t>
            </w:r>
          </w:p>
        </w:tc>
        <w:tc>
          <w:tcPr>
            <w:tcW w:w="6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9E" w14:textId="77777777" w:rsidR="003B5556" w:rsidRPr="009166EF" w:rsidRDefault="00300750" w:rsidP="007A751D">
            <w:pPr>
              <w:tabs>
                <w:tab w:val="center" w:pos="2734"/>
              </w:tabs>
              <w:suppressAutoHyphens/>
              <w:spacing w:before="90" w:after="54"/>
              <w:rPr>
                <w:rFonts w:ascii="Arial" w:hAnsi="Arial" w:cs="Arial"/>
                <w:b/>
                <w:spacing w:val="-2"/>
                <w:sz w:val="20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Year: 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9F" w14:textId="77777777" w:rsidR="003B5556" w:rsidRPr="009166EF" w:rsidRDefault="003B5556">
            <w:pPr>
              <w:pStyle w:val="Heading2"/>
              <w:tabs>
                <w:tab w:val="clear" w:pos="2972"/>
                <w:tab w:val="center" w:pos="2853"/>
              </w:tabs>
              <w:rPr>
                <w:rFonts w:ascii="Arial" w:hAnsi="Arial" w:cs="Arial"/>
              </w:rPr>
            </w:pPr>
            <w:r w:rsidRPr="009166EF">
              <w:rPr>
                <w:rFonts w:ascii="Arial" w:hAnsi="Arial" w:cs="Arial"/>
              </w:rPr>
              <w:t>REMARKS</w:t>
            </w:r>
          </w:p>
        </w:tc>
      </w:tr>
      <w:tr w:rsidR="009166EF" w:rsidRPr="009166EF" w14:paraId="6FC76FAF" w14:textId="77777777">
        <w:trPr>
          <w:cantSplit/>
        </w:trPr>
        <w:tc>
          <w:tcPr>
            <w:tcW w:w="4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 xml:space="preserve"> </w:t>
            </w:r>
            <w:r w:rsidRPr="009166EF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 xml:space="preserve"> 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 xml:space="preserve"> N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 xml:space="preserve"> D</w:t>
            </w:r>
          </w:p>
        </w:tc>
        <w:tc>
          <w:tcPr>
            <w:tcW w:w="5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76FA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6FBE" w14:textId="77777777" w:rsidTr="00F060DE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B0" w14:textId="77777777" w:rsidR="00346801" w:rsidRPr="009166EF" w:rsidRDefault="00346801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Q1 Deck 5 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crane falls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B1" w14:textId="77777777" w:rsidR="00346801" w:rsidRPr="009166EF" w:rsidRDefault="00FE31BB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2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3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B4" w14:textId="77777777" w:rsidR="00346801" w:rsidRPr="009166EF" w:rsidRDefault="00346801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5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6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B7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8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9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BA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B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BC" w14:textId="77777777" w:rsidR="00346801" w:rsidRPr="009166EF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BD" w14:textId="77777777" w:rsidR="00346801" w:rsidRPr="009166EF" w:rsidRDefault="00282F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6FCD" w14:textId="77777777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BF" w14:textId="77777777" w:rsidR="00EA3712" w:rsidRPr="009166EF" w:rsidRDefault="00EA3712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Q1bis Deck 5 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crane “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Palfinger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”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C0" w14:textId="77777777" w:rsidR="00EA3712" w:rsidRPr="009166EF" w:rsidRDefault="00FE31BB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1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2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C3" w14:textId="77777777" w:rsidR="00EA3712" w:rsidRPr="009166EF" w:rsidRDefault="00EA3712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4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5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C6" w14:textId="77777777" w:rsidR="00EA3712" w:rsidRPr="009166EF" w:rsidRDefault="00EA3712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7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8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C9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A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CB" w14:textId="77777777" w:rsidR="00EA3712" w:rsidRPr="009166EF" w:rsidRDefault="00EA371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CC" w14:textId="77777777" w:rsidR="00EA3712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6FDC" w14:textId="77777777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CE" w14:textId="77777777" w:rsidR="00282FEC" w:rsidRPr="009166EF" w:rsidRDefault="00282FEC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Q2. Deck 5 aft crane falls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CF" w14:textId="77777777" w:rsidR="00282FEC" w:rsidRPr="009166EF" w:rsidRDefault="00FE31BB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0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1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D2" w14:textId="77777777" w:rsidR="00282FEC" w:rsidRPr="009166EF" w:rsidRDefault="00282FEC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3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4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D5" w14:textId="77777777" w:rsidR="00282FEC" w:rsidRPr="009166EF" w:rsidRDefault="00282FEC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6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7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D8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9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A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DB" w14:textId="77777777" w:rsidR="00282FEC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6FEB" w14:textId="77777777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DD" w14:textId="77777777" w:rsidR="00282FEC" w:rsidRPr="009166EF" w:rsidRDefault="00282FEC" w:rsidP="00F75C6B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Q3. Deck 3 </w:t>
            </w:r>
            <w:proofErr w:type="spellStart"/>
            <w:r w:rsidRPr="009166EF">
              <w:rPr>
                <w:rFonts w:ascii="Arial" w:hAnsi="Arial" w:cs="Arial"/>
                <w:sz w:val="20"/>
              </w:rPr>
              <w:t>eng</w:t>
            </w:r>
            <w:proofErr w:type="spellEnd"/>
            <w:r w:rsidRPr="009166EF">
              <w:rPr>
                <w:rFonts w:ascii="Arial" w:hAnsi="Arial" w:cs="Arial"/>
                <w:sz w:val="20"/>
              </w:rPr>
              <w:t xml:space="preserve"> Intake. Room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DE" w14:textId="77777777" w:rsidR="00282FEC" w:rsidRPr="009166EF" w:rsidRDefault="00FE31BB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DF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0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E1" w14:textId="77777777" w:rsidR="00282FEC" w:rsidRPr="009166EF" w:rsidRDefault="00282FEC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2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3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E4" w14:textId="77777777" w:rsidR="00282FEC" w:rsidRPr="009166EF" w:rsidRDefault="00282FEC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5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6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E7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8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9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EA" w14:textId="77777777" w:rsidR="00282FEC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6FFA" w14:textId="77777777" w:rsidTr="00282FE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EC" w14:textId="77777777" w:rsidR="00282FEC" w:rsidRPr="009166EF" w:rsidRDefault="00282FEC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 xml:space="preserve">Q4. Gangway port side falls deck 5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ED" w14:textId="77777777" w:rsidR="00282FEC" w:rsidRPr="009166EF" w:rsidRDefault="00FE31BB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E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EF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F0" w14:textId="77777777" w:rsidR="00282FEC" w:rsidRPr="009166EF" w:rsidRDefault="00282FEC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1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2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F3" w14:textId="77777777" w:rsidR="00282FEC" w:rsidRPr="009166EF" w:rsidRDefault="00282FEC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4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5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F6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7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8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6FF9" w14:textId="77777777" w:rsidR="00282FEC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7009" w14:textId="77777777" w:rsidTr="00282FE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FB" w14:textId="77777777" w:rsidR="00282FEC" w:rsidRPr="009166EF" w:rsidRDefault="00282FEC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Q5. Gangway starboard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C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6FFD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E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6FFF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00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1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2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03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4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5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06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7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7008" w14:textId="77777777" w:rsidR="00282FEC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7018" w14:textId="77777777" w:rsidTr="00282FE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0A" w14:textId="77777777" w:rsidR="00282FEC" w:rsidRPr="009166EF" w:rsidRDefault="00282FEC">
            <w:pPr>
              <w:rPr>
                <w:rFonts w:ascii="Arial" w:hAnsi="Arial" w:cs="Arial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Q6. Gangway pulleys port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B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0C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D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0E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0F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0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1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12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3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4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15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6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7017" w14:textId="77777777" w:rsidR="00282FEC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7027" w14:textId="77777777" w:rsidTr="00282FE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19" w14:textId="77777777" w:rsidR="00282FEC" w:rsidRPr="009166EF" w:rsidRDefault="00282F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Q7. Gangway pulleys stbd.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A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B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1C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D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1E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1F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0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1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22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3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4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25" w14:textId="77777777" w:rsidR="00282FEC" w:rsidRPr="009166EF" w:rsidRDefault="00282FEC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7026" w14:textId="77777777" w:rsidR="00282FEC" w:rsidRPr="009166EF" w:rsidRDefault="00282FEC">
            <w:r w:rsidRPr="009166EF">
              <w:rPr>
                <w:rFonts w:ascii="Arial" w:hAnsi="Arial" w:cs="Arial"/>
                <w:spacing w:val="-2"/>
                <w:sz w:val="20"/>
              </w:rPr>
              <w:t>Visual inspection test &amp; grease</w:t>
            </w:r>
          </w:p>
        </w:tc>
      </w:tr>
      <w:tr w:rsidR="009166EF" w:rsidRPr="009166EF" w14:paraId="6FC77036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2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Q8. Chain Locker port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9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A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2B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C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D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2E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2F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0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31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2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3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34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35" w14:textId="77777777" w:rsidR="003B5556" w:rsidRPr="009166EF" w:rsidRDefault="00282FEC" w:rsidP="0026741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Visual check</w:t>
            </w:r>
          </w:p>
        </w:tc>
      </w:tr>
      <w:tr w:rsidR="009166EF" w:rsidRPr="009166EF" w14:paraId="6FC77045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3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Q9. Chain locker stbd.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8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9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3A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B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C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3D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E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3F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0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1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2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3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4" w14:textId="77777777" w:rsidR="003B5556" w:rsidRPr="009166EF" w:rsidRDefault="00282FEC" w:rsidP="00FD29F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Visual check</w:t>
            </w:r>
          </w:p>
        </w:tc>
      </w:tr>
      <w:tr w:rsidR="009166EF" w:rsidRPr="009166EF" w14:paraId="6FC77054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z w:val="20"/>
              </w:rPr>
              <w:t>Q10. Spare anchor – Shackle &amp; securing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7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8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9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A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B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C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D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4E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4F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0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1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2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3" w14:textId="77777777" w:rsidR="003B5556" w:rsidRPr="009166EF" w:rsidRDefault="00282F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pl-PL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pl-PL"/>
              </w:rPr>
              <w:t>Visual check</w:t>
            </w:r>
          </w:p>
        </w:tc>
      </w:tr>
      <w:tr w:rsidR="009166EF" w:rsidRPr="009166EF" w14:paraId="6FC77063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5" w14:textId="77777777" w:rsidR="003B5556" w:rsidRPr="009166EF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66EF">
              <w:rPr>
                <w:rFonts w:ascii="Arial" w:hAnsi="Arial" w:cs="Arial"/>
                <w:sz w:val="20"/>
                <w:lang w:val="en-US"/>
              </w:rPr>
              <w:t>Q11 Disinfecting of showerheads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6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7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8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9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A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B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C" w14:textId="77777777" w:rsidR="00FC2F22" w:rsidRPr="009166EF" w:rsidRDefault="00FC2F2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D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5E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5F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0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1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6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072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64" w14:textId="77777777" w:rsidR="003B5556" w:rsidRPr="009166EF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66EF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65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6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7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68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9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A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6B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C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D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6E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6F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070" w14:textId="77777777" w:rsidR="003B5556" w:rsidRPr="009166EF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707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14:paraId="6FC77073" w14:textId="77777777" w:rsidR="003B5556" w:rsidRPr="009166EF" w:rsidRDefault="003B5556" w:rsidP="003674CD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  <w:r w:rsidRPr="009166EF">
        <w:rPr>
          <w:rFonts w:ascii="Arial" w:hAnsi="Arial" w:cs="Arial"/>
          <w:b/>
          <w:spacing w:val="-2"/>
          <w:sz w:val="20"/>
          <w:lang w:val="en-US"/>
        </w:rPr>
        <w:br w:type="page"/>
      </w:r>
    </w:p>
    <w:tbl>
      <w:tblPr>
        <w:tblW w:w="1570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547"/>
        <w:gridCol w:w="540"/>
        <w:gridCol w:w="540"/>
        <w:gridCol w:w="5715"/>
      </w:tblGrid>
      <w:tr w:rsidR="009166EF" w:rsidRPr="009166EF" w14:paraId="6FC77077" w14:textId="77777777" w:rsidTr="001A044A">
        <w:trPr>
          <w:cantSplit/>
          <w:trHeight w:val="348"/>
        </w:trPr>
        <w:tc>
          <w:tcPr>
            <w:tcW w:w="4111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6FC7707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lastRenderedPageBreak/>
              <w:t>SIX MONTHLY ITEMS</w:t>
            </w:r>
          </w:p>
        </w:tc>
        <w:tc>
          <w:tcPr>
            <w:tcW w:w="5879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5" w14:textId="77777777" w:rsidR="003B5556" w:rsidRPr="009166EF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15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7076" w14:textId="77777777" w:rsidR="003B5556" w:rsidRPr="009166EF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166EF">
              <w:rPr>
                <w:rFonts w:ascii="Arial" w:hAnsi="Arial" w:cs="Arial"/>
              </w:rPr>
              <w:t>REMARKS</w:t>
            </w:r>
          </w:p>
        </w:tc>
      </w:tr>
      <w:tr w:rsidR="009166EF" w:rsidRPr="009166EF" w14:paraId="6FC77086" w14:textId="77777777" w:rsidTr="001A044A">
        <w:trPr>
          <w:cantSplit/>
          <w:trHeight w:val="348"/>
        </w:trPr>
        <w:tc>
          <w:tcPr>
            <w:tcW w:w="4111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14:paraId="6FC7707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7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715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708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9166EF" w:rsidRPr="009166EF" w14:paraId="6FC77095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8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H</w:t>
            </w:r>
            <w:proofErr w:type="gram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1.Stbd.</w:t>
            </w:r>
            <w:proofErr w:type="gram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088" w14:textId="77777777" w:rsidR="00672B83" w:rsidRPr="009166EF" w:rsidRDefault="00FE31BB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15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08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8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094" w14:textId="77777777" w:rsidR="003B5556" w:rsidRPr="009166EF" w:rsidRDefault="003B5556" w:rsidP="00CB1216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0A4" w14:textId="77777777" w:rsidTr="00167888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96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H2. Port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7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098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9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A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B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C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D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09E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9F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0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1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2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70A3" w14:textId="77777777" w:rsidR="00004673" w:rsidRPr="009166EF" w:rsidRDefault="00004673" w:rsidP="00167888">
            <w:pPr>
              <w:rPr>
                <w:rFonts w:ascii="Arial" w:hAnsi="Arial" w:cs="Arial"/>
              </w:rPr>
            </w:pPr>
          </w:p>
        </w:tc>
      </w:tr>
      <w:tr w:rsidR="009166EF" w:rsidRPr="009166EF" w14:paraId="6FC770B4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A5" w14:textId="77777777" w:rsidR="00282FEC" w:rsidRPr="009166EF" w:rsidRDefault="00EA371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H3.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- </w:t>
            </w:r>
            <w:r w:rsidR="00282FEC" w:rsidRPr="009166EF">
              <w:rPr>
                <w:rFonts w:ascii="Arial" w:hAnsi="Arial" w:cs="Arial"/>
                <w:spacing w:val="-2"/>
                <w:sz w:val="20"/>
                <w:lang w:val="en-US"/>
              </w:rPr>
              <w:t>Port side fwd.</w:t>
            </w:r>
          </w:p>
          <w:p w14:paraId="6FC770A6" w14:textId="77777777" w:rsidR="00004673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Winch b</w:t>
            </w:r>
            <w:r w:rsidR="00004673" w:rsidRPr="009166EF">
              <w:rPr>
                <w:rFonts w:ascii="Arial" w:hAnsi="Arial" w:cs="Arial"/>
                <w:spacing w:val="-2"/>
                <w:sz w:val="20"/>
                <w:lang w:val="en-US"/>
              </w:rPr>
              <w:t>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7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8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0A9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A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B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C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D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AE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0AF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B0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B1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0B2" w14:textId="77777777" w:rsidR="00004673" w:rsidRPr="009166EF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70B3" w14:textId="77777777" w:rsidR="00004673" w:rsidRPr="009166EF" w:rsidRDefault="00004673" w:rsidP="00167888">
            <w:pPr>
              <w:rPr>
                <w:rFonts w:ascii="Arial" w:hAnsi="Arial" w:cs="Arial"/>
              </w:rPr>
            </w:pPr>
          </w:p>
        </w:tc>
      </w:tr>
      <w:tr w:rsidR="009166EF" w:rsidRPr="009166EF" w14:paraId="6FC770C4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B5" w14:textId="77777777" w:rsidR="00282FEC" w:rsidRPr="009166EF" w:rsidRDefault="00402ECE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H4. Fwd. Station – Port side aft </w:t>
            </w:r>
          </w:p>
          <w:p w14:paraId="6FC770B6" w14:textId="77777777" w:rsidR="00402ECE" w:rsidRPr="009166EF" w:rsidRDefault="00282FEC" w:rsidP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Winch b</w:t>
            </w:r>
            <w:r w:rsidR="00402ECE" w:rsidRPr="009166EF">
              <w:rPr>
                <w:rFonts w:ascii="Arial" w:hAnsi="Arial" w:cs="Arial"/>
                <w:spacing w:val="-2"/>
                <w:sz w:val="20"/>
                <w:lang w:val="en-US"/>
              </w:rPr>
              <w:t>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7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8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9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BA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B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C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D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E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BF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C0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C1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0C2" w14:textId="77777777" w:rsidR="00402ECE" w:rsidRPr="009166EF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70C3" w14:textId="77777777" w:rsidR="00402ECE" w:rsidRPr="009166EF" w:rsidRDefault="00402ECE" w:rsidP="00267415">
            <w:pPr>
              <w:rPr>
                <w:rFonts w:ascii="Arial" w:hAnsi="Arial" w:cs="Arial"/>
              </w:rPr>
            </w:pPr>
          </w:p>
        </w:tc>
      </w:tr>
      <w:tr w:rsidR="009166EF" w:rsidRPr="009166EF" w14:paraId="6FC770D4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C5" w14:textId="77777777" w:rsidR="00282FEC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H5. Fwd. Station –Stbd. Side </w:t>
            </w:r>
            <w:r w:rsidR="00282FEC" w:rsidRPr="009166EF">
              <w:rPr>
                <w:rFonts w:ascii="Arial" w:hAnsi="Arial" w:cs="Arial"/>
                <w:spacing w:val="-2"/>
                <w:sz w:val="20"/>
                <w:lang w:val="en-US"/>
              </w:rPr>
              <w:t>f</w:t>
            </w: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wd.</w:t>
            </w:r>
          </w:p>
          <w:p w14:paraId="6FC770C6" w14:textId="77777777" w:rsidR="003B5556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W</w:t>
            </w:r>
            <w:r w:rsidR="003B5556" w:rsidRPr="009166EF">
              <w:rPr>
                <w:rFonts w:ascii="Arial" w:hAnsi="Arial" w:cs="Arial"/>
                <w:spacing w:val="-2"/>
                <w:sz w:val="20"/>
                <w:lang w:val="en-US"/>
              </w:rPr>
              <w:t>inch-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C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C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D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0D3" w14:textId="77777777" w:rsidR="003B5556" w:rsidRPr="009166EF" w:rsidRDefault="003B5556" w:rsidP="006C07E5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0E4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D5" w14:textId="77777777" w:rsidR="00282FEC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H6.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– Stbd. Side a</w:t>
            </w:r>
            <w:r w:rsidR="0091184B" w:rsidRPr="009166EF">
              <w:rPr>
                <w:rFonts w:ascii="Arial" w:hAnsi="Arial" w:cs="Arial"/>
                <w:spacing w:val="-2"/>
                <w:sz w:val="20"/>
                <w:lang w:val="en-US"/>
              </w:rPr>
              <w:t>ft</w:t>
            </w:r>
          </w:p>
          <w:p w14:paraId="6FC770D6" w14:textId="77777777" w:rsidR="0091184B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Winch </w:t>
            </w:r>
            <w:r w:rsidR="0091184B" w:rsidRPr="009166EF">
              <w:rPr>
                <w:rFonts w:ascii="Arial" w:hAnsi="Arial" w:cs="Arial"/>
                <w:spacing w:val="-2"/>
                <w:sz w:val="20"/>
                <w:lang w:val="en-US"/>
              </w:rPr>
              <w:t>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7" w14:textId="77777777" w:rsidR="0091184B" w:rsidRPr="009166EF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D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DF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C770E0" w14:textId="77777777" w:rsidR="0091184B" w:rsidRPr="009166EF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1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E2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0E3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0F4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E5" w14:textId="77777777" w:rsidR="00282FEC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H7. Aft station – port side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  <w:p w14:paraId="6FC770E6" w14:textId="77777777" w:rsidR="0091184B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Winch </w:t>
            </w:r>
            <w:r w:rsidR="0091184B" w:rsidRPr="009166EF">
              <w:rPr>
                <w:rFonts w:ascii="Arial" w:hAnsi="Arial" w:cs="Arial"/>
                <w:spacing w:val="-2"/>
                <w:sz w:val="20"/>
                <w:lang w:val="en-US"/>
              </w:rPr>
              <w:t>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E7" w14:textId="77777777" w:rsidR="00672B83" w:rsidRPr="009166EF" w:rsidRDefault="00053D2B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15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E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EF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C770F0" w14:textId="77777777" w:rsidR="0091184B" w:rsidRPr="009166EF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1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2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0F3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04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0F5" w14:textId="77777777" w:rsidR="00282FEC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H8. Aft station – port side aft </w:t>
            </w:r>
          </w:p>
          <w:p w14:paraId="6FC770F6" w14:textId="77777777" w:rsidR="0091184B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Winch </w:t>
            </w:r>
            <w:r w:rsidR="0091184B" w:rsidRPr="009166EF">
              <w:rPr>
                <w:rFonts w:ascii="Arial" w:hAnsi="Arial" w:cs="Arial"/>
                <w:spacing w:val="-2"/>
                <w:sz w:val="20"/>
                <w:lang w:val="en-US"/>
              </w:rPr>
              <w:t>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7" w14:textId="77777777" w:rsidR="0091184B" w:rsidRPr="009166EF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F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0F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0FF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C77100" w14:textId="77777777" w:rsidR="0091184B" w:rsidRPr="009166EF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1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2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03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14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05" w14:textId="77777777" w:rsidR="00282FEC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H.9. Aft station  - stbd. Side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  <w:p w14:paraId="6FC77106" w14:textId="77777777" w:rsidR="0091184B" w:rsidRPr="009166EF" w:rsidRDefault="00282FEC" w:rsidP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Winch B</w:t>
            </w:r>
            <w:r w:rsidR="0091184B" w:rsidRPr="009166EF">
              <w:rPr>
                <w:rFonts w:ascii="Arial" w:hAnsi="Arial" w:cs="Arial"/>
                <w:spacing w:val="-2"/>
                <w:sz w:val="20"/>
                <w:lang w:val="en-US"/>
              </w:rPr>
              <w:t>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7" w14:textId="77777777" w:rsidR="0091184B" w:rsidRPr="009166EF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0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0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0F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C77110" w14:textId="77777777" w:rsidR="0091184B" w:rsidRPr="009166EF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1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2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13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24" w14:textId="77777777" w:rsidTr="00EE0921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15" w14:textId="77777777" w:rsidR="00282FEC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H10. Aft station stbd. Side aft </w:t>
            </w:r>
          </w:p>
          <w:p w14:paraId="6FC77116" w14:textId="77777777" w:rsidR="0091184B" w:rsidRPr="009166EF" w:rsidRDefault="00282FE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Winch </w:t>
            </w:r>
            <w:r w:rsidR="0091184B" w:rsidRPr="009166EF">
              <w:rPr>
                <w:rFonts w:ascii="Arial" w:hAnsi="Arial" w:cs="Arial"/>
                <w:spacing w:val="-2"/>
                <w:sz w:val="20"/>
                <w:lang w:val="en-US"/>
              </w:rPr>
              <w:t>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7" w14:textId="77777777" w:rsidR="0091184B" w:rsidRPr="009166EF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1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1F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20" w14:textId="77777777" w:rsidR="0091184B" w:rsidRPr="009166EF" w:rsidRDefault="0091184B" w:rsidP="00EE092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1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2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23" w14:textId="77777777" w:rsidR="0091184B" w:rsidRPr="009166EF" w:rsidRDefault="0091184B" w:rsidP="008C747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33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25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H11. Hoses test on port shell doors ( 3 )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26" w14:textId="77777777" w:rsidR="0091184B" w:rsidRPr="009166EF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7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2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2F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0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1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32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42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34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H11. Hoses test on stbd. shell doors ( 4 )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35" w14:textId="77777777" w:rsidR="0091184B" w:rsidRPr="009166EF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6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7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8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9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A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3B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C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D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E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3F" w14:textId="77777777" w:rsidR="0091184B" w:rsidRPr="009166EF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C77140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41" w14:textId="77777777" w:rsidR="0091184B" w:rsidRPr="009166EF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51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4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7714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5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60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5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5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5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6F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6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6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6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7E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7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7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7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18D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7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8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8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66EF" w14:paraId="6FC7719C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6FC7718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8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4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5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FC7719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FC7719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14:paraId="6FC7719D" w14:textId="77777777" w:rsidR="003B5556" w:rsidRPr="009166EF" w:rsidRDefault="003B5556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6FC7719E" w14:textId="77777777" w:rsidR="003674CD" w:rsidRPr="009166EF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6FC7719F" w14:textId="77777777" w:rsidR="003674CD" w:rsidRPr="009166EF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6FC771A0" w14:textId="77777777" w:rsidR="003674CD" w:rsidRPr="009166EF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6FC771A1" w14:textId="77777777" w:rsidR="007A751D" w:rsidRPr="009166EF" w:rsidRDefault="007A751D">
      <w:r w:rsidRPr="009166EF">
        <w:br w:type="page"/>
      </w:r>
    </w:p>
    <w:tbl>
      <w:tblPr>
        <w:tblW w:w="1566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35"/>
        <w:gridCol w:w="474"/>
        <w:gridCol w:w="475"/>
        <w:gridCol w:w="474"/>
        <w:gridCol w:w="475"/>
        <w:gridCol w:w="474"/>
        <w:gridCol w:w="475"/>
        <w:gridCol w:w="475"/>
        <w:gridCol w:w="475"/>
        <w:gridCol w:w="474"/>
        <w:gridCol w:w="418"/>
        <w:gridCol w:w="531"/>
        <w:gridCol w:w="485"/>
        <w:gridCol w:w="5822"/>
      </w:tblGrid>
      <w:tr w:rsidR="009166EF" w:rsidRPr="009166EF" w14:paraId="6FC771A5" w14:textId="77777777" w:rsidTr="0052658F">
        <w:trPr>
          <w:cantSplit/>
          <w:trHeight w:val="346"/>
        </w:trPr>
        <w:tc>
          <w:tcPr>
            <w:tcW w:w="413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6FC771A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lastRenderedPageBreak/>
              <w:t>ANNUAL ITEMS</w:t>
            </w:r>
          </w:p>
        </w:tc>
        <w:tc>
          <w:tcPr>
            <w:tcW w:w="570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A3" w14:textId="77777777" w:rsidR="003B5556" w:rsidRPr="009166EF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822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71A4" w14:textId="77777777" w:rsidR="003B5556" w:rsidRPr="009166EF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  <w:highlight w:val="darkBlue"/>
              </w:rPr>
            </w:pPr>
            <w:r w:rsidRPr="009166EF">
              <w:rPr>
                <w:rFonts w:ascii="Arial" w:hAnsi="Arial" w:cs="Arial"/>
              </w:rPr>
              <w:t>REMARKS</w:t>
            </w:r>
          </w:p>
        </w:tc>
      </w:tr>
      <w:tr w:rsidR="009166EF" w:rsidRPr="009166EF" w14:paraId="6FC771B4" w14:textId="77777777" w:rsidTr="005A072A">
        <w:trPr>
          <w:cantSplit/>
          <w:trHeight w:val="346"/>
        </w:trPr>
        <w:tc>
          <w:tcPr>
            <w:tcW w:w="4135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14:paraId="6FC771A6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A7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A8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A9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AA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FC771AB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FC771AC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FC771AD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AE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AF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B0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B1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B2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66EF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822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71B3" w14:textId="77777777" w:rsidR="003B5556" w:rsidRPr="009166EF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14:paraId="6FC771B5" w14:textId="77777777" w:rsidR="000F4958" w:rsidRPr="009166EF" w:rsidRDefault="000F4958"/>
    <w:tbl>
      <w:tblPr>
        <w:tblW w:w="1566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35"/>
        <w:gridCol w:w="474"/>
        <w:gridCol w:w="475"/>
        <w:gridCol w:w="474"/>
        <w:gridCol w:w="475"/>
        <w:gridCol w:w="474"/>
        <w:gridCol w:w="475"/>
        <w:gridCol w:w="475"/>
        <w:gridCol w:w="475"/>
        <w:gridCol w:w="474"/>
        <w:gridCol w:w="418"/>
        <w:gridCol w:w="531"/>
        <w:gridCol w:w="485"/>
        <w:gridCol w:w="5822"/>
      </w:tblGrid>
      <w:tr w:rsidR="009166EF" w:rsidRPr="009166EF" w14:paraId="6FC771C4" w14:textId="77777777" w:rsidTr="008A2842">
        <w:trPr>
          <w:cantSplit/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B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A1.   FW 1 Port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B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B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B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B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BB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BC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extDirection w:val="btLr"/>
            <w:vAlign w:val="center"/>
          </w:tcPr>
          <w:p w14:paraId="6FC771BD" w14:textId="77777777" w:rsidR="000F4958" w:rsidRPr="009166EF" w:rsidRDefault="000F4958" w:rsidP="00445C5A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extDirection w:val="btLr"/>
            <w:vAlign w:val="center"/>
          </w:tcPr>
          <w:p w14:paraId="6FC771BE" w14:textId="77777777" w:rsidR="000F4958" w:rsidRPr="009166EF" w:rsidRDefault="000F4958" w:rsidP="00445C5A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B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C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C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C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C3" w14:textId="77777777" w:rsidR="000F4958" w:rsidRPr="009166EF" w:rsidRDefault="000F4958" w:rsidP="00EE092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1D3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C5" w14:textId="77777777" w:rsidR="000F4958" w:rsidRPr="009166EF" w:rsidRDefault="000F4958" w:rsidP="00C8011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A2.   FW 1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Stbd</w:t>
            </w:r>
            <w:proofErr w:type="spellEnd"/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C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C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C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C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C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C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C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CD" w14:textId="77777777" w:rsidR="000F4958" w:rsidRPr="009166EF" w:rsidRDefault="000F4958" w:rsidP="00E03B9D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C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C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D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D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D2" w14:textId="77777777" w:rsidR="000F4958" w:rsidRPr="009166EF" w:rsidRDefault="000F4958" w:rsidP="00EE092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1E2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D4" w14:textId="77777777" w:rsidR="000F4958" w:rsidRPr="009166EF" w:rsidRDefault="000F4958" w:rsidP="00C8011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A3.   FW 2  Port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D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FC771D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C771D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D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D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D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D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D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D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D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D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yellow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E1" w14:textId="77777777" w:rsidR="000F4958" w:rsidRPr="009166EF" w:rsidRDefault="000F4958" w:rsidP="00EE092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1F1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E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A4.   FW 2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Stbd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C771E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E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E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E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E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1E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F0" w14:textId="77777777" w:rsidR="000F4958" w:rsidRPr="009166EF" w:rsidRDefault="000F4958" w:rsidP="00D97137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</w:pPr>
          </w:p>
        </w:tc>
      </w:tr>
      <w:tr w:rsidR="009166EF" w:rsidRPr="009166EF" w14:paraId="6FC77200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1F2" w14:textId="77777777" w:rsidR="000F4958" w:rsidRPr="009166EF" w:rsidRDefault="000F4958" w:rsidP="007E347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A5.   FW 3 Port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1F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1F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1F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1F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F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F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F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1F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1F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1F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1F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1F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1FF" w14:textId="77777777" w:rsidR="000F4958" w:rsidRPr="009166EF" w:rsidRDefault="000F4958" w:rsidP="0066482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0F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01" w14:textId="77777777" w:rsidR="000F4958" w:rsidRPr="009166EF" w:rsidRDefault="000F4958" w:rsidP="007E347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A6.   FW 3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Stbd</w:t>
            </w:r>
            <w:proofErr w:type="spellEnd"/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0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0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0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0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0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0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0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0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0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0B" w14:textId="77777777" w:rsidR="000F4958" w:rsidRPr="009166EF" w:rsidRDefault="000F4958" w:rsidP="0066482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0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0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720E" w14:textId="77777777" w:rsidR="000F4958" w:rsidRPr="009166EF" w:rsidRDefault="000F4958" w:rsidP="0066482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1E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1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A7.   FW 4 Port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1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1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1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1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1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1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1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1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1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1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1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1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1D" w14:textId="77777777" w:rsidR="000F4958" w:rsidRPr="009166EF" w:rsidRDefault="000F4958" w:rsidP="00C25FF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2D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1F" w14:textId="77777777" w:rsidR="000F4958" w:rsidRPr="009166EF" w:rsidRDefault="000F4958" w:rsidP="007E347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vertAlign w:val="superscript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A8.   FW 4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Stbd</w:t>
            </w:r>
            <w:proofErr w:type="spellEnd"/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7722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2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2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2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2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2C" w14:textId="77777777" w:rsidR="000F4958" w:rsidRPr="009166EF" w:rsidRDefault="000F4958" w:rsidP="0031136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3C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2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A9.   BW 11S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2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3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3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3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3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3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3B" w14:textId="77777777" w:rsidR="000F4958" w:rsidRPr="009166EF" w:rsidRDefault="000F4958" w:rsidP="00B7224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4B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3D" w14:textId="77777777" w:rsidR="000F4958" w:rsidRPr="009166EF" w:rsidRDefault="000F4958" w:rsidP="00C9260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A10.  BW 1C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ForePeak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Tank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3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4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4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4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4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4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4A" w14:textId="77777777" w:rsidR="000F4958" w:rsidRPr="009166EF" w:rsidRDefault="000F4958" w:rsidP="0042688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5A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4C" w14:textId="77777777" w:rsidR="000F4958" w:rsidRPr="009166EF" w:rsidRDefault="000F4958" w:rsidP="00C9260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A11.  BW 2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4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5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5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5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5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5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59" w14:textId="77777777" w:rsidR="000F4958" w:rsidRPr="009166EF" w:rsidRDefault="000F4958" w:rsidP="00E0730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69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5B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A12.  BW 3P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C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D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5E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5F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60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61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62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63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4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5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6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7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68" w14:textId="77777777" w:rsidR="000F4958" w:rsidRPr="009166EF" w:rsidRDefault="000F4958" w:rsidP="002928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66EF" w:rsidRPr="009166EF" w14:paraId="6FC77278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6A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A13.  BW 3S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B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C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6D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6E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6F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70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71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72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73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74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75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76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77" w14:textId="77777777" w:rsidR="000F4958" w:rsidRPr="009166EF" w:rsidRDefault="000F4958" w:rsidP="002928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66EF" w:rsidRPr="009166EF" w14:paraId="6FC77287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79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A14.  BW 4P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7A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7B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7C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7D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7E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7F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80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81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82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83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84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85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7286" w14:textId="77777777" w:rsidR="000F4958" w:rsidRPr="009166EF" w:rsidRDefault="000F4958" w:rsidP="00EC1D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66EF" w:rsidRPr="009166EF" w14:paraId="6FC77296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88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A15.  BW 4S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89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8A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8B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8C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8D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8E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8F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90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91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92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93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94" w14:textId="77777777" w:rsidR="000F4958" w:rsidRPr="009166EF" w:rsidRDefault="000F4958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C77295" w14:textId="77777777" w:rsidR="000F4958" w:rsidRPr="009166EF" w:rsidRDefault="000F495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66EF" w:rsidRPr="009166EF" w14:paraId="6FC772A5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9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lastRenderedPageBreak/>
              <w:t>A16.  BW 5C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9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9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9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9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9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9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9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9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A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A4" w14:textId="77777777" w:rsidR="000F4958" w:rsidRPr="009166EF" w:rsidRDefault="000F4958" w:rsidP="006649C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B4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A6" w14:textId="77777777" w:rsidR="000F4958" w:rsidRPr="009166EF" w:rsidRDefault="000F4958" w:rsidP="00B9155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A17.  BW 6P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A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A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A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A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A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A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B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B3" w14:textId="77777777" w:rsidR="000F4958" w:rsidRPr="009166EF" w:rsidRDefault="000F4958" w:rsidP="0066482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C3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B5" w14:textId="77777777" w:rsidR="000F4958" w:rsidRPr="009166EF" w:rsidRDefault="000F4958" w:rsidP="00B9155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A18.  BW 6S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C772B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B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B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B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B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B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772C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772C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C2" w14:textId="77777777" w:rsidR="000F4958" w:rsidRPr="009166EF" w:rsidRDefault="000F4958" w:rsidP="006002C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D2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C4" w14:textId="77777777" w:rsidR="000F4958" w:rsidRPr="009166EF" w:rsidRDefault="000F4958" w:rsidP="00B9155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A19.  BW 7P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C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C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C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2C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C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C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C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C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C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C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C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D0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D1" w14:textId="77777777" w:rsidR="000F4958" w:rsidRPr="009166EF" w:rsidRDefault="000F4958" w:rsidP="004A443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E1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D3" w14:textId="77777777" w:rsidR="000F4958" w:rsidRPr="009166EF" w:rsidRDefault="000F4958" w:rsidP="00B9155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A20.  BW 7S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D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D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D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2D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D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D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D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D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D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D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D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DF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E0" w14:textId="77777777" w:rsidR="000F4958" w:rsidRPr="009166EF" w:rsidRDefault="000F4958" w:rsidP="004A443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F0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E2" w14:textId="77777777" w:rsidR="000F4958" w:rsidRPr="009166EF" w:rsidRDefault="000F4958" w:rsidP="00B9155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A21. BW 8C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E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E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E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2E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E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E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E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E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E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E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E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EE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EF" w14:textId="77777777" w:rsidR="000F4958" w:rsidRPr="009166EF" w:rsidRDefault="000F4958" w:rsidP="004A443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2FF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2F1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A22. TFW 1P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F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F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2F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2F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F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F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F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2F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F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F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F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2FD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2FE" w14:textId="77777777" w:rsidR="000F4958" w:rsidRPr="009166EF" w:rsidRDefault="000F4958" w:rsidP="004A443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30E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300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A23. TFW 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01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02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03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304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05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06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07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08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09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0A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0B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0C" w14:textId="77777777" w:rsidR="000F4958" w:rsidRPr="009166EF" w:rsidRDefault="000F495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30D" w14:textId="77777777" w:rsidR="000F4958" w:rsidRPr="009166EF" w:rsidRDefault="000F4958" w:rsidP="004A443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31D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30F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A24. TFW 2C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10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11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12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313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14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15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16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17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18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19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1A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1B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31C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32C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31E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A25. TFW 3C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1F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20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21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322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23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24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25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26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27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28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29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2A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32B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9166EF" w:rsidRPr="009166EF" w14:paraId="6FC7733C" w14:textId="77777777" w:rsidTr="008A2842">
        <w:trPr>
          <w:trHeight w:val="59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FC7732D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A26. TFW 4S</w:t>
            </w:r>
          </w:p>
          <w:p w14:paraId="6FC7732E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2F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30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C77331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7332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33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34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35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C77336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37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38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39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3A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C7733B" w14:textId="77777777" w:rsidR="000F4958" w:rsidRPr="009166EF" w:rsidRDefault="000F4958" w:rsidP="00574F0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</w:tbl>
    <w:p w14:paraId="6FC7733D" w14:textId="77777777" w:rsidR="009567CC" w:rsidRPr="009166EF" w:rsidRDefault="009567CC" w:rsidP="007A751D">
      <w:pPr>
        <w:rPr>
          <w:sz w:val="18"/>
          <w:szCs w:val="18"/>
          <w:lang w:val="en-US"/>
        </w:rPr>
      </w:pPr>
    </w:p>
    <w:p w14:paraId="6FC7733E" w14:textId="77777777" w:rsidR="009567CC" w:rsidRPr="009166EF" w:rsidRDefault="009567CC" w:rsidP="007A751D">
      <w:pPr>
        <w:rPr>
          <w:sz w:val="18"/>
          <w:szCs w:val="18"/>
          <w:lang w:val="en-US"/>
        </w:rPr>
      </w:pPr>
    </w:p>
    <w:p w14:paraId="6FC7733F" w14:textId="77777777" w:rsidR="009567CC" w:rsidRPr="009166EF" w:rsidRDefault="009567CC" w:rsidP="007A751D">
      <w:pPr>
        <w:rPr>
          <w:sz w:val="18"/>
          <w:szCs w:val="18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5670"/>
        <w:gridCol w:w="5787"/>
      </w:tblGrid>
      <w:tr w:rsidR="009166EF" w:rsidRPr="009166EF" w14:paraId="6FC77343" w14:textId="77777777" w:rsidTr="00276F2B">
        <w:trPr>
          <w:cantSplit/>
          <w:trHeight w:val="742"/>
        </w:trPr>
        <w:tc>
          <w:tcPr>
            <w:tcW w:w="4111" w:type="dxa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6FC77340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9166EF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begin"/>
            </w:r>
            <w:r w:rsidRPr="009166EF">
              <w:rPr>
                <w:rFonts w:ascii="Arial" w:hAnsi="Arial" w:cs="Arial"/>
                <w:b/>
                <w:bCs/>
                <w:spacing w:val="-2"/>
                <w:sz w:val="20"/>
              </w:rPr>
              <w:instrText xml:space="preserve">PRIVATE </w:instrText>
            </w:r>
            <w:r w:rsidRPr="009166EF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end"/>
            </w:r>
            <w:r w:rsidRPr="009166EF">
              <w:rPr>
                <w:rFonts w:ascii="Arial" w:hAnsi="Arial" w:cs="Arial"/>
                <w:b/>
                <w:bCs/>
                <w:spacing w:val="-2"/>
                <w:sz w:val="20"/>
              </w:rPr>
              <w:t>DRY DOCKING  ITEMS</w:t>
            </w:r>
          </w:p>
        </w:tc>
        <w:tc>
          <w:tcPr>
            <w:tcW w:w="56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41" w14:textId="77777777" w:rsidR="009567CC" w:rsidRPr="009166EF" w:rsidRDefault="009567CC" w:rsidP="00276F2B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166EF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8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FC77342" w14:textId="77777777" w:rsidR="009567CC" w:rsidRPr="009166EF" w:rsidRDefault="009567CC" w:rsidP="00276F2B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166EF">
              <w:rPr>
                <w:rFonts w:ascii="Arial" w:hAnsi="Arial" w:cs="Arial"/>
              </w:rPr>
              <w:t>REMARKS</w:t>
            </w:r>
          </w:p>
        </w:tc>
      </w:tr>
      <w:tr w:rsidR="009166EF" w:rsidRPr="009166EF" w14:paraId="6FC77348" w14:textId="77777777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344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DD.1 All vessel’s windows and portholes and their fittings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45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346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Structural inspection for sound  integrity by a specialized Company (including associated shutters, deadlight covers, storm covers </w:t>
            </w:r>
            <w:proofErr w:type="spellStart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>etc</w:t>
            </w:r>
            <w:proofErr w:type="spellEnd"/>
            <w:r w:rsidRPr="009166EF">
              <w:rPr>
                <w:rFonts w:ascii="Arial" w:hAnsi="Arial" w:cs="Arial"/>
                <w:spacing w:val="-2"/>
                <w:sz w:val="20"/>
                <w:lang w:val="en-US"/>
              </w:rPr>
              <w:t xml:space="preserve"> and their adequate thickness)</w:t>
            </w:r>
          </w:p>
          <w:p w14:paraId="6FC77347" w14:textId="77777777" w:rsidR="009567CC" w:rsidRPr="009166EF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34C" w14:textId="77777777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C77349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FC7734A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FC7734B" w14:textId="77777777" w:rsidR="009567CC" w:rsidRPr="009166EF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66EF" w:rsidRPr="009166EF" w14:paraId="6FC77350" w14:textId="77777777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6FC7734D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14:paraId="6FC7734E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FC7734F" w14:textId="77777777" w:rsidR="009567CC" w:rsidRPr="009166EF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14:paraId="6FC77351" w14:textId="77777777" w:rsidR="009567CC" w:rsidRPr="009166EF" w:rsidRDefault="009567CC" w:rsidP="007A751D">
      <w:pPr>
        <w:rPr>
          <w:sz w:val="18"/>
          <w:szCs w:val="18"/>
          <w:lang w:val="en-US"/>
        </w:rPr>
      </w:pPr>
    </w:p>
    <w:sectPr w:rsidR="009567CC" w:rsidRPr="009166EF" w:rsidSect="007A751D">
      <w:footerReference w:type="default" r:id="rId7"/>
      <w:endnotePr>
        <w:numFmt w:val="decimal"/>
      </w:endnotePr>
      <w:type w:val="continuous"/>
      <w:pgSz w:w="16834" w:h="11909" w:orient="landscape" w:code="9"/>
      <w:pgMar w:top="288" w:right="720" w:bottom="288" w:left="720" w:header="1440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7354" w14:textId="77777777" w:rsidR="00AB4C57" w:rsidRDefault="00AB4C57">
      <w:pPr>
        <w:spacing w:line="20" w:lineRule="exact"/>
      </w:pPr>
    </w:p>
  </w:endnote>
  <w:endnote w:type="continuationSeparator" w:id="0">
    <w:p w14:paraId="6FC77355" w14:textId="77777777" w:rsidR="00AB4C57" w:rsidRDefault="00AB4C57">
      <w:r>
        <w:t xml:space="preserve"> </w:t>
      </w:r>
    </w:p>
  </w:endnote>
  <w:endnote w:type="continuationNotice" w:id="1">
    <w:p w14:paraId="6FC77356" w14:textId="77777777" w:rsidR="00AB4C57" w:rsidRDefault="00AB4C5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26"/>
      <w:gridCol w:w="3926"/>
      <w:gridCol w:w="3926"/>
      <w:gridCol w:w="3926"/>
    </w:tblGrid>
    <w:tr w:rsidR="00282FEC" w14:paraId="6FC7735B" w14:textId="77777777">
      <w:tc>
        <w:tcPr>
          <w:tcW w:w="392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6FC77357" w14:textId="77777777" w:rsidR="00282FEC" w:rsidRPr="00211F05" w:rsidRDefault="00282FEC" w:rsidP="00AF759C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 xml:space="preserve">Form OP 27 (Silver </w:t>
          </w:r>
          <w:r w:rsidR="002B5EFE">
            <w:rPr>
              <w:rFonts w:ascii="Arial" w:hAnsi="Arial" w:cs="Arial"/>
              <w:spacing w:val="-2"/>
              <w:sz w:val="19"/>
            </w:rPr>
            <w:t>Whisper</w:t>
          </w:r>
          <w:r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6FC77358" w14:textId="77777777" w:rsidR="00282FEC" w:rsidRPr="00211F05" w:rsidRDefault="00282FEC" w:rsidP="00C80113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Version No : 1    Issued : </w:t>
          </w:r>
          <w:r>
            <w:rPr>
              <w:rFonts w:ascii="Arial" w:hAnsi="Arial" w:cs="Arial"/>
              <w:spacing w:val="-2"/>
              <w:sz w:val="19"/>
            </w:rPr>
            <w:t>02/21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6FC77359" w14:textId="77777777" w:rsidR="00282FEC" w:rsidRPr="00211F05" w:rsidRDefault="00282FEC" w:rsidP="00C80113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Revision No : </w:t>
          </w:r>
          <w:r>
            <w:rPr>
              <w:rFonts w:ascii="Arial" w:hAnsi="Arial" w:cs="Arial"/>
              <w:spacing w:val="-2"/>
              <w:sz w:val="19"/>
            </w:rPr>
            <w:t>0</w:t>
          </w:r>
          <w:r w:rsidRPr="00211F05">
            <w:rPr>
              <w:rFonts w:ascii="Arial" w:hAnsi="Arial" w:cs="Arial"/>
              <w:spacing w:val="-2"/>
              <w:sz w:val="19"/>
            </w:rPr>
            <w:t xml:space="preserve">      Issued </w:t>
          </w:r>
          <w:r>
            <w:rPr>
              <w:rFonts w:ascii="Arial" w:hAnsi="Arial" w:cs="Arial"/>
              <w:spacing w:val="-2"/>
              <w:sz w:val="19"/>
            </w:rPr>
            <w:t xml:space="preserve"> 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6FC7735A" w14:textId="77777777" w:rsidR="00282FEC" w:rsidRPr="00211F05" w:rsidRDefault="00282FEC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begin"/>
          </w:r>
          <w:r w:rsidRPr="00211F05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211F05">
            <w:rPr>
              <w:rFonts w:ascii="Arial" w:hAnsi="Arial" w:cs="Arial"/>
              <w:spacing w:val="-2"/>
              <w:sz w:val="19"/>
            </w:rPr>
            <w:fldChar w:fldCharType="separate"/>
          </w:r>
          <w:r w:rsidR="00053D2B">
            <w:rPr>
              <w:rFonts w:ascii="Arial" w:hAnsi="Arial" w:cs="Arial"/>
              <w:noProof/>
              <w:spacing w:val="-2"/>
              <w:sz w:val="19"/>
            </w:rPr>
            <w:t>6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end"/>
          </w:r>
          <w:r w:rsidRPr="00211F05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begin"/>
          </w:r>
          <w:r w:rsidRPr="00211F05">
            <w:rPr>
              <w:rStyle w:val="PageNumber"/>
              <w:rFonts w:ascii="Arial" w:hAnsi="Arial" w:cs="Arial"/>
              <w:sz w:val="19"/>
            </w:rPr>
            <w:instrText xml:space="preserve"> NUMPAGES </w:instrTex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separate"/>
          </w:r>
          <w:r w:rsidR="00053D2B">
            <w:rPr>
              <w:rStyle w:val="PageNumber"/>
              <w:rFonts w:ascii="Arial" w:hAnsi="Arial" w:cs="Arial"/>
              <w:noProof/>
              <w:sz w:val="19"/>
            </w:rPr>
            <w:t>9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end"/>
          </w:r>
        </w:p>
      </w:tc>
    </w:tr>
  </w:tbl>
  <w:p w14:paraId="6FC7735C" w14:textId="77777777" w:rsidR="00282FEC" w:rsidRDefault="00282FEC">
    <w:pPr>
      <w:rPr>
        <w:rFonts w:ascii="CG Times" w:hAnsi="CG Times"/>
        <w:spacing w:val="-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77352" w14:textId="77777777" w:rsidR="00AB4C57" w:rsidRDefault="00AB4C57">
      <w:r>
        <w:separator/>
      </w:r>
    </w:p>
  </w:footnote>
  <w:footnote w:type="continuationSeparator" w:id="0">
    <w:p w14:paraId="6FC77353" w14:textId="77777777" w:rsidR="00AB4C57" w:rsidRDefault="00AB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16983"/>
    <w:multiLevelType w:val="hybridMultilevel"/>
    <w:tmpl w:val="4802E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98C"/>
    <w:rsid w:val="00000B47"/>
    <w:rsid w:val="00000F39"/>
    <w:rsid w:val="00002832"/>
    <w:rsid w:val="00004673"/>
    <w:rsid w:val="00004AC1"/>
    <w:rsid w:val="00005694"/>
    <w:rsid w:val="00010CCC"/>
    <w:rsid w:val="00011042"/>
    <w:rsid w:val="00012312"/>
    <w:rsid w:val="00013795"/>
    <w:rsid w:val="0001537C"/>
    <w:rsid w:val="0001747D"/>
    <w:rsid w:val="00020255"/>
    <w:rsid w:val="00023A99"/>
    <w:rsid w:val="000250BF"/>
    <w:rsid w:val="0003100A"/>
    <w:rsid w:val="000336A9"/>
    <w:rsid w:val="0003390F"/>
    <w:rsid w:val="0003478D"/>
    <w:rsid w:val="00035944"/>
    <w:rsid w:val="00040E3F"/>
    <w:rsid w:val="000414C4"/>
    <w:rsid w:val="0004655C"/>
    <w:rsid w:val="00046A53"/>
    <w:rsid w:val="000502D3"/>
    <w:rsid w:val="00051B23"/>
    <w:rsid w:val="00053D2B"/>
    <w:rsid w:val="000608FB"/>
    <w:rsid w:val="0006146A"/>
    <w:rsid w:val="00062C27"/>
    <w:rsid w:val="0006745A"/>
    <w:rsid w:val="00073430"/>
    <w:rsid w:val="00073581"/>
    <w:rsid w:val="0007626E"/>
    <w:rsid w:val="00076492"/>
    <w:rsid w:val="00082AA1"/>
    <w:rsid w:val="0009105E"/>
    <w:rsid w:val="00093F94"/>
    <w:rsid w:val="00095E9F"/>
    <w:rsid w:val="000A55CD"/>
    <w:rsid w:val="000A71C4"/>
    <w:rsid w:val="000A7352"/>
    <w:rsid w:val="000B2F81"/>
    <w:rsid w:val="000B337D"/>
    <w:rsid w:val="000B4CCA"/>
    <w:rsid w:val="000C075B"/>
    <w:rsid w:val="000C40FB"/>
    <w:rsid w:val="000C52E5"/>
    <w:rsid w:val="000D0378"/>
    <w:rsid w:val="000D2EA6"/>
    <w:rsid w:val="000E2C1B"/>
    <w:rsid w:val="000E40CC"/>
    <w:rsid w:val="000E435D"/>
    <w:rsid w:val="000E61ED"/>
    <w:rsid w:val="000F15E9"/>
    <w:rsid w:val="000F18CB"/>
    <w:rsid w:val="000F4958"/>
    <w:rsid w:val="000F6DD2"/>
    <w:rsid w:val="000F7F38"/>
    <w:rsid w:val="001015AC"/>
    <w:rsid w:val="0010418A"/>
    <w:rsid w:val="00104259"/>
    <w:rsid w:val="001046B6"/>
    <w:rsid w:val="001065CF"/>
    <w:rsid w:val="0010798C"/>
    <w:rsid w:val="001119C3"/>
    <w:rsid w:val="0011270E"/>
    <w:rsid w:val="00114974"/>
    <w:rsid w:val="00117665"/>
    <w:rsid w:val="00121BFD"/>
    <w:rsid w:val="00123751"/>
    <w:rsid w:val="00125443"/>
    <w:rsid w:val="001269BC"/>
    <w:rsid w:val="00127520"/>
    <w:rsid w:val="00130831"/>
    <w:rsid w:val="00137D4B"/>
    <w:rsid w:val="001405EB"/>
    <w:rsid w:val="00145163"/>
    <w:rsid w:val="001563D8"/>
    <w:rsid w:val="00160042"/>
    <w:rsid w:val="001625F4"/>
    <w:rsid w:val="00163638"/>
    <w:rsid w:val="00163F3A"/>
    <w:rsid w:val="00167798"/>
    <w:rsid w:val="00167888"/>
    <w:rsid w:val="00167ECD"/>
    <w:rsid w:val="00173598"/>
    <w:rsid w:val="00174456"/>
    <w:rsid w:val="00191128"/>
    <w:rsid w:val="0019296C"/>
    <w:rsid w:val="00196CE3"/>
    <w:rsid w:val="001A044A"/>
    <w:rsid w:val="001A2473"/>
    <w:rsid w:val="001A2F06"/>
    <w:rsid w:val="001A36AF"/>
    <w:rsid w:val="001A488B"/>
    <w:rsid w:val="001B08B4"/>
    <w:rsid w:val="001B1CC2"/>
    <w:rsid w:val="001B1F25"/>
    <w:rsid w:val="001B2CF1"/>
    <w:rsid w:val="001B3C45"/>
    <w:rsid w:val="001B4207"/>
    <w:rsid w:val="001C16FA"/>
    <w:rsid w:val="001C4247"/>
    <w:rsid w:val="001D0079"/>
    <w:rsid w:val="001D07A3"/>
    <w:rsid w:val="001D2DD1"/>
    <w:rsid w:val="001D3032"/>
    <w:rsid w:val="001D562A"/>
    <w:rsid w:val="001D583D"/>
    <w:rsid w:val="001D69E3"/>
    <w:rsid w:val="001D787D"/>
    <w:rsid w:val="001E09C8"/>
    <w:rsid w:val="001E2E2E"/>
    <w:rsid w:val="001E2F59"/>
    <w:rsid w:val="001E6D75"/>
    <w:rsid w:val="001E6E46"/>
    <w:rsid w:val="001E6F6F"/>
    <w:rsid w:val="001F04EA"/>
    <w:rsid w:val="001F092F"/>
    <w:rsid w:val="001F0E0F"/>
    <w:rsid w:val="001F2D3F"/>
    <w:rsid w:val="001F53B4"/>
    <w:rsid w:val="001F56F0"/>
    <w:rsid w:val="00203694"/>
    <w:rsid w:val="00207D8C"/>
    <w:rsid w:val="00211F05"/>
    <w:rsid w:val="002138ED"/>
    <w:rsid w:val="00231098"/>
    <w:rsid w:val="00232404"/>
    <w:rsid w:val="00232972"/>
    <w:rsid w:val="00233F15"/>
    <w:rsid w:val="002401EA"/>
    <w:rsid w:val="0024144E"/>
    <w:rsid w:val="00242870"/>
    <w:rsid w:val="00243227"/>
    <w:rsid w:val="00245314"/>
    <w:rsid w:val="00245B4A"/>
    <w:rsid w:val="00250463"/>
    <w:rsid w:val="002541CA"/>
    <w:rsid w:val="002568E0"/>
    <w:rsid w:val="00257EFE"/>
    <w:rsid w:val="00261E33"/>
    <w:rsid w:val="00261EE4"/>
    <w:rsid w:val="00267415"/>
    <w:rsid w:val="002676BC"/>
    <w:rsid w:val="0027623F"/>
    <w:rsid w:val="002767F8"/>
    <w:rsid w:val="00276F2B"/>
    <w:rsid w:val="00282DCA"/>
    <w:rsid w:val="00282FEC"/>
    <w:rsid w:val="00284DD7"/>
    <w:rsid w:val="002872B9"/>
    <w:rsid w:val="00292155"/>
    <w:rsid w:val="002928B2"/>
    <w:rsid w:val="00293CCF"/>
    <w:rsid w:val="00294A0C"/>
    <w:rsid w:val="002A1A05"/>
    <w:rsid w:val="002A531C"/>
    <w:rsid w:val="002B19EC"/>
    <w:rsid w:val="002B5EFE"/>
    <w:rsid w:val="002B734F"/>
    <w:rsid w:val="002C2E95"/>
    <w:rsid w:val="002C5500"/>
    <w:rsid w:val="002D0627"/>
    <w:rsid w:val="002D16DE"/>
    <w:rsid w:val="002D2DFC"/>
    <w:rsid w:val="002D64F7"/>
    <w:rsid w:val="002F09B9"/>
    <w:rsid w:val="002F1E62"/>
    <w:rsid w:val="002F4874"/>
    <w:rsid w:val="002F62E7"/>
    <w:rsid w:val="00300750"/>
    <w:rsid w:val="0030168C"/>
    <w:rsid w:val="00304CBB"/>
    <w:rsid w:val="00304F35"/>
    <w:rsid w:val="00306817"/>
    <w:rsid w:val="00306AD9"/>
    <w:rsid w:val="00311363"/>
    <w:rsid w:val="003200C3"/>
    <w:rsid w:val="003209DF"/>
    <w:rsid w:val="00323964"/>
    <w:rsid w:val="00324700"/>
    <w:rsid w:val="00330362"/>
    <w:rsid w:val="00330EE1"/>
    <w:rsid w:val="00333E94"/>
    <w:rsid w:val="0033606A"/>
    <w:rsid w:val="0033659F"/>
    <w:rsid w:val="00336B64"/>
    <w:rsid w:val="00342311"/>
    <w:rsid w:val="003434E5"/>
    <w:rsid w:val="00346801"/>
    <w:rsid w:val="0034791F"/>
    <w:rsid w:val="00361804"/>
    <w:rsid w:val="00364B59"/>
    <w:rsid w:val="003654A1"/>
    <w:rsid w:val="003660C5"/>
    <w:rsid w:val="003674CD"/>
    <w:rsid w:val="003723D0"/>
    <w:rsid w:val="00372F7B"/>
    <w:rsid w:val="00376D8C"/>
    <w:rsid w:val="003800E9"/>
    <w:rsid w:val="0039327E"/>
    <w:rsid w:val="00396366"/>
    <w:rsid w:val="003A0800"/>
    <w:rsid w:val="003A0BB4"/>
    <w:rsid w:val="003A479F"/>
    <w:rsid w:val="003A5A16"/>
    <w:rsid w:val="003B24B5"/>
    <w:rsid w:val="003B5556"/>
    <w:rsid w:val="003B5E1E"/>
    <w:rsid w:val="003C34AF"/>
    <w:rsid w:val="003C472E"/>
    <w:rsid w:val="003D0DC0"/>
    <w:rsid w:val="003D2EF6"/>
    <w:rsid w:val="003D4538"/>
    <w:rsid w:val="003E114C"/>
    <w:rsid w:val="003E54FE"/>
    <w:rsid w:val="003E7E72"/>
    <w:rsid w:val="003F2C7A"/>
    <w:rsid w:val="003F33E4"/>
    <w:rsid w:val="003F43A9"/>
    <w:rsid w:val="00402ECE"/>
    <w:rsid w:val="00410563"/>
    <w:rsid w:val="00411B6F"/>
    <w:rsid w:val="00412890"/>
    <w:rsid w:val="00412EC9"/>
    <w:rsid w:val="0042012A"/>
    <w:rsid w:val="00421083"/>
    <w:rsid w:val="00421281"/>
    <w:rsid w:val="00424335"/>
    <w:rsid w:val="00424A69"/>
    <w:rsid w:val="00424B9F"/>
    <w:rsid w:val="00426880"/>
    <w:rsid w:val="00432F1A"/>
    <w:rsid w:val="00435859"/>
    <w:rsid w:val="00436AC7"/>
    <w:rsid w:val="00436ED8"/>
    <w:rsid w:val="0044053F"/>
    <w:rsid w:val="00445C5A"/>
    <w:rsid w:val="00447EBC"/>
    <w:rsid w:val="0045000A"/>
    <w:rsid w:val="00451062"/>
    <w:rsid w:val="004563F7"/>
    <w:rsid w:val="00462A86"/>
    <w:rsid w:val="004639C9"/>
    <w:rsid w:val="0046574A"/>
    <w:rsid w:val="00465DE6"/>
    <w:rsid w:val="0046609B"/>
    <w:rsid w:val="004702BF"/>
    <w:rsid w:val="00471099"/>
    <w:rsid w:val="00472425"/>
    <w:rsid w:val="00480B1B"/>
    <w:rsid w:val="004815A0"/>
    <w:rsid w:val="00487D5D"/>
    <w:rsid w:val="00490B5F"/>
    <w:rsid w:val="00496C07"/>
    <w:rsid w:val="004A4431"/>
    <w:rsid w:val="004B04E5"/>
    <w:rsid w:val="004B220D"/>
    <w:rsid w:val="004B3E8D"/>
    <w:rsid w:val="004B547C"/>
    <w:rsid w:val="004C2B83"/>
    <w:rsid w:val="004C3377"/>
    <w:rsid w:val="004D27F8"/>
    <w:rsid w:val="004D41CB"/>
    <w:rsid w:val="004D61DA"/>
    <w:rsid w:val="004D6AB1"/>
    <w:rsid w:val="004E4D53"/>
    <w:rsid w:val="004E5486"/>
    <w:rsid w:val="004F3051"/>
    <w:rsid w:val="004F742D"/>
    <w:rsid w:val="0050372C"/>
    <w:rsid w:val="00503EC3"/>
    <w:rsid w:val="005040EE"/>
    <w:rsid w:val="005042E6"/>
    <w:rsid w:val="0051730E"/>
    <w:rsid w:val="0052658F"/>
    <w:rsid w:val="005301B6"/>
    <w:rsid w:val="00530CE1"/>
    <w:rsid w:val="005310EA"/>
    <w:rsid w:val="00532CE0"/>
    <w:rsid w:val="00536BAB"/>
    <w:rsid w:val="005418DC"/>
    <w:rsid w:val="005429C9"/>
    <w:rsid w:val="00542C73"/>
    <w:rsid w:val="00544452"/>
    <w:rsid w:val="00545F02"/>
    <w:rsid w:val="00552D0B"/>
    <w:rsid w:val="0055572B"/>
    <w:rsid w:val="0056348B"/>
    <w:rsid w:val="00571395"/>
    <w:rsid w:val="0057424F"/>
    <w:rsid w:val="00574F04"/>
    <w:rsid w:val="0058379B"/>
    <w:rsid w:val="00593AC8"/>
    <w:rsid w:val="005966CC"/>
    <w:rsid w:val="0059776B"/>
    <w:rsid w:val="005A072A"/>
    <w:rsid w:val="005A1B2B"/>
    <w:rsid w:val="005A22BF"/>
    <w:rsid w:val="005A2EF7"/>
    <w:rsid w:val="005A5CAE"/>
    <w:rsid w:val="005A6064"/>
    <w:rsid w:val="005B0D8C"/>
    <w:rsid w:val="005B4250"/>
    <w:rsid w:val="005B7F29"/>
    <w:rsid w:val="005C4837"/>
    <w:rsid w:val="005C6458"/>
    <w:rsid w:val="005D2A3B"/>
    <w:rsid w:val="005D48FB"/>
    <w:rsid w:val="005F66AC"/>
    <w:rsid w:val="005F716E"/>
    <w:rsid w:val="006002C4"/>
    <w:rsid w:val="006033C4"/>
    <w:rsid w:val="00604B16"/>
    <w:rsid w:val="00606BD3"/>
    <w:rsid w:val="0061704B"/>
    <w:rsid w:val="00624DCF"/>
    <w:rsid w:val="006306FF"/>
    <w:rsid w:val="00632CFC"/>
    <w:rsid w:val="00635ED1"/>
    <w:rsid w:val="00640FE4"/>
    <w:rsid w:val="00641DAA"/>
    <w:rsid w:val="00642502"/>
    <w:rsid w:val="00644E31"/>
    <w:rsid w:val="006513F4"/>
    <w:rsid w:val="006519ED"/>
    <w:rsid w:val="006534F5"/>
    <w:rsid w:val="006619A8"/>
    <w:rsid w:val="00664828"/>
    <w:rsid w:val="006649C2"/>
    <w:rsid w:val="00665685"/>
    <w:rsid w:val="00672A75"/>
    <w:rsid w:val="00672B83"/>
    <w:rsid w:val="006730DF"/>
    <w:rsid w:val="00673145"/>
    <w:rsid w:val="006770EB"/>
    <w:rsid w:val="0067744A"/>
    <w:rsid w:val="00694307"/>
    <w:rsid w:val="006A0991"/>
    <w:rsid w:val="006A7CF0"/>
    <w:rsid w:val="006B181B"/>
    <w:rsid w:val="006B2201"/>
    <w:rsid w:val="006B26F6"/>
    <w:rsid w:val="006B341F"/>
    <w:rsid w:val="006B3AA0"/>
    <w:rsid w:val="006C07E5"/>
    <w:rsid w:val="006C0E06"/>
    <w:rsid w:val="006D20FE"/>
    <w:rsid w:val="006D5B13"/>
    <w:rsid w:val="006D5DB1"/>
    <w:rsid w:val="006E48C7"/>
    <w:rsid w:val="006E5723"/>
    <w:rsid w:val="006E63B1"/>
    <w:rsid w:val="006E750D"/>
    <w:rsid w:val="00700882"/>
    <w:rsid w:val="0070131C"/>
    <w:rsid w:val="007023E6"/>
    <w:rsid w:val="00704961"/>
    <w:rsid w:val="00706384"/>
    <w:rsid w:val="007064FA"/>
    <w:rsid w:val="00710379"/>
    <w:rsid w:val="0071378B"/>
    <w:rsid w:val="00722C1C"/>
    <w:rsid w:val="007239EF"/>
    <w:rsid w:val="00725458"/>
    <w:rsid w:val="007261F0"/>
    <w:rsid w:val="007264A2"/>
    <w:rsid w:val="00726CC5"/>
    <w:rsid w:val="007370CA"/>
    <w:rsid w:val="00742166"/>
    <w:rsid w:val="00750337"/>
    <w:rsid w:val="00754370"/>
    <w:rsid w:val="00760137"/>
    <w:rsid w:val="007610C3"/>
    <w:rsid w:val="00763871"/>
    <w:rsid w:val="007652F5"/>
    <w:rsid w:val="007717DE"/>
    <w:rsid w:val="00773731"/>
    <w:rsid w:val="007849BB"/>
    <w:rsid w:val="00785FF0"/>
    <w:rsid w:val="007901C0"/>
    <w:rsid w:val="007921C6"/>
    <w:rsid w:val="00792E26"/>
    <w:rsid w:val="007A063F"/>
    <w:rsid w:val="007A183E"/>
    <w:rsid w:val="007A2552"/>
    <w:rsid w:val="007A301F"/>
    <w:rsid w:val="007A4403"/>
    <w:rsid w:val="007A4A4B"/>
    <w:rsid w:val="007A5302"/>
    <w:rsid w:val="007A6A2D"/>
    <w:rsid w:val="007A751D"/>
    <w:rsid w:val="007B01C4"/>
    <w:rsid w:val="007B1869"/>
    <w:rsid w:val="007C014D"/>
    <w:rsid w:val="007C2457"/>
    <w:rsid w:val="007C4888"/>
    <w:rsid w:val="007C741E"/>
    <w:rsid w:val="007D0B35"/>
    <w:rsid w:val="007D1D39"/>
    <w:rsid w:val="007D2DBB"/>
    <w:rsid w:val="007D503C"/>
    <w:rsid w:val="007E347B"/>
    <w:rsid w:val="007F2F07"/>
    <w:rsid w:val="007F63D6"/>
    <w:rsid w:val="007F71EC"/>
    <w:rsid w:val="007F7336"/>
    <w:rsid w:val="00800696"/>
    <w:rsid w:val="0081244F"/>
    <w:rsid w:val="00812FA4"/>
    <w:rsid w:val="00815189"/>
    <w:rsid w:val="00823F77"/>
    <w:rsid w:val="00826101"/>
    <w:rsid w:val="00830140"/>
    <w:rsid w:val="0083652C"/>
    <w:rsid w:val="008371B7"/>
    <w:rsid w:val="008426B1"/>
    <w:rsid w:val="00851033"/>
    <w:rsid w:val="00851933"/>
    <w:rsid w:val="008548D5"/>
    <w:rsid w:val="00854CB0"/>
    <w:rsid w:val="0085629B"/>
    <w:rsid w:val="00861147"/>
    <w:rsid w:val="008614CF"/>
    <w:rsid w:val="008629AB"/>
    <w:rsid w:val="00870493"/>
    <w:rsid w:val="00871CCF"/>
    <w:rsid w:val="0087423B"/>
    <w:rsid w:val="008841AE"/>
    <w:rsid w:val="008870D2"/>
    <w:rsid w:val="0088713A"/>
    <w:rsid w:val="00887756"/>
    <w:rsid w:val="00891FBA"/>
    <w:rsid w:val="00894A97"/>
    <w:rsid w:val="008A0764"/>
    <w:rsid w:val="008A2842"/>
    <w:rsid w:val="008C391E"/>
    <w:rsid w:val="008C7470"/>
    <w:rsid w:val="008C7BF7"/>
    <w:rsid w:val="008D2BEB"/>
    <w:rsid w:val="008D32F6"/>
    <w:rsid w:val="008D5C61"/>
    <w:rsid w:val="008E20CF"/>
    <w:rsid w:val="008E738C"/>
    <w:rsid w:val="008E756E"/>
    <w:rsid w:val="008F5EB1"/>
    <w:rsid w:val="00904103"/>
    <w:rsid w:val="0091184B"/>
    <w:rsid w:val="009120C0"/>
    <w:rsid w:val="00912F01"/>
    <w:rsid w:val="00913CBC"/>
    <w:rsid w:val="00914CE1"/>
    <w:rsid w:val="009166EF"/>
    <w:rsid w:val="009242A1"/>
    <w:rsid w:val="00925C01"/>
    <w:rsid w:val="00926A4E"/>
    <w:rsid w:val="00927774"/>
    <w:rsid w:val="0093240B"/>
    <w:rsid w:val="00950031"/>
    <w:rsid w:val="00950270"/>
    <w:rsid w:val="009514FE"/>
    <w:rsid w:val="009567CC"/>
    <w:rsid w:val="00957FFA"/>
    <w:rsid w:val="00962DEA"/>
    <w:rsid w:val="00963818"/>
    <w:rsid w:val="00970DFB"/>
    <w:rsid w:val="00973C9C"/>
    <w:rsid w:val="00975287"/>
    <w:rsid w:val="0098041E"/>
    <w:rsid w:val="009856D2"/>
    <w:rsid w:val="00985714"/>
    <w:rsid w:val="00990BD7"/>
    <w:rsid w:val="00996438"/>
    <w:rsid w:val="009A088F"/>
    <w:rsid w:val="009A3E0B"/>
    <w:rsid w:val="009A425B"/>
    <w:rsid w:val="009A7B5D"/>
    <w:rsid w:val="009B125B"/>
    <w:rsid w:val="009B3160"/>
    <w:rsid w:val="009C5919"/>
    <w:rsid w:val="009C7E07"/>
    <w:rsid w:val="009D0173"/>
    <w:rsid w:val="009D2426"/>
    <w:rsid w:val="009D27AA"/>
    <w:rsid w:val="009D45FD"/>
    <w:rsid w:val="009E343F"/>
    <w:rsid w:val="009E4A54"/>
    <w:rsid w:val="009E66D5"/>
    <w:rsid w:val="009E7043"/>
    <w:rsid w:val="009F0368"/>
    <w:rsid w:val="009F14D3"/>
    <w:rsid w:val="009F4DFF"/>
    <w:rsid w:val="00A00777"/>
    <w:rsid w:val="00A040BF"/>
    <w:rsid w:val="00A06684"/>
    <w:rsid w:val="00A2164A"/>
    <w:rsid w:val="00A22A10"/>
    <w:rsid w:val="00A23A14"/>
    <w:rsid w:val="00A23CD3"/>
    <w:rsid w:val="00A249F0"/>
    <w:rsid w:val="00A307AC"/>
    <w:rsid w:val="00A309CF"/>
    <w:rsid w:val="00A33A0A"/>
    <w:rsid w:val="00A33A2A"/>
    <w:rsid w:val="00A34171"/>
    <w:rsid w:val="00A37B09"/>
    <w:rsid w:val="00A44E8D"/>
    <w:rsid w:val="00A51A17"/>
    <w:rsid w:val="00A57537"/>
    <w:rsid w:val="00A6204D"/>
    <w:rsid w:val="00A64E89"/>
    <w:rsid w:val="00A64F18"/>
    <w:rsid w:val="00A71863"/>
    <w:rsid w:val="00A73DB1"/>
    <w:rsid w:val="00A757D3"/>
    <w:rsid w:val="00A77CC5"/>
    <w:rsid w:val="00A823B4"/>
    <w:rsid w:val="00A849FA"/>
    <w:rsid w:val="00A90900"/>
    <w:rsid w:val="00A9406A"/>
    <w:rsid w:val="00A95516"/>
    <w:rsid w:val="00AA234B"/>
    <w:rsid w:val="00AA6280"/>
    <w:rsid w:val="00AA7045"/>
    <w:rsid w:val="00AB0B86"/>
    <w:rsid w:val="00AB4C57"/>
    <w:rsid w:val="00AB698B"/>
    <w:rsid w:val="00AC06CC"/>
    <w:rsid w:val="00AC1C76"/>
    <w:rsid w:val="00AC34E5"/>
    <w:rsid w:val="00AD0BC2"/>
    <w:rsid w:val="00AD11C0"/>
    <w:rsid w:val="00AD4C41"/>
    <w:rsid w:val="00AD7DA4"/>
    <w:rsid w:val="00AE007C"/>
    <w:rsid w:val="00AE32FD"/>
    <w:rsid w:val="00AF4357"/>
    <w:rsid w:val="00AF5DBF"/>
    <w:rsid w:val="00AF6A49"/>
    <w:rsid w:val="00AF759C"/>
    <w:rsid w:val="00B002EE"/>
    <w:rsid w:val="00B011A2"/>
    <w:rsid w:val="00B1297D"/>
    <w:rsid w:val="00B1342D"/>
    <w:rsid w:val="00B21936"/>
    <w:rsid w:val="00B23F67"/>
    <w:rsid w:val="00B26AEE"/>
    <w:rsid w:val="00B3000E"/>
    <w:rsid w:val="00B30029"/>
    <w:rsid w:val="00B33A76"/>
    <w:rsid w:val="00B371D2"/>
    <w:rsid w:val="00B467CB"/>
    <w:rsid w:val="00B51032"/>
    <w:rsid w:val="00B51E5F"/>
    <w:rsid w:val="00B578F4"/>
    <w:rsid w:val="00B57FB2"/>
    <w:rsid w:val="00B62577"/>
    <w:rsid w:val="00B62616"/>
    <w:rsid w:val="00B6355C"/>
    <w:rsid w:val="00B635F6"/>
    <w:rsid w:val="00B675D9"/>
    <w:rsid w:val="00B72243"/>
    <w:rsid w:val="00B728EB"/>
    <w:rsid w:val="00B7561F"/>
    <w:rsid w:val="00B812EA"/>
    <w:rsid w:val="00B818B0"/>
    <w:rsid w:val="00B87503"/>
    <w:rsid w:val="00B8761D"/>
    <w:rsid w:val="00B876EB"/>
    <w:rsid w:val="00B91551"/>
    <w:rsid w:val="00B97A88"/>
    <w:rsid w:val="00BA34F8"/>
    <w:rsid w:val="00BA4031"/>
    <w:rsid w:val="00BA5ED6"/>
    <w:rsid w:val="00BA7460"/>
    <w:rsid w:val="00BA79F6"/>
    <w:rsid w:val="00BB021A"/>
    <w:rsid w:val="00BB189A"/>
    <w:rsid w:val="00BB19BB"/>
    <w:rsid w:val="00BB3B69"/>
    <w:rsid w:val="00BC0946"/>
    <w:rsid w:val="00BC0B20"/>
    <w:rsid w:val="00BC6555"/>
    <w:rsid w:val="00BD05BB"/>
    <w:rsid w:val="00BD0D61"/>
    <w:rsid w:val="00BD1CC0"/>
    <w:rsid w:val="00BD4D57"/>
    <w:rsid w:val="00BD529B"/>
    <w:rsid w:val="00BD5E97"/>
    <w:rsid w:val="00BE1A48"/>
    <w:rsid w:val="00BE2008"/>
    <w:rsid w:val="00BE2E98"/>
    <w:rsid w:val="00BE7D36"/>
    <w:rsid w:val="00BF4E19"/>
    <w:rsid w:val="00BF6517"/>
    <w:rsid w:val="00C025F9"/>
    <w:rsid w:val="00C05799"/>
    <w:rsid w:val="00C124A6"/>
    <w:rsid w:val="00C12A5D"/>
    <w:rsid w:val="00C15309"/>
    <w:rsid w:val="00C15E8E"/>
    <w:rsid w:val="00C1635C"/>
    <w:rsid w:val="00C17FCA"/>
    <w:rsid w:val="00C214BE"/>
    <w:rsid w:val="00C22906"/>
    <w:rsid w:val="00C25B82"/>
    <w:rsid w:val="00C25FFC"/>
    <w:rsid w:val="00C30F5A"/>
    <w:rsid w:val="00C45531"/>
    <w:rsid w:val="00C60127"/>
    <w:rsid w:val="00C60B35"/>
    <w:rsid w:val="00C61B1D"/>
    <w:rsid w:val="00C624A5"/>
    <w:rsid w:val="00C64A7E"/>
    <w:rsid w:val="00C650AC"/>
    <w:rsid w:val="00C657C4"/>
    <w:rsid w:val="00C66617"/>
    <w:rsid w:val="00C715AA"/>
    <w:rsid w:val="00C72026"/>
    <w:rsid w:val="00C80113"/>
    <w:rsid w:val="00C81F99"/>
    <w:rsid w:val="00C8288E"/>
    <w:rsid w:val="00C84E2C"/>
    <w:rsid w:val="00C91E89"/>
    <w:rsid w:val="00C9260B"/>
    <w:rsid w:val="00C9279D"/>
    <w:rsid w:val="00C94658"/>
    <w:rsid w:val="00C9664B"/>
    <w:rsid w:val="00CA02F6"/>
    <w:rsid w:val="00CB09A1"/>
    <w:rsid w:val="00CB1216"/>
    <w:rsid w:val="00CB193D"/>
    <w:rsid w:val="00CC1CEE"/>
    <w:rsid w:val="00CC298E"/>
    <w:rsid w:val="00CC41E0"/>
    <w:rsid w:val="00CC4B31"/>
    <w:rsid w:val="00CC6CDA"/>
    <w:rsid w:val="00CC6EC9"/>
    <w:rsid w:val="00CD251D"/>
    <w:rsid w:val="00CD2EA5"/>
    <w:rsid w:val="00CD4539"/>
    <w:rsid w:val="00CD7192"/>
    <w:rsid w:val="00CD76AB"/>
    <w:rsid w:val="00CD7F83"/>
    <w:rsid w:val="00CE2333"/>
    <w:rsid w:val="00CE2915"/>
    <w:rsid w:val="00CE7AD7"/>
    <w:rsid w:val="00D008D2"/>
    <w:rsid w:val="00D00DB7"/>
    <w:rsid w:val="00D02C70"/>
    <w:rsid w:val="00D03CD5"/>
    <w:rsid w:val="00D03E63"/>
    <w:rsid w:val="00D055AA"/>
    <w:rsid w:val="00D0653E"/>
    <w:rsid w:val="00D11398"/>
    <w:rsid w:val="00D140FE"/>
    <w:rsid w:val="00D202C6"/>
    <w:rsid w:val="00D22444"/>
    <w:rsid w:val="00D229DA"/>
    <w:rsid w:val="00D241E7"/>
    <w:rsid w:val="00D26B3B"/>
    <w:rsid w:val="00D350A9"/>
    <w:rsid w:val="00D35D4B"/>
    <w:rsid w:val="00D374E9"/>
    <w:rsid w:val="00D40A63"/>
    <w:rsid w:val="00D43088"/>
    <w:rsid w:val="00D4471B"/>
    <w:rsid w:val="00D44FAA"/>
    <w:rsid w:val="00D57B61"/>
    <w:rsid w:val="00D60F0C"/>
    <w:rsid w:val="00D6284D"/>
    <w:rsid w:val="00D62C92"/>
    <w:rsid w:val="00D64D35"/>
    <w:rsid w:val="00D67842"/>
    <w:rsid w:val="00D71694"/>
    <w:rsid w:val="00D9614C"/>
    <w:rsid w:val="00D96D12"/>
    <w:rsid w:val="00D97137"/>
    <w:rsid w:val="00DA14DC"/>
    <w:rsid w:val="00DA2D65"/>
    <w:rsid w:val="00DA49E3"/>
    <w:rsid w:val="00DB2C25"/>
    <w:rsid w:val="00DB3F2B"/>
    <w:rsid w:val="00DB42D9"/>
    <w:rsid w:val="00DC0704"/>
    <w:rsid w:val="00DC2523"/>
    <w:rsid w:val="00DC291C"/>
    <w:rsid w:val="00DC4068"/>
    <w:rsid w:val="00DC5703"/>
    <w:rsid w:val="00DC624E"/>
    <w:rsid w:val="00DD7EB5"/>
    <w:rsid w:val="00DE173F"/>
    <w:rsid w:val="00DE3679"/>
    <w:rsid w:val="00DE52E3"/>
    <w:rsid w:val="00DE5407"/>
    <w:rsid w:val="00DF2542"/>
    <w:rsid w:val="00DF273F"/>
    <w:rsid w:val="00DF44E6"/>
    <w:rsid w:val="00DF480F"/>
    <w:rsid w:val="00E00F8B"/>
    <w:rsid w:val="00E03B9D"/>
    <w:rsid w:val="00E06C64"/>
    <w:rsid w:val="00E07303"/>
    <w:rsid w:val="00E10BA6"/>
    <w:rsid w:val="00E13585"/>
    <w:rsid w:val="00E14066"/>
    <w:rsid w:val="00E171FF"/>
    <w:rsid w:val="00E17B49"/>
    <w:rsid w:val="00E238C3"/>
    <w:rsid w:val="00E24B2A"/>
    <w:rsid w:val="00E27A79"/>
    <w:rsid w:val="00E31FB3"/>
    <w:rsid w:val="00E33508"/>
    <w:rsid w:val="00E336EB"/>
    <w:rsid w:val="00E33799"/>
    <w:rsid w:val="00E33B4B"/>
    <w:rsid w:val="00E35B13"/>
    <w:rsid w:val="00E37DC6"/>
    <w:rsid w:val="00E4327B"/>
    <w:rsid w:val="00E50A87"/>
    <w:rsid w:val="00E517C0"/>
    <w:rsid w:val="00E51819"/>
    <w:rsid w:val="00E53330"/>
    <w:rsid w:val="00E56575"/>
    <w:rsid w:val="00E56EC5"/>
    <w:rsid w:val="00E571E2"/>
    <w:rsid w:val="00E574F8"/>
    <w:rsid w:val="00E651D5"/>
    <w:rsid w:val="00E6708E"/>
    <w:rsid w:val="00E67F9D"/>
    <w:rsid w:val="00E702B4"/>
    <w:rsid w:val="00E767E7"/>
    <w:rsid w:val="00E83DF6"/>
    <w:rsid w:val="00E871A7"/>
    <w:rsid w:val="00E90885"/>
    <w:rsid w:val="00E9448C"/>
    <w:rsid w:val="00E9522C"/>
    <w:rsid w:val="00E95431"/>
    <w:rsid w:val="00EA091C"/>
    <w:rsid w:val="00EA124A"/>
    <w:rsid w:val="00EA3712"/>
    <w:rsid w:val="00EB1628"/>
    <w:rsid w:val="00EB76A4"/>
    <w:rsid w:val="00EB7B13"/>
    <w:rsid w:val="00EC1D33"/>
    <w:rsid w:val="00EC2338"/>
    <w:rsid w:val="00EC72DA"/>
    <w:rsid w:val="00ED2072"/>
    <w:rsid w:val="00ED327E"/>
    <w:rsid w:val="00ED3B8E"/>
    <w:rsid w:val="00ED5570"/>
    <w:rsid w:val="00ED6FBA"/>
    <w:rsid w:val="00EE0921"/>
    <w:rsid w:val="00EE1A6E"/>
    <w:rsid w:val="00EE2B71"/>
    <w:rsid w:val="00EE401D"/>
    <w:rsid w:val="00EE73F2"/>
    <w:rsid w:val="00EF35AF"/>
    <w:rsid w:val="00EF35EC"/>
    <w:rsid w:val="00EF4024"/>
    <w:rsid w:val="00EF7E0C"/>
    <w:rsid w:val="00F022CD"/>
    <w:rsid w:val="00F060DE"/>
    <w:rsid w:val="00F10880"/>
    <w:rsid w:val="00F1163E"/>
    <w:rsid w:val="00F134DD"/>
    <w:rsid w:val="00F155AD"/>
    <w:rsid w:val="00F15A91"/>
    <w:rsid w:val="00F24243"/>
    <w:rsid w:val="00F24847"/>
    <w:rsid w:val="00F24FF2"/>
    <w:rsid w:val="00F264EC"/>
    <w:rsid w:val="00F3260A"/>
    <w:rsid w:val="00F360F4"/>
    <w:rsid w:val="00F37A0D"/>
    <w:rsid w:val="00F37AF6"/>
    <w:rsid w:val="00F37D5D"/>
    <w:rsid w:val="00F42438"/>
    <w:rsid w:val="00F440D9"/>
    <w:rsid w:val="00F4424B"/>
    <w:rsid w:val="00F4516A"/>
    <w:rsid w:val="00F457C0"/>
    <w:rsid w:val="00F474BD"/>
    <w:rsid w:val="00F5093A"/>
    <w:rsid w:val="00F564CA"/>
    <w:rsid w:val="00F65C4D"/>
    <w:rsid w:val="00F67AF7"/>
    <w:rsid w:val="00F710BC"/>
    <w:rsid w:val="00F719CF"/>
    <w:rsid w:val="00F71A09"/>
    <w:rsid w:val="00F74FC3"/>
    <w:rsid w:val="00F75C6B"/>
    <w:rsid w:val="00F80779"/>
    <w:rsid w:val="00F83379"/>
    <w:rsid w:val="00F858EB"/>
    <w:rsid w:val="00F8767C"/>
    <w:rsid w:val="00F93914"/>
    <w:rsid w:val="00F95F42"/>
    <w:rsid w:val="00F9722A"/>
    <w:rsid w:val="00FA0593"/>
    <w:rsid w:val="00FA0722"/>
    <w:rsid w:val="00FA09A2"/>
    <w:rsid w:val="00FA0C5A"/>
    <w:rsid w:val="00FA25F2"/>
    <w:rsid w:val="00FA26E2"/>
    <w:rsid w:val="00FB1EFB"/>
    <w:rsid w:val="00FB739E"/>
    <w:rsid w:val="00FC2F22"/>
    <w:rsid w:val="00FC4563"/>
    <w:rsid w:val="00FC7E60"/>
    <w:rsid w:val="00FD29F1"/>
    <w:rsid w:val="00FD356A"/>
    <w:rsid w:val="00FD4588"/>
    <w:rsid w:val="00FD653A"/>
    <w:rsid w:val="00FE2593"/>
    <w:rsid w:val="00FE31BB"/>
    <w:rsid w:val="00FE5CE1"/>
    <w:rsid w:val="00FE79C0"/>
    <w:rsid w:val="00FF012C"/>
    <w:rsid w:val="00FF41E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FC7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2021-02-12T13:11:00Z</dcterms:created>
  <dcterms:modified xsi:type="dcterms:W3CDTF">2021-02-26T09:42:00Z</dcterms:modified>
</cp:coreProperties>
</file>