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103"/>
        <w:gridCol w:w="992"/>
        <w:gridCol w:w="1830"/>
        <w:gridCol w:w="1147"/>
      </w:tblGrid>
      <w:tr w:rsidR="00004A2E" w:rsidRPr="00004A2E" w14:paraId="12422C3A" w14:textId="77777777" w:rsidTr="00846837">
        <w:trPr>
          <w:cantSplit/>
          <w:trHeight w:val="538"/>
          <w:tblHeader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vAlign w:val="center"/>
          </w:tcPr>
          <w:p w14:paraId="1143A7CF" w14:textId="77777777" w:rsidR="00A03CEA" w:rsidRPr="00004A2E" w:rsidRDefault="0007552A" w:rsidP="00846837">
            <w:pPr>
              <w:pStyle w:val="Heading2"/>
              <w:rPr>
                <w:rFonts w:ascii="Arial" w:hAnsi="Arial" w:cs="Arial"/>
                <w:sz w:val="26"/>
                <w:szCs w:val="26"/>
              </w:rPr>
            </w:pPr>
            <w:r w:rsidRPr="00004A2E">
              <w:rPr>
                <w:rFonts w:ascii="Arial" w:hAnsi="Arial" w:cs="Arial"/>
                <w:sz w:val="26"/>
                <w:szCs w:val="26"/>
              </w:rPr>
              <w:t xml:space="preserve">INSTRUCTIONS FOR VESSELS JOINING COMPANY MANAGEMENT </w:t>
            </w:r>
          </w:p>
          <w:p w14:paraId="6B896DB2" w14:textId="77777777" w:rsidR="0007552A" w:rsidRPr="00004A2E" w:rsidRDefault="00A03CEA" w:rsidP="00846837">
            <w:pPr>
              <w:pStyle w:val="Heading2"/>
              <w:rPr>
                <w:rFonts w:ascii="Arial" w:hAnsi="Arial" w:cs="Arial"/>
                <w:spacing w:val="-2"/>
                <w:sz w:val="26"/>
                <w:szCs w:val="26"/>
              </w:rPr>
            </w:pPr>
            <w:r w:rsidRPr="00004A2E">
              <w:rPr>
                <w:rFonts w:ascii="Arial" w:hAnsi="Arial" w:cs="Arial"/>
                <w:sz w:val="26"/>
                <w:szCs w:val="26"/>
              </w:rPr>
              <w:t>(incl. New Builds as applicable)</w:t>
            </w:r>
          </w:p>
        </w:tc>
      </w:tr>
      <w:tr w:rsidR="00004A2E" w:rsidRPr="00004A2E" w14:paraId="2271F512" w14:textId="77777777" w:rsidTr="00846837">
        <w:trPr>
          <w:cantSplit/>
          <w:trHeight w:val="573"/>
          <w:tblHeader/>
        </w:trPr>
        <w:tc>
          <w:tcPr>
            <w:tcW w:w="960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75B9B" w14:textId="77777777" w:rsidR="0007552A" w:rsidRPr="00004A2E" w:rsidRDefault="0007552A" w:rsidP="00846837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b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The following should be dealt with by Ship’s staff and Company Representative as a vessel comes in management with the Party handing over. Specific Flag Requirements to be verified </w:t>
            </w:r>
          </w:p>
        </w:tc>
      </w:tr>
      <w:tr w:rsidR="00004A2E" w:rsidRPr="00004A2E" w14:paraId="216BCEF8" w14:textId="77777777" w:rsidTr="00846837">
        <w:trPr>
          <w:trHeight w:val="396"/>
          <w:tblHeader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6A04" w14:textId="77777777" w:rsidR="0007552A" w:rsidRPr="00004A2E" w:rsidRDefault="0007552A" w:rsidP="00846837">
            <w:pPr>
              <w:tabs>
                <w:tab w:val="left" w:pos="-720"/>
                <w:tab w:val="left" w:pos="709"/>
                <w:tab w:val="left" w:pos="7938"/>
              </w:tabs>
              <w:suppressAutoHyphens/>
              <w:ind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004A2E">
              <w:rPr>
                <w:rFonts w:ascii="Arial" w:hAnsi="Arial" w:cs="Arial"/>
                <w:b/>
                <w:spacing w:val="-2"/>
                <w:sz w:val="18"/>
                <w:szCs w:val="18"/>
              </w:rPr>
              <w:t>No.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6D0F4" w14:textId="77777777" w:rsidR="0007552A" w:rsidRPr="00004A2E" w:rsidRDefault="0007552A" w:rsidP="00846837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004A2E">
              <w:rPr>
                <w:rFonts w:ascii="Arial" w:hAnsi="Arial" w:cs="Arial"/>
                <w:b/>
                <w:spacing w:val="-2"/>
                <w:sz w:val="18"/>
                <w:szCs w:val="18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EEA5" w14:textId="77777777" w:rsidR="0007552A" w:rsidRPr="00004A2E" w:rsidRDefault="0007552A" w:rsidP="00846837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004A2E">
              <w:rPr>
                <w:rFonts w:ascii="Arial" w:hAnsi="Arial" w:cs="Arial"/>
                <w:b/>
                <w:spacing w:val="-2"/>
                <w:sz w:val="18"/>
                <w:szCs w:val="18"/>
              </w:rPr>
              <w:t>CHECK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01E6CA" w14:textId="77777777" w:rsidR="0007552A" w:rsidRPr="00004A2E" w:rsidRDefault="0007552A" w:rsidP="00846837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004A2E">
              <w:rPr>
                <w:rFonts w:ascii="Arial" w:hAnsi="Arial" w:cs="Arial"/>
                <w:b/>
                <w:spacing w:val="-2"/>
                <w:sz w:val="18"/>
                <w:szCs w:val="18"/>
              </w:rPr>
              <w:t>REMARKS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FFABBA" w14:textId="77777777" w:rsidR="0007552A" w:rsidRPr="00004A2E" w:rsidRDefault="0007552A" w:rsidP="00846837">
            <w:pPr>
              <w:tabs>
                <w:tab w:val="left" w:pos="-720"/>
                <w:tab w:val="left" w:pos="709"/>
                <w:tab w:val="left" w:pos="7938"/>
              </w:tabs>
              <w:suppressAutoHyphens/>
              <w:ind w:left="-95"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004A2E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PERSONS </w:t>
            </w:r>
            <w:r w:rsidRPr="00004A2E">
              <w:rPr>
                <w:rFonts w:ascii="Arial" w:hAnsi="Arial" w:cs="Arial"/>
                <w:b/>
                <w:spacing w:val="-2"/>
                <w:sz w:val="16"/>
                <w:szCs w:val="16"/>
              </w:rPr>
              <w:t>RESPONSIBLE</w:t>
            </w:r>
          </w:p>
        </w:tc>
      </w:tr>
      <w:tr w:rsidR="00004A2E" w:rsidRPr="00004A2E" w14:paraId="79F2D91C" w14:textId="77777777" w:rsidTr="009C67A0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D61D" w14:textId="77777777" w:rsidR="001A2247" w:rsidRPr="00004A2E" w:rsidRDefault="008F5736" w:rsidP="009C67A0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DE17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All ship areas handed over with suitable living and working conditions for new crew (as per MLC)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041A" w14:textId="77777777" w:rsidR="008F5736" w:rsidRPr="00004A2E" w:rsidRDefault="008F5736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23E83B14" w14:textId="77777777" w:rsidR="001A2247" w:rsidRPr="00004A2E" w:rsidRDefault="001A2247" w:rsidP="009C67A0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2F3BBE" w14:textId="77777777" w:rsidR="001A2247" w:rsidRPr="00004A2E" w:rsidRDefault="001A2247" w:rsidP="009C67A0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13BAD1" w14:textId="77777777" w:rsidR="001A2247" w:rsidRPr="00004A2E" w:rsidRDefault="001A2247" w:rsidP="009C67A0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611631F8" w14:textId="77777777" w:rsidTr="00846837">
        <w:trPr>
          <w:trHeight w:val="158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0AAB" w14:textId="77777777" w:rsidR="00967F73" w:rsidRPr="00004A2E" w:rsidRDefault="008F5736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39EE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Terms and Provisions of the charter party or contract of sale and addendums thereto complied with; Protocol of Delivery and Acceptance available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A6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35F7733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0C924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45A3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57B3B473" w14:textId="77777777" w:rsidTr="00846837">
        <w:trPr>
          <w:trHeight w:val="158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7DB33" w14:textId="77777777" w:rsidR="00967F73" w:rsidRPr="00004A2E" w:rsidRDefault="008F5736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00C8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Handing-over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Master’s ,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Chief Engineer’s, Hotel Manager’s (or relevant Yard’s representatives) Handover carried out and if possible Notes submitted to the New Master, Chief Engineer and Hotel Manager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B68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2F40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B94C5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02E95B91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74C0" w14:textId="77777777" w:rsidR="00967F73" w:rsidRPr="00004A2E" w:rsidRDefault="008F5736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9C7A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ROBs and tanks sounding report available and verified </w:t>
            </w:r>
          </w:p>
          <w:p w14:paraId="048CCD0A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  <w:lang w:val="fr-FR"/>
              </w:rPr>
            </w:pPr>
            <w:r w:rsidRPr="00004A2E">
              <w:rPr>
                <w:rFonts w:ascii="Arial" w:hAnsi="Arial" w:cs="Arial"/>
                <w:spacing w:val="-2"/>
                <w:sz w:val="20"/>
                <w:lang w:val="fr-FR"/>
              </w:rPr>
              <w:t>(</w:t>
            </w:r>
            <w:proofErr w:type="spellStart"/>
            <w:proofErr w:type="gramStart"/>
            <w:r w:rsidRPr="00004A2E">
              <w:rPr>
                <w:rFonts w:ascii="Arial" w:hAnsi="Arial" w:cs="Arial"/>
                <w:spacing w:val="-2"/>
                <w:sz w:val="20"/>
                <w:lang w:val="fr-FR"/>
              </w:rPr>
              <w:t>ie</w:t>
            </w:r>
            <w:proofErr w:type="spellEnd"/>
            <w:proofErr w:type="gramEnd"/>
            <w:r w:rsidRPr="00004A2E">
              <w:rPr>
                <w:rFonts w:ascii="Arial" w:hAnsi="Arial" w:cs="Arial"/>
                <w:spacing w:val="-2"/>
                <w:sz w:val="20"/>
                <w:lang w:val="fr-FR"/>
              </w:rPr>
              <w:t xml:space="preserve"> Main Engine FO, LO; Aux Engines FO, LO)</w:t>
            </w:r>
          </w:p>
          <w:p w14:paraId="28A2AE82" w14:textId="77777777" w:rsidR="00F67FB3" w:rsidRPr="00004A2E" w:rsidRDefault="008110FB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spacing w:val="-2"/>
                <w:sz w:val="20"/>
              </w:rPr>
            </w:pPr>
            <w:r w:rsidRPr="00004A2E">
              <w:rPr>
                <w:rFonts w:ascii="Arial" w:hAnsi="Arial" w:cs="Arial"/>
                <w:i/>
                <w:spacing w:val="-2"/>
                <w:sz w:val="20"/>
              </w:rPr>
              <w:t>*</w:t>
            </w:r>
            <w:proofErr w:type="gramStart"/>
            <w:r w:rsidRPr="00004A2E">
              <w:rPr>
                <w:rFonts w:ascii="Arial" w:hAnsi="Arial" w:cs="Arial"/>
                <w:i/>
                <w:spacing w:val="-2"/>
                <w:sz w:val="20"/>
              </w:rPr>
              <w:t>confirm</w:t>
            </w:r>
            <w:proofErr w:type="gramEnd"/>
            <w:r w:rsidRPr="00004A2E">
              <w:rPr>
                <w:rFonts w:ascii="Arial" w:hAnsi="Arial" w:cs="Arial"/>
                <w:i/>
                <w:spacing w:val="-2"/>
                <w:sz w:val="20"/>
              </w:rPr>
              <w:t xml:space="preserve"> for LO if “un-breached</w:t>
            </w:r>
            <w:r w:rsidR="00F33757" w:rsidRPr="00004A2E">
              <w:rPr>
                <w:rFonts w:ascii="Arial" w:hAnsi="Arial" w:cs="Arial"/>
                <w:i/>
                <w:spacing w:val="-2"/>
                <w:sz w:val="20"/>
              </w:rPr>
              <w:t>” new oils only considered; for tanks with new oils – get analysis too”</w:t>
            </w:r>
            <w:r w:rsidRPr="00004A2E">
              <w:rPr>
                <w:rFonts w:ascii="Arial" w:hAnsi="Arial" w:cs="Arial"/>
                <w:i/>
                <w:spacing w:val="-2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7BB6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  <w:bookmarkEnd w:id="0"/>
          </w:p>
          <w:p w14:paraId="144F975D" w14:textId="77777777" w:rsidR="00F67FB3" w:rsidRPr="00004A2E" w:rsidRDefault="00F67FB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C6E7EA3" w14:textId="77777777" w:rsidR="00F67FB3" w:rsidRPr="00004A2E" w:rsidRDefault="00F67FB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D015D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62A37E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B09BEC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4E5A8D3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5EDC4F4F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8D8F" w14:textId="77777777" w:rsidR="008110FB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9686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Other technical consumables e.g.:</w:t>
            </w:r>
          </w:p>
          <w:p w14:paraId="362C488E" w14:textId="77777777" w:rsidR="008110FB" w:rsidRPr="00004A2E" w:rsidRDefault="008110FB" w:rsidP="008110FB">
            <w:pPr>
              <w:pStyle w:val="ListParagraph"/>
              <w:numPr>
                <w:ilvl w:val="0"/>
                <w:numId w:val="16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-for NOx III (SCR) – urea</w:t>
            </w:r>
          </w:p>
          <w:p w14:paraId="5BE83A10" w14:textId="77777777" w:rsidR="008110FB" w:rsidRPr="00004A2E" w:rsidRDefault="008110FB" w:rsidP="008110FB">
            <w:pPr>
              <w:pStyle w:val="ListParagraph"/>
              <w:numPr>
                <w:ilvl w:val="0"/>
                <w:numId w:val="16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-for EGCS (closed loop) – caustic soda</w:t>
            </w:r>
          </w:p>
          <w:p w14:paraId="770866C7" w14:textId="77777777" w:rsidR="008110FB" w:rsidRPr="00004A2E" w:rsidRDefault="008110FB" w:rsidP="008110FB">
            <w:pPr>
              <w:pStyle w:val="ListParagraph"/>
              <w:numPr>
                <w:ilvl w:val="0"/>
                <w:numId w:val="16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-other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E0DF" w14:textId="77777777" w:rsidR="008110FB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7CE992A" w14:textId="77777777" w:rsidR="008110FB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6BD6A50A" w14:textId="77777777" w:rsidR="008110FB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24866719" w14:textId="77777777" w:rsidR="008110FB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2DE44D" w14:textId="77777777" w:rsidR="008110FB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9C3CFC" w14:textId="77777777" w:rsidR="008110FB" w:rsidRPr="00004A2E" w:rsidRDefault="008110FB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11B7320B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79A4" w14:textId="77777777" w:rsidR="00967F73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70A8" w14:textId="6318CFEB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Stability condition and stability manual or software available</w:t>
            </w:r>
            <w:r w:rsidR="00975C26" w:rsidRPr="00004A2E">
              <w:rPr>
                <w:rFonts w:ascii="Arial" w:hAnsi="Arial" w:cs="Arial"/>
                <w:spacing w:val="-2"/>
                <w:sz w:val="20"/>
              </w:rPr>
              <w:t xml:space="preserve"> (including approval of the stability software)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9BF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8691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6615463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338D29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29BB4E4A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47ED15AF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9C93" w14:textId="77777777" w:rsidR="00967F73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7F4F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Emergency Response Service and SAR MRCC agreements as applicable available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AD40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148E4" w14:textId="77777777" w:rsidR="00967F73" w:rsidRPr="00004A2E" w:rsidRDefault="00967F73" w:rsidP="008F55FF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6281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4726B3FB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A2CD" w14:textId="77777777" w:rsidR="00967F73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8</w:t>
            </w:r>
            <w:r w:rsidR="00967F73" w:rsidRPr="00004A2E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9692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Technical maintenance and performance records relating to deck and engine maintenance and repairs to remain onboard.  Specifically:</w:t>
            </w:r>
          </w:p>
          <w:p w14:paraId="435441DF" w14:textId="77777777" w:rsidR="00967F73" w:rsidRPr="00004A2E" w:rsidRDefault="00967F73" w:rsidP="008F5736">
            <w:pPr>
              <w:numPr>
                <w:ilvl w:val="0"/>
                <w:numId w:val="11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Service engineer reports</w:t>
            </w:r>
          </w:p>
          <w:p w14:paraId="126FD1F8" w14:textId="77777777" w:rsidR="00967F73" w:rsidRPr="00004A2E" w:rsidRDefault="00967F73" w:rsidP="008F5736">
            <w:pPr>
              <w:numPr>
                <w:ilvl w:val="0"/>
                <w:numId w:val="11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Planned maintenance system</w:t>
            </w:r>
          </w:p>
          <w:p w14:paraId="66D6D548" w14:textId="77777777" w:rsidR="00967F73" w:rsidRPr="00004A2E" w:rsidRDefault="00967F73" w:rsidP="008F5736">
            <w:pPr>
              <w:numPr>
                <w:ilvl w:val="0"/>
                <w:numId w:val="11"/>
              </w:numPr>
              <w:tabs>
                <w:tab w:val="clear" w:pos="780"/>
                <w:tab w:val="left" w:pos="-720"/>
                <w:tab w:val="num" w:pos="884"/>
                <w:tab w:val="left" w:pos="7938"/>
              </w:tabs>
              <w:suppressAutoHyphens/>
              <w:ind w:hanging="38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reports and technical data</w:t>
            </w:r>
          </w:p>
          <w:p w14:paraId="5AC12237" w14:textId="77777777" w:rsidR="00967F73" w:rsidRPr="00004A2E" w:rsidRDefault="00967F73" w:rsidP="008F5736">
            <w:pPr>
              <w:numPr>
                <w:ilvl w:val="0"/>
                <w:numId w:val="11"/>
              </w:numPr>
              <w:tabs>
                <w:tab w:val="clear" w:pos="780"/>
                <w:tab w:val="left" w:pos="-720"/>
                <w:tab w:val="num" w:pos="884"/>
                <w:tab w:val="left" w:pos="7938"/>
              </w:tabs>
              <w:suppressAutoHyphens/>
              <w:ind w:hanging="38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approval by Class</w:t>
            </w:r>
          </w:p>
          <w:p w14:paraId="3E4A89DF" w14:textId="77777777" w:rsidR="00967F73" w:rsidRPr="00004A2E" w:rsidRDefault="00967F73" w:rsidP="008F5736">
            <w:pPr>
              <w:numPr>
                <w:ilvl w:val="0"/>
                <w:numId w:val="11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Performance reports</w:t>
            </w:r>
          </w:p>
          <w:p w14:paraId="4C980D72" w14:textId="77777777" w:rsidR="00967F73" w:rsidRPr="00004A2E" w:rsidRDefault="00967F73" w:rsidP="008F5736">
            <w:pPr>
              <w:numPr>
                <w:ilvl w:val="0"/>
                <w:numId w:val="11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Main and auxiliary engines reports and data</w:t>
            </w:r>
          </w:p>
          <w:p w14:paraId="7836D101" w14:textId="77777777" w:rsidR="00967F73" w:rsidRPr="00004A2E" w:rsidRDefault="00967F73" w:rsidP="008F5736">
            <w:pPr>
              <w:numPr>
                <w:ilvl w:val="0"/>
                <w:numId w:val="11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Critical spares</w:t>
            </w:r>
          </w:p>
          <w:p w14:paraId="0048BBAA" w14:textId="496E716A" w:rsidR="00975C26" w:rsidRPr="00004A2E" w:rsidRDefault="00975C26" w:rsidP="008F5736">
            <w:pPr>
              <w:numPr>
                <w:ilvl w:val="0"/>
                <w:numId w:val="11"/>
              </w:num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Last LSA and FFE periodical service and test reports by </w:t>
            </w:r>
            <w:r w:rsidR="00A25AA2" w:rsidRPr="00004A2E">
              <w:rPr>
                <w:rFonts w:ascii="Arial" w:hAnsi="Arial" w:cs="Arial"/>
                <w:spacing w:val="-2"/>
                <w:sz w:val="20"/>
              </w:rPr>
              <w:t>authorized service providers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15C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1D4C69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AD37FC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0ED9200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3AAE6B42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50559E1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F9EAD6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056F021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0EB0E74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639FE29" w14:textId="77777777" w:rsidR="00D01D47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25711CDC" w14:textId="77777777" w:rsidR="00D01D47" w:rsidRPr="00004A2E" w:rsidRDefault="00D01D47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33A57958" w14:textId="6E9D5920" w:rsidR="00967F73" w:rsidRPr="00004A2E" w:rsidRDefault="00D01D47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E3A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278BB0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1B783A7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843E" w14:textId="77777777" w:rsidR="00967F73" w:rsidRPr="00004A2E" w:rsidDel="00B44CCB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131D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New Communication details (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ie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Inmarsat, EPIRB, LRIT, </w:t>
            </w:r>
            <w:r w:rsidR="008F55FF" w:rsidRPr="00004A2E">
              <w:rPr>
                <w:rFonts w:ascii="Arial" w:hAnsi="Arial" w:cs="Arial"/>
                <w:spacing w:val="-2"/>
                <w:sz w:val="20"/>
              </w:rPr>
              <w:t xml:space="preserve">FBB </w:t>
            </w:r>
            <w:r w:rsidRPr="00004A2E">
              <w:rPr>
                <w:rFonts w:ascii="Arial" w:hAnsi="Arial" w:cs="Arial"/>
                <w:spacing w:val="-2"/>
                <w:sz w:val="20"/>
              </w:rPr>
              <w:t>email, safety electronic identification equipment if applicable) and Ship Security Alert System setup as available and applicable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4282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773628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986F39" w14:textId="77777777" w:rsidR="00967F73" w:rsidRPr="00004A2E" w:rsidRDefault="00967F73" w:rsidP="008F55FF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EFB9C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083A418F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6E85" w14:textId="77777777" w:rsidR="00967F73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976B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Cruise, pax and crew personal data (hard copy or electronic files or contained in computerized management systems (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ie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Fidelio, 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Anova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etc) updated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B910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93788C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88398C" w14:textId="77777777" w:rsidR="00967F73" w:rsidRPr="00004A2E" w:rsidRDefault="00967F73" w:rsidP="008F55FF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14B395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655FA8CC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CA1D" w14:textId="77777777" w:rsidR="00967F73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9917" w14:textId="4B896B8B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Logbooks (available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>/</w:t>
            </w:r>
            <w:r w:rsidRPr="00004A2E">
              <w:rPr>
                <w:rFonts w:ascii="Arial" w:hAnsi="Arial" w:cs="Arial"/>
                <w:spacing w:val="-2"/>
                <w:sz w:val="20"/>
              </w:rPr>
              <w:t xml:space="preserve"> left onboard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>; check flag-specific requirements and if removal is allowed</w:t>
            </w:r>
            <w:r w:rsidRPr="00004A2E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>- cert</w:t>
            </w:r>
            <w:r w:rsidRPr="00004A2E">
              <w:rPr>
                <w:rFonts w:ascii="Arial" w:hAnsi="Arial" w:cs="Arial"/>
                <w:spacing w:val="-2"/>
                <w:sz w:val="20"/>
              </w:rPr>
              <w:t xml:space="preserve">ified true copies of 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>the</w:t>
            </w:r>
            <w:r w:rsidR="00A25AA2" w:rsidRPr="00004A2E">
              <w:rPr>
                <w:rFonts w:ascii="Arial" w:hAnsi="Arial" w:cs="Arial"/>
                <w:spacing w:val="-2"/>
                <w:sz w:val="20"/>
              </w:rPr>
              <w:t xml:space="preserve"> last 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 xml:space="preserve">XX </w:t>
            </w:r>
            <w:r w:rsidR="00A25AA2" w:rsidRPr="00004A2E">
              <w:rPr>
                <w:rFonts w:ascii="Arial" w:hAnsi="Arial" w:cs="Arial"/>
                <w:spacing w:val="-2"/>
                <w:sz w:val="20"/>
              </w:rPr>
              <w:t>days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>, as specified by flag</w:t>
            </w:r>
            <w:r w:rsidRPr="00004A2E">
              <w:rPr>
                <w:rFonts w:ascii="Arial" w:hAnsi="Arial" w:cs="Arial"/>
                <w:spacing w:val="-2"/>
                <w:sz w:val="20"/>
              </w:rPr>
              <w:t>):</w:t>
            </w:r>
          </w:p>
          <w:p w14:paraId="59751066" w14:textId="77777777" w:rsidR="00967F73" w:rsidRPr="00004A2E" w:rsidRDefault="00967F73" w:rsidP="008F5736">
            <w:pPr>
              <w:numPr>
                <w:ilvl w:val="0"/>
                <w:numId w:val="8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Bridge/Deck Logbook</w:t>
            </w:r>
          </w:p>
          <w:p w14:paraId="7B02FB6F" w14:textId="77777777" w:rsidR="00967F73" w:rsidRPr="00004A2E" w:rsidRDefault="00967F73" w:rsidP="008F5736">
            <w:pPr>
              <w:numPr>
                <w:ilvl w:val="0"/>
                <w:numId w:val="8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Official / Flag Logbook</w:t>
            </w:r>
          </w:p>
          <w:p w14:paraId="3C74BE1F" w14:textId="77777777" w:rsidR="00967F73" w:rsidRPr="00004A2E" w:rsidRDefault="00967F73" w:rsidP="008F5736">
            <w:pPr>
              <w:numPr>
                <w:ilvl w:val="0"/>
                <w:numId w:val="8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Engine Logbook</w:t>
            </w:r>
          </w:p>
          <w:p w14:paraId="65AE7B35" w14:textId="77777777" w:rsidR="00967F73" w:rsidRPr="00004A2E" w:rsidRDefault="00967F73" w:rsidP="008F5736">
            <w:pPr>
              <w:numPr>
                <w:ilvl w:val="0"/>
                <w:numId w:val="8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GMDSS Logbook, incl.</w:t>
            </w:r>
          </w:p>
          <w:p w14:paraId="71B9992F" w14:textId="77777777" w:rsidR="00967F73" w:rsidRPr="00004A2E" w:rsidRDefault="00967F73" w:rsidP="008F5736">
            <w:pPr>
              <w:numPr>
                <w:ilvl w:val="0"/>
                <w:numId w:val="8"/>
              </w:numPr>
              <w:tabs>
                <w:tab w:val="clear" w:pos="720"/>
                <w:tab w:val="left" w:pos="-720"/>
                <w:tab w:val="num" w:pos="1026"/>
                <w:tab w:val="left" w:pos="7938"/>
              </w:tabs>
              <w:suppressAutoHyphens/>
              <w:ind w:left="1026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shore based maintenance contract in place</w:t>
            </w:r>
          </w:p>
          <w:p w14:paraId="7836A6B8" w14:textId="77777777" w:rsidR="00967F73" w:rsidRPr="00004A2E" w:rsidRDefault="00967F73" w:rsidP="008F5736">
            <w:pPr>
              <w:numPr>
                <w:ilvl w:val="0"/>
                <w:numId w:val="8"/>
              </w:numPr>
              <w:tabs>
                <w:tab w:val="clear" w:pos="720"/>
                <w:tab w:val="left" w:pos="-720"/>
                <w:tab w:val="num" w:pos="1026"/>
                <w:tab w:val="left" w:pos="7938"/>
              </w:tabs>
              <w:suppressAutoHyphens/>
              <w:ind w:left="1026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radio accounting authority verified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CA6A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0B0422A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54E7102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3F64CD7D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92C1C4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4C4506BD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0F2056A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  <w:bookmarkEnd w:id="1"/>
          </w:p>
          <w:p w14:paraId="66AA18C4" w14:textId="77777777" w:rsidR="008F55FF" w:rsidRPr="00004A2E" w:rsidRDefault="008F55FF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68502F4" w14:textId="77777777" w:rsidR="008F55FF" w:rsidRPr="00004A2E" w:rsidRDefault="008F55FF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CF05C2" w14:textId="77777777" w:rsidR="00967F73" w:rsidRPr="00004A2E" w:rsidRDefault="00967F73" w:rsidP="008F55FF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1CC961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37666947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6EE196DE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5F65A6D3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59BDE74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FF5D9ED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97EB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2</w:t>
            </w:r>
            <w:r w:rsidR="00967F73" w:rsidRPr="00004A2E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C4E1" w14:textId="31A305C4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(Environmental) Record Books and shore facilities receipts (available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>/</w:t>
            </w:r>
            <w:r w:rsidRPr="00004A2E">
              <w:rPr>
                <w:rFonts w:ascii="Arial" w:hAnsi="Arial" w:cs="Arial"/>
                <w:spacing w:val="-2"/>
                <w:sz w:val="20"/>
              </w:rPr>
              <w:t xml:space="preserve"> left onboard</w:t>
            </w:r>
            <w:r w:rsidR="00A43D77" w:rsidRPr="00004A2E">
              <w:rPr>
                <w:rFonts w:ascii="Arial" w:hAnsi="Arial" w:cs="Arial"/>
                <w:spacing w:val="-2"/>
                <w:sz w:val="20"/>
              </w:rPr>
              <w:t>; check flag-specific requirements and if removal is allowed - certified true copies of the last XX days, as specified by flag</w:t>
            </w:r>
            <w:r w:rsidRPr="00004A2E">
              <w:rPr>
                <w:rFonts w:ascii="Arial" w:hAnsi="Arial" w:cs="Arial"/>
                <w:spacing w:val="-2"/>
                <w:sz w:val="20"/>
              </w:rPr>
              <w:t>):</w:t>
            </w:r>
          </w:p>
          <w:p w14:paraId="7510892F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Oil Record Book (3 years)</w:t>
            </w:r>
          </w:p>
          <w:p w14:paraId="166BB8AE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lastRenderedPageBreak/>
              <w:t>Garbage Record Book (2 years)</w:t>
            </w:r>
          </w:p>
          <w:p w14:paraId="3D989C97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Wastewaters (Grey/Black) (if available)</w:t>
            </w:r>
          </w:p>
          <w:p w14:paraId="22BC1B3C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Ozone Depleting Substances (ODS) Record Book (if applicable)</w:t>
            </w:r>
          </w:p>
          <w:p w14:paraId="256D8020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Refrigerants Record Book</w:t>
            </w:r>
          </w:p>
          <w:p w14:paraId="74D90F5B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Ballast Record Book </w:t>
            </w:r>
          </w:p>
          <w:p w14:paraId="462F1E0E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Marine Sulphur Record Book</w:t>
            </w:r>
          </w:p>
          <w:p w14:paraId="18A0CCA4" w14:textId="77777777" w:rsidR="00967F73" w:rsidRPr="00004A2E" w:rsidRDefault="00967F73" w:rsidP="008F5736">
            <w:pPr>
              <w:numPr>
                <w:ilvl w:val="0"/>
                <w:numId w:val="9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Technical files (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Marpol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VI)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62FA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0FD01E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53E3F0D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0005AA8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746C61A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CEAFE4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lastRenderedPageBreak/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5E2939C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6E99DD8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FD58A1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5E2092B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2A94CF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53F9D14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31DE8A2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67C414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44DA040A" w14:textId="77777777" w:rsidR="00967F73" w:rsidRPr="00004A2E" w:rsidRDefault="00967F73" w:rsidP="00F952D9">
            <w:pPr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D9C620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0F92B94E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0ADBAC99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28791318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47DE4B52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35FC6D32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2230EBF" w14:textId="77777777" w:rsidTr="00846837">
        <w:trPr>
          <w:trHeight w:val="393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2CDF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lastRenderedPageBreak/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1D56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Technical Analysis / samples (as available) for:</w:t>
            </w:r>
          </w:p>
          <w:p w14:paraId="22463A2B" w14:textId="77777777" w:rsidR="00967F73" w:rsidRPr="00004A2E" w:rsidRDefault="00967F73" w:rsidP="008F5736">
            <w:pPr>
              <w:numPr>
                <w:ilvl w:val="0"/>
                <w:numId w:val="10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Lube Oil</w:t>
            </w:r>
          </w:p>
          <w:p w14:paraId="7B3259DC" w14:textId="77777777" w:rsidR="00967F73" w:rsidRPr="00004A2E" w:rsidRDefault="00967F73" w:rsidP="008F5736">
            <w:pPr>
              <w:numPr>
                <w:ilvl w:val="0"/>
                <w:numId w:val="10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Fuel Oil</w:t>
            </w:r>
          </w:p>
          <w:p w14:paraId="55AE4FBF" w14:textId="77777777" w:rsidR="00967F73" w:rsidRPr="00004A2E" w:rsidRDefault="00967F73" w:rsidP="008F5736">
            <w:pPr>
              <w:numPr>
                <w:ilvl w:val="0"/>
                <w:numId w:val="10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Water (incl. potable for microbiology and legionella)</w:t>
            </w:r>
          </w:p>
          <w:p w14:paraId="1B3631EC" w14:textId="77777777" w:rsidR="00967F73" w:rsidRPr="00004A2E" w:rsidRDefault="00967F73" w:rsidP="008F5736">
            <w:pPr>
              <w:numPr>
                <w:ilvl w:val="0"/>
                <w:numId w:val="10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Marpol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VI statutory fuel samples for the last year</w:t>
            </w:r>
          </w:p>
          <w:p w14:paraId="0ABAF6F7" w14:textId="77777777" w:rsidR="00975C26" w:rsidRPr="00004A2E" w:rsidRDefault="00967F73" w:rsidP="008F5736">
            <w:pPr>
              <w:numPr>
                <w:ilvl w:val="0"/>
                <w:numId w:val="10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Wastewater treatment (grey/black or bilge)</w:t>
            </w:r>
          </w:p>
          <w:p w14:paraId="0925F4EB" w14:textId="7A5BFE22" w:rsidR="00967F73" w:rsidRPr="00004A2E" w:rsidRDefault="00975C26" w:rsidP="008F5736">
            <w:pPr>
              <w:numPr>
                <w:ilvl w:val="0"/>
                <w:numId w:val="10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Last water quality analysis of fixed FF (sprinkler) systems</w:t>
            </w:r>
            <w:r w:rsidR="00967F73" w:rsidRPr="00004A2E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881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573F3824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F59B01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EC55B9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45785A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CAF0A5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622BBD89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3131134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3644B836" w14:textId="77777777" w:rsidR="00975C26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4D87C8F6" w14:textId="7C2BC580" w:rsidR="00967F73" w:rsidRPr="00004A2E" w:rsidRDefault="00975C26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573B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A5E27E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14EEC488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26F65732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537BDF12" w14:textId="77777777" w:rsidR="00967F73" w:rsidRPr="00004A2E" w:rsidRDefault="00967F73" w:rsidP="00967F73">
            <w:pPr>
              <w:rPr>
                <w:rFonts w:ascii="Arial" w:hAnsi="Arial" w:cs="Arial"/>
                <w:spacing w:val="-2"/>
                <w:sz w:val="20"/>
              </w:rPr>
            </w:pPr>
          </w:p>
          <w:p w14:paraId="5229A16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62B6F71A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6CAF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4</w:t>
            </w:r>
            <w:r w:rsidR="00967F73" w:rsidRPr="00004A2E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515D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Ship’s (as fitted) drawings available onboard, including Emergency manuals and drawings);</w:t>
            </w:r>
          </w:p>
          <w:p w14:paraId="5EFD23D1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Equipment instruction manuals and type approvals available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EA42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E4EBDF2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DD9A9D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51DB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616D9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0217A969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7CD6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CFCB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Ship Specific Manuals:  SOLAS Safety and Fire Training Manuals, Emergency Towing Booklet/Manual,  Zodiac/Expedition Operations Manual (if applicable), Ice Operations Manual (if applicable), Emergency Response Service Manual, other Manuals (for HSC,  Cargo Securing Manual (for Ro-Ro)) (in hard or electronic copy)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8579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04DEC" w14:textId="77777777" w:rsidR="00967F73" w:rsidRPr="00004A2E" w:rsidRDefault="00967F73" w:rsidP="009C67A0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BA1DD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6033BC19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CEA0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B3C8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Ship Specific Operational Plans:  Search and Rescue Plan (SAR), Recovery of Persons from the Water Plan, Integrated Pest Management (IPM) Plan, Water Safety Plan (EU 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Shipsan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>):</w:t>
            </w:r>
          </w:p>
          <w:p w14:paraId="5BAEE076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US going vessels: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Non Tank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Vessel Response Plan (NTVRP) including OSRO and SMFF agreements and COFR, USPH CDC Outbreak Prevention and Response Plan (OPRP), VGP 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NoI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>, BWTS extension letter, as applicable</w:t>
            </w:r>
          </w:p>
          <w:p w14:paraId="5EE602C8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EU going vessels (&gt;5k GT) –EU MRV Plan and voyage and fuel data</w:t>
            </w:r>
          </w:p>
          <w:p w14:paraId="39058C6C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Polar going vessels: Operational Assessment and PWOM</w:t>
            </w:r>
          </w:p>
          <w:p w14:paraId="0083BC25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 -  reviewed including any approvals/authorisation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letters  a</w:t>
            </w:r>
            <w:r w:rsidR="008F5736" w:rsidRPr="00004A2E">
              <w:rPr>
                <w:rFonts w:ascii="Arial" w:hAnsi="Arial" w:cs="Arial"/>
                <w:spacing w:val="-2"/>
                <w:sz w:val="20"/>
              </w:rPr>
              <w:t>n</w:t>
            </w:r>
            <w:r w:rsidRPr="00004A2E">
              <w:rPr>
                <w:rFonts w:ascii="Arial" w:hAnsi="Arial" w:cs="Arial"/>
                <w:spacing w:val="-2"/>
                <w:sz w:val="20"/>
              </w:rPr>
              <w:t>d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adopted</w:t>
            </w:r>
          </w:p>
          <w:p w14:paraId="24E8D5F1" w14:textId="0AF569C2" w:rsidR="003B0EB3" w:rsidRPr="00004A2E" w:rsidRDefault="003B0EB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EU flagged ships and ships under other Flags visiting EU ports: Inventory of Hazardous Materials (IHM) part 1 up-to-date and relevant certificate in place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35B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066CE1E2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A224404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F9807AC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766B307E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093037E8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9DD6293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5D1B6A15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7FC188CF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3EAA5D98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28D55561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DC29AFA" w14:textId="77777777" w:rsidR="009C1C40" w:rsidRPr="00004A2E" w:rsidRDefault="009C1C40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10CBE9F" w14:textId="77777777" w:rsidR="003B0EB3" w:rsidRPr="00004A2E" w:rsidRDefault="003B0EB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57911F80" w14:textId="77777777" w:rsidR="003B0EB3" w:rsidRPr="00004A2E" w:rsidRDefault="003B0EB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3DFA6C2E" w14:textId="77777777" w:rsidR="003B0EB3" w:rsidRPr="00004A2E" w:rsidRDefault="003B0EB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38278E57" w14:textId="77777777" w:rsidR="003B0EB3" w:rsidRPr="00004A2E" w:rsidRDefault="003B0EB3" w:rsidP="003B0EB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B3936D1" w14:textId="75725381" w:rsidR="003B0EB3" w:rsidRPr="00004A2E" w:rsidRDefault="003B0EB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8BBD3" w14:textId="77777777" w:rsidR="00967F73" w:rsidRPr="00004A2E" w:rsidRDefault="00967F73" w:rsidP="009C67A0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A8DED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080F8AA1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06CA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7</w:t>
            </w:r>
            <w:r w:rsidR="00967F73" w:rsidRPr="00004A2E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48F3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Class Status / access available</w:t>
            </w:r>
          </w:p>
          <w:p w14:paraId="7F0C7CBF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Verify validity of Class and Statutory Certificates as well as Conditions of Class, if any</w:t>
            </w:r>
          </w:p>
          <w:p w14:paraId="1D1AAFDD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Class block fees, if applicable</w:t>
            </w:r>
          </w:p>
          <w:p w14:paraId="23D96A28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Subscription to class alerts service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553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B33691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E541A0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B769976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EA42E0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143A5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64658A6B" w14:textId="77777777" w:rsidTr="00846837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0699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lastRenderedPageBreak/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F9B1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Latest Port State Control inspection (Paris and other MOU), expanded PSC and target/risk factor: </w:t>
            </w:r>
          </w:p>
          <w:p w14:paraId="79B2DA88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US going vessels: </w:t>
            </w:r>
          </w:p>
          <w:p w14:paraId="5D768E70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- Cruise Vessel verification inspections by USCG</w:t>
            </w:r>
          </w:p>
          <w:p w14:paraId="2843426B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-</w:t>
            </w:r>
            <w:r w:rsidR="008F5736" w:rsidRPr="00004A2E">
              <w:rPr>
                <w:rFonts w:ascii="Arial" w:hAnsi="Arial" w:cs="Arial"/>
                <w:spacing w:val="-2"/>
                <w:sz w:val="20"/>
              </w:rPr>
              <w:t>USPH CDC inspections</w:t>
            </w:r>
            <w:r w:rsidRPr="00004A2E">
              <w:rPr>
                <w:rFonts w:ascii="Arial" w:hAnsi="Arial" w:cs="Arial"/>
                <w:spacing w:val="-2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D3A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3F5F3370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4245290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242D29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0896EDA4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2751F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0631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7BE57E24" w14:textId="77777777" w:rsidTr="00846837">
        <w:trPr>
          <w:cantSplit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25D5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1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12A2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Records (incl. Class and PSC) for past incidents and any available history reviewed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717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0BFCC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D3A6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182EB5C0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224A" w14:textId="77777777" w:rsidR="00967F73" w:rsidRPr="00004A2E" w:rsidRDefault="008110FB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4A6C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Access Keys, Cards or Codes to:</w:t>
            </w:r>
          </w:p>
          <w:p w14:paraId="03B0ED66" w14:textId="77777777" w:rsidR="00967F73" w:rsidRPr="00004A2E" w:rsidRDefault="00967F73" w:rsidP="008F5736">
            <w:pPr>
              <w:numPr>
                <w:ilvl w:val="0"/>
                <w:numId w:val="14"/>
              </w:num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Restricted Areas (Bridge, ECR, etc)</w:t>
            </w:r>
          </w:p>
          <w:p w14:paraId="35902591" w14:textId="77777777" w:rsidR="00967F73" w:rsidRPr="00004A2E" w:rsidRDefault="00967F73" w:rsidP="008F5736">
            <w:pPr>
              <w:numPr>
                <w:ilvl w:val="0"/>
                <w:numId w:val="14"/>
              </w:num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Public, Technical Spaces, Stores</w:t>
            </w:r>
          </w:p>
          <w:p w14:paraId="75FDF866" w14:textId="77777777" w:rsidR="00967F73" w:rsidRPr="00004A2E" w:rsidRDefault="00967F73" w:rsidP="008F5736">
            <w:pPr>
              <w:numPr>
                <w:ilvl w:val="0"/>
                <w:numId w:val="14"/>
              </w:num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Crew and Pax cabins</w:t>
            </w:r>
          </w:p>
          <w:p w14:paraId="2B2F6142" w14:textId="77777777" w:rsidR="00967F73" w:rsidRPr="00004A2E" w:rsidRDefault="00967F73" w:rsidP="008F5736">
            <w:pPr>
              <w:numPr>
                <w:ilvl w:val="0"/>
                <w:numId w:val="14"/>
              </w:num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Other secured areas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F2B9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316839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61C21BC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6EB093C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07224E7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96AAC" w14:textId="77777777" w:rsidR="00967F73" w:rsidRPr="00004A2E" w:rsidRDefault="00967F73" w:rsidP="00FB3A80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E25D9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36AD931F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37E7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78C1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Essential equipment like: LSA, FFE, Damage Control, Mooring/Anchoring, Navigation, Radio, Engine Automation reviewed, no issues and new crew familiar with its operation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543CE" w14:textId="77777777" w:rsidR="008F5736" w:rsidRPr="00004A2E" w:rsidRDefault="008F5736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A36F873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E6199D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715A9A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4F33DB8B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E98C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7F2B" w14:textId="77777777" w:rsidR="00967F73" w:rsidRPr="00004A2E" w:rsidRDefault="00967F73" w:rsidP="00F952D9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Trading and Equipment Certificates including associated plans SOPEP (incl. Panama Canal SOPEP if applicable) and SEEMP (part I and incl. its approved part II, approved BWMP (part of the IOPPC, IAPPC and IBWMC) available </w:t>
            </w:r>
            <w:r w:rsidRPr="00004A2E">
              <w:rPr>
                <w:rFonts w:ascii="Arial" w:hAnsi="Arial" w:cs="Arial"/>
                <w:spacing w:val="-2"/>
                <w:sz w:val="20"/>
                <w:highlight w:val="lightGray"/>
              </w:rPr>
              <w:t>(</w:t>
            </w:r>
            <w:r w:rsidR="00F952D9" w:rsidRPr="00004A2E">
              <w:rPr>
                <w:rFonts w:ascii="Arial" w:hAnsi="Arial" w:cs="Arial"/>
                <w:spacing w:val="-2"/>
                <w:sz w:val="20"/>
                <w:highlight w:val="lightGray"/>
              </w:rPr>
              <w:t>add as an</w:t>
            </w:r>
            <w:r w:rsidRPr="00004A2E">
              <w:rPr>
                <w:rFonts w:ascii="Arial" w:hAnsi="Arial" w:cs="Arial"/>
                <w:spacing w:val="-2"/>
                <w:sz w:val="20"/>
                <w:highlight w:val="lightGray"/>
              </w:rPr>
              <w:t xml:space="preserve"> attachment)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704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74CF736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8C530C" w14:textId="77777777" w:rsidR="00967F73" w:rsidRPr="00004A2E" w:rsidRDefault="00967F73" w:rsidP="00FB3A80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AD89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22C4AC5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304D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B46A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Medical chest, emergency medical equipment, stretcher, drugs list - available and in good order; Medical consultancy agreement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3A6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0F7F1B00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3B99B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846BE6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5DEE25FB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36EB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0968E" w14:textId="77777777" w:rsidR="00967F73" w:rsidRPr="00004A2E" w:rsidRDefault="00967F73" w:rsidP="008F5736">
            <w:pPr>
              <w:tabs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Ref IMO DCS ensure that the previous manager had submitted fuel oil consumption data for the year to date and provided a copy of the ‘Statement of Compliance – Fuel Oil Consumption Reporting’ for that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period of time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C6D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574E652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B4A4D2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23B54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70465910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E939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FDC9" w14:textId="77777777" w:rsidR="00967F73" w:rsidRPr="00004A2E" w:rsidRDefault="00967F73" w:rsidP="008F5736">
            <w:p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Other ships Specific attestations: Passengers Counting System, Garbage equipment, ILO, Zodiacs etc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C5D6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2C76F7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DC9B7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E61D9D9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AA61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36E9" w14:textId="77777777" w:rsidR="00967F73" w:rsidRPr="00004A2E" w:rsidRDefault="00967F73" w:rsidP="00F952D9">
            <w:p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Flag Specific Certificates checked and available </w:t>
            </w:r>
            <w:r w:rsidRPr="00004A2E">
              <w:rPr>
                <w:rFonts w:ascii="Arial" w:hAnsi="Arial" w:cs="Arial"/>
                <w:spacing w:val="-2"/>
                <w:sz w:val="20"/>
                <w:highlight w:val="lightGray"/>
              </w:rPr>
              <w:t>(</w:t>
            </w:r>
            <w:r w:rsidR="00F952D9" w:rsidRPr="00004A2E">
              <w:rPr>
                <w:rFonts w:ascii="Arial" w:hAnsi="Arial" w:cs="Arial"/>
                <w:spacing w:val="-2"/>
                <w:sz w:val="20"/>
                <w:highlight w:val="lightGray"/>
              </w:rPr>
              <w:t xml:space="preserve">add as an </w:t>
            </w:r>
            <w:r w:rsidRPr="00004A2E">
              <w:rPr>
                <w:rFonts w:ascii="Arial" w:hAnsi="Arial" w:cs="Arial"/>
                <w:spacing w:val="-2"/>
                <w:sz w:val="20"/>
                <w:highlight w:val="lightGray"/>
              </w:rPr>
              <w:t>attachment)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6329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CFDF8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C0253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5698BC8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C40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8BF6" w14:textId="77777777" w:rsidR="008110FB" w:rsidRPr="00004A2E" w:rsidRDefault="008110FB" w:rsidP="008110FB">
            <w:p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Any Class Notations supporting procedures available / planned for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27D2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B79C1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AD27C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3C848960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3BFD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4BED" w14:textId="77777777" w:rsidR="008110FB" w:rsidRPr="00004A2E" w:rsidRDefault="008110FB" w:rsidP="008110FB">
            <w:p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Outbreak Prevention and Response Plan (OPRP) equipment available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95F7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AD20E2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D37D8E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50BB9ABA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0B15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29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EAFD" w14:textId="77777777" w:rsidR="008110FB" w:rsidRPr="00004A2E" w:rsidRDefault="008110FB" w:rsidP="008110FB">
            <w:p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Approved Muster List (Bill) and emergency instructions available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B4E5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F6585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367F3A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7CC137FE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B66C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39CE" w14:textId="77777777" w:rsidR="008110FB" w:rsidRPr="00004A2E" w:rsidRDefault="008110FB" w:rsidP="008110FB">
            <w:p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Insurance certificates (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CoE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P&amp;I, Extended Pax Liability (if applicable), Civil Liability for oil Pollution, Removal of Wrecks, MLC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seafarers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repatriation and liabilities (2.5.3) insurance) available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753F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4EAA74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EE29A9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A569147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184B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A307" w14:textId="77777777" w:rsidR="008110FB" w:rsidRPr="00004A2E" w:rsidRDefault="008110FB" w:rsidP="008110FB">
            <w:pPr>
              <w:tabs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All vessel joint inspection (including inventories and protocols of stores, provisions and consumables) between handing over and taking over parties performed agreed and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signed  (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>add as an attachment)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1CB4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6FF2B71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323FE1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C96C8F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13E322ED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16C6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9CCC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For new builds – 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Post delivery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support agreed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030C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539B07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F5A2C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5C5D5DF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A8E1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7DDA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For new builds – Guarantee Engineer assigned and reporting process established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0449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845A89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91F08B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459A16F4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8987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DEC0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For new builds – unfinished works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identified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and risk assessed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5D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145C4A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254A24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39188EE9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5A3E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E0EE" w14:textId="77777777" w:rsidR="008110FB" w:rsidRPr="00004A2E" w:rsidDel="00967D7A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For new builds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–  any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pending Owner’s supply deliveries identified, risk assessed and agreed when, where to deliver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CD3A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FB7D77B" w14:textId="77777777" w:rsidR="008110FB" w:rsidRPr="00004A2E" w:rsidDel="00967D7A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24001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EE5AA8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715269AB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5D1A" w14:textId="77777777" w:rsidR="00967F73" w:rsidRPr="00004A2E" w:rsidRDefault="008F5736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lastRenderedPageBreak/>
              <w:t>3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B430" w14:textId="77777777" w:rsidR="00967F73" w:rsidRPr="00004A2E" w:rsidRDefault="00967F73" w:rsidP="008F5736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All Parties concerned informed with regards to change of Management:</w:t>
            </w:r>
          </w:p>
          <w:p w14:paraId="60F49E7B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Flag (re DPA, CSR)</w:t>
            </w:r>
          </w:p>
          <w:p w14:paraId="2370B711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Class</w:t>
            </w:r>
          </w:p>
          <w:p w14:paraId="362BCD9C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ISM, ISPS Recognized Organizations</w:t>
            </w:r>
          </w:p>
          <w:p w14:paraId="497BA99F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Underwriters, P&amp;I, H&amp;M</w:t>
            </w:r>
          </w:p>
          <w:p w14:paraId="28270B56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Emergency Response Service</w:t>
            </w:r>
          </w:p>
          <w:p w14:paraId="7CEA9C29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Media Response Contractor (MTI)</w:t>
            </w:r>
          </w:p>
          <w:p w14:paraId="4F75BA65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SAR Plan Holder</w:t>
            </w:r>
          </w:p>
          <w:p w14:paraId="727C84F0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USA going vessels: QI and SMFF, OSRO</w:t>
            </w:r>
          </w:p>
          <w:p w14:paraId="2E04D9A2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Commercial/purchasing contractors and suppliers, including status of pending PO’s</w:t>
            </w:r>
          </w:p>
          <w:p w14:paraId="0B1DEBCE" w14:textId="77777777" w:rsidR="00967F73" w:rsidRPr="00004A2E" w:rsidRDefault="00967F73" w:rsidP="008F5736">
            <w:pPr>
              <w:numPr>
                <w:ilvl w:val="0"/>
                <w:numId w:val="13"/>
              </w:numPr>
              <w:tabs>
                <w:tab w:val="left" w:pos="-720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MRV Verifiers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EA0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167E884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0F3EF54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D550E7E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4319E638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53A1C24B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FA789D0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595EF73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2B3E95D4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B06BD3C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6C966AC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618A64A6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5441BEF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70F05B51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EC14CE" w14:textId="77777777" w:rsidR="00967F73" w:rsidRPr="00004A2E" w:rsidRDefault="00967F7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E70FB5" w14:textId="77777777" w:rsidR="00967F73" w:rsidRPr="00004A2E" w:rsidRDefault="00967F73" w:rsidP="00967F7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44FBB0DE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B9F0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68E" w14:textId="54552399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Onboard Training Program (Training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Materials  Package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, </w:t>
            </w:r>
            <w:r w:rsidR="00E270F3" w:rsidRPr="00093751">
              <w:rPr>
                <w:rFonts w:ascii="Arial" w:hAnsi="Arial" w:cs="Arial"/>
                <w:color w:val="FF0000"/>
                <w:spacing w:val="-2"/>
                <w:sz w:val="20"/>
              </w:rPr>
              <w:t>OTG e-learning package</w:t>
            </w:r>
            <w:r w:rsidRPr="00004A2E">
              <w:rPr>
                <w:rFonts w:ascii="Arial" w:hAnsi="Arial" w:cs="Arial"/>
                <w:spacing w:val="-2"/>
                <w:sz w:val="20"/>
              </w:rPr>
              <w:t>) – arrangements made for sending onboard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AC28A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5D04B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E4B4DF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4485F623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1708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5457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Shipsure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or other marine platform installation if applicable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5D8F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2E328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4155D0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F091BA6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7401" w14:textId="77777777" w:rsidR="008110FB" w:rsidRPr="00004A2E" w:rsidDel="00FE042D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39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3BA7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Reporting details of ship’s manifest, stability, position (incl. mileage, consumption, pax numbers) available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6816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F5D57C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0BA015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217E5317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76DD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C1AB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Affiliation to industry associations and adoption of their policies/standards (</w:t>
            </w:r>
            <w:proofErr w:type="spellStart"/>
            <w:r w:rsidRPr="00004A2E">
              <w:rPr>
                <w:rFonts w:ascii="Arial" w:hAnsi="Arial" w:cs="Arial"/>
                <w:spacing w:val="-2"/>
                <w:sz w:val="20"/>
              </w:rPr>
              <w:t>ie</w:t>
            </w:r>
            <w:proofErr w:type="spell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CLIA, IAATO, AECO etc)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9E9A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655FD9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1AE2E0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1A8C0D83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572D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41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0734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Safety Management System customized for interim ISM audit (checklists, job descriptions, emergency instructions)</w:t>
            </w:r>
          </w:p>
          <w:p w14:paraId="17A03607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Ship Security Assessment and Plan sent to Recognized Organization for review/approval</w:t>
            </w:r>
          </w:p>
          <w:p w14:paraId="78455FBD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Declaration of MLC Compliance part I available and a draft of DMLC </w:t>
            </w:r>
            <w:proofErr w:type="spellStart"/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p.II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D484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21C3935D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66F90E3B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7BA3D727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5781FEAF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311461CE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75F8FAB1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B656DA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i/>
                <w:iCs/>
                <w:spacing w:val="-2"/>
                <w:sz w:val="16"/>
                <w:szCs w:val="16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2EE174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004A2E" w:rsidRPr="00004A2E" w14:paraId="408823ED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236C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42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AEFE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 xml:space="preserve">Enhanced environmental compliance seal system set up initiated – RA for identification </w:t>
            </w:r>
            <w:proofErr w:type="gramStart"/>
            <w:r w:rsidRPr="00004A2E">
              <w:rPr>
                <w:rFonts w:ascii="Arial" w:hAnsi="Arial" w:cs="Arial"/>
                <w:spacing w:val="-2"/>
                <w:sz w:val="20"/>
              </w:rPr>
              <w:t>of  systems</w:t>
            </w:r>
            <w:proofErr w:type="gramEnd"/>
            <w:r w:rsidRPr="00004A2E">
              <w:rPr>
                <w:rFonts w:ascii="Arial" w:hAnsi="Arial" w:cs="Arial"/>
                <w:spacing w:val="-2"/>
                <w:sz w:val="20"/>
              </w:rPr>
              <w:t xml:space="preserve"> requiring seals carried out and PO for seals issued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0810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5ACE13B8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D765BE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66F315" w14:textId="77777777" w:rsidR="008110FB" w:rsidRPr="00004A2E" w:rsidRDefault="008110FB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  <w:tr w:rsidR="00676063" w:rsidRPr="00004A2E" w14:paraId="510AB5F1" w14:textId="77777777" w:rsidTr="00846837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16E3" w14:textId="77777777" w:rsidR="00676063" w:rsidRPr="00004A2E" w:rsidRDefault="00676063" w:rsidP="008110FB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4</w:t>
            </w:r>
            <w:r w:rsidR="008110FB" w:rsidRPr="00004A2E">
              <w:rPr>
                <w:rFonts w:ascii="Arial" w:hAnsi="Arial" w:cs="Arial"/>
                <w:spacing w:val="-2"/>
                <w:sz w:val="20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C97E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t>Any other item(s) discussed, agreed or in dispute:</w:t>
            </w:r>
          </w:p>
          <w:p w14:paraId="545FEE78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7F4C49A2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2CB1B61A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38A3CCCD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7EF4A7A4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6B5317AE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6DC04EB7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0598C0E3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  <w:p w14:paraId="502C886D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8DC5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  <w:r w:rsidRPr="00004A2E">
              <w:rPr>
                <w:rFonts w:ascii="Arial" w:hAnsi="Arial" w:cs="Arial"/>
                <w:spacing w:val="-2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4A2E">
              <w:rPr>
                <w:rFonts w:ascii="Arial" w:hAnsi="Arial" w:cs="Arial"/>
                <w:spacing w:val="-2"/>
                <w:sz w:val="20"/>
              </w:rPr>
              <w:instrText xml:space="preserve"> FORMCHECKBOX </w:instrText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</w:r>
            <w:r w:rsidR="00E270F3" w:rsidRPr="00004A2E">
              <w:rPr>
                <w:rFonts w:ascii="Arial" w:hAnsi="Arial" w:cs="Arial"/>
                <w:spacing w:val="-2"/>
                <w:sz w:val="20"/>
              </w:rPr>
              <w:fldChar w:fldCharType="separate"/>
            </w:r>
            <w:r w:rsidRPr="00004A2E">
              <w:rPr>
                <w:rFonts w:ascii="Arial" w:hAnsi="Arial" w:cs="Arial"/>
                <w:spacing w:val="-2"/>
                <w:sz w:val="20"/>
              </w:rPr>
              <w:fldChar w:fldCharType="end"/>
            </w:r>
          </w:p>
          <w:p w14:paraId="139DA60C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1F7C7EB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39BD46A2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2D4B7A89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  <w:p w14:paraId="43A8B0C3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91FE42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D40684" w14:textId="77777777" w:rsidR="00676063" w:rsidRPr="00004A2E" w:rsidRDefault="00676063" w:rsidP="00676063">
            <w:pPr>
              <w:tabs>
                <w:tab w:val="left" w:pos="-720"/>
                <w:tab w:val="left" w:pos="709"/>
                <w:tab w:val="left" w:pos="7938"/>
              </w:tabs>
              <w:suppressAutoHyphens/>
              <w:jc w:val="center"/>
              <w:rPr>
                <w:rFonts w:ascii="Arial" w:hAnsi="Arial" w:cs="Arial"/>
                <w:spacing w:val="-2"/>
                <w:sz w:val="20"/>
              </w:rPr>
            </w:pPr>
          </w:p>
        </w:tc>
      </w:tr>
    </w:tbl>
    <w:p w14:paraId="22F2BD0A" w14:textId="77777777" w:rsidR="0007552A" w:rsidRPr="00004A2E" w:rsidRDefault="0007552A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14:paraId="3432CC9D" w14:textId="77777777" w:rsidR="00676063" w:rsidRPr="00004A2E" w:rsidRDefault="00676063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14:paraId="1BE06221" w14:textId="77777777" w:rsidR="0007552A" w:rsidRPr="00004A2E" w:rsidRDefault="0007552A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  <w:proofErr w:type="gramStart"/>
      <w:r w:rsidRPr="00004A2E">
        <w:rPr>
          <w:rFonts w:ascii="Arial" w:hAnsi="Arial" w:cs="Arial"/>
          <w:spacing w:val="-2"/>
          <w:sz w:val="20"/>
        </w:rPr>
        <w:t>Signed:_</w:t>
      </w:r>
      <w:proofErr w:type="gramEnd"/>
      <w:r w:rsidRPr="00004A2E">
        <w:rPr>
          <w:rFonts w:ascii="Arial" w:hAnsi="Arial" w:cs="Arial"/>
          <w:spacing w:val="-2"/>
          <w:sz w:val="20"/>
        </w:rPr>
        <w:t xml:space="preserve">______________    (taking over Master or Company Representative) </w:t>
      </w:r>
    </w:p>
    <w:p w14:paraId="0A213D38" w14:textId="77777777" w:rsidR="0007552A" w:rsidRPr="00004A2E" w:rsidRDefault="0007552A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14:paraId="1652D397" w14:textId="77777777" w:rsidR="00676063" w:rsidRPr="00004A2E" w:rsidRDefault="00676063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14:paraId="028C0AD8" w14:textId="77777777" w:rsidR="0007552A" w:rsidRPr="00004A2E" w:rsidRDefault="0007552A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  <w:proofErr w:type="gramStart"/>
      <w:r w:rsidRPr="00004A2E">
        <w:rPr>
          <w:rFonts w:ascii="Arial" w:hAnsi="Arial" w:cs="Arial"/>
          <w:spacing w:val="-2"/>
          <w:sz w:val="20"/>
        </w:rPr>
        <w:t>Signed:_</w:t>
      </w:r>
      <w:proofErr w:type="gramEnd"/>
      <w:r w:rsidRPr="00004A2E">
        <w:rPr>
          <w:rFonts w:ascii="Arial" w:hAnsi="Arial" w:cs="Arial"/>
          <w:spacing w:val="-2"/>
          <w:sz w:val="20"/>
        </w:rPr>
        <w:t>______________     (handing over Master or Company Representative)</w:t>
      </w:r>
    </w:p>
    <w:p w14:paraId="5188C2C8" w14:textId="77777777" w:rsidR="0007552A" w:rsidRPr="00004A2E" w:rsidRDefault="0007552A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14:paraId="06A542FC" w14:textId="77777777" w:rsidR="00676063" w:rsidRPr="00004A2E" w:rsidRDefault="00676063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</w:p>
    <w:p w14:paraId="735C4FC5" w14:textId="77777777" w:rsidR="00967D7A" w:rsidRPr="00004A2E" w:rsidRDefault="00967D7A" w:rsidP="0007552A">
      <w:pPr>
        <w:tabs>
          <w:tab w:val="left" w:pos="709"/>
          <w:tab w:val="left" w:pos="5670"/>
          <w:tab w:val="left" w:pos="7938"/>
        </w:tabs>
        <w:suppressAutoHyphens/>
        <w:jc w:val="both"/>
        <w:rPr>
          <w:rFonts w:ascii="Arial" w:hAnsi="Arial" w:cs="Arial"/>
          <w:spacing w:val="-2"/>
          <w:sz w:val="20"/>
        </w:rPr>
      </w:pPr>
      <w:r w:rsidRPr="00004A2E">
        <w:rPr>
          <w:rFonts w:ascii="Arial" w:hAnsi="Arial" w:cs="Arial"/>
          <w:spacing w:val="-2"/>
          <w:sz w:val="20"/>
        </w:rPr>
        <w:t>Time</w:t>
      </w:r>
      <w:r w:rsidR="008F5736" w:rsidRPr="00004A2E">
        <w:rPr>
          <w:rFonts w:ascii="Arial" w:hAnsi="Arial" w:cs="Arial"/>
          <w:spacing w:val="-2"/>
          <w:sz w:val="20"/>
        </w:rPr>
        <w:t xml:space="preserve">, </w:t>
      </w:r>
      <w:r w:rsidR="0007552A" w:rsidRPr="00004A2E">
        <w:rPr>
          <w:rFonts w:ascii="Arial" w:hAnsi="Arial" w:cs="Arial"/>
          <w:spacing w:val="-2"/>
          <w:sz w:val="20"/>
        </w:rPr>
        <w:t xml:space="preserve">Date and </w:t>
      </w:r>
      <w:proofErr w:type="gramStart"/>
      <w:r w:rsidR="0007552A" w:rsidRPr="00004A2E">
        <w:rPr>
          <w:rFonts w:ascii="Arial" w:hAnsi="Arial" w:cs="Arial"/>
          <w:spacing w:val="-2"/>
          <w:sz w:val="20"/>
        </w:rPr>
        <w:t>Place:_</w:t>
      </w:r>
      <w:proofErr w:type="gramEnd"/>
      <w:r w:rsidR="0007552A" w:rsidRPr="00004A2E">
        <w:rPr>
          <w:rFonts w:ascii="Arial" w:hAnsi="Arial" w:cs="Arial"/>
          <w:spacing w:val="-2"/>
          <w:sz w:val="20"/>
        </w:rPr>
        <w:t>_____________________</w:t>
      </w:r>
      <w:r w:rsidRPr="00004A2E">
        <w:rPr>
          <w:rFonts w:ascii="Arial" w:hAnsi="Arial" w:cs="Arial"/>
          <w:spacing w:val="-2"/>
          <w:sz w:val="20"/>
        </w:rPr>
        <w:t xml:space="preserve"> </w:t>
      </w:r>
    </w:p>
    <w:p w14:paraId="376D24C4" w14:textId="37617380" w:rsidR="00692510" w:rsidRPr="00004A2E" w:rsidRDefault="00692510" w:rsidP="0007552A"/>
    <w:p w14:paraId="3098B60D" w14:textId="28ADF033" w:rsidR="00FA00C1" w:rsidRPr="00004A2E" w:rsidRDefault="00FA00C1" w:rsidP="00E270F3">
      <w:pPr>
        <w:keepLines/>
        <w:pBdr>
          <w:top w:val="single" w:sz="2" w:space="1" w:color="DEEAF6"/>
          <w:left w:val="single" w:sz="2" w:space="4" w:color="DEEAF6"/>
          <w:bottom w:val="single" w:sz="2" w:space="1" w:color="DEEAF6"/>
          <w:right w:val="single" w:sz="2" w:space="4" w:color="DEEAF6"/>
        </w:pBdr>
        <w:shd w:val="clear" w:color="auto" w:fill="DEEAF6"/>
        <w:tabs>
          <w:tab w:val="left" w:pos="1134"/>
        </w:tabs>
        <w:spacing w:before="60" w:after="60"/>
        <w:ind w:left="1106" w:right="454" w:hanging="737"/>
        <w:contextualSpacing/>
      </w:pPr>
      <w:r w:rsidRPr="00004A2E">
        <w:rPr>
          <w:rFonts w:ascii="Calibri" w:hAnsi="Calibri"/>
          <w:b/>
          <w:bCs/>
          <w:szCs w:val="24"/>
          <w:lang w:val="en-US" w:eastAsia="nb-NO"/>
        </w:rPr>
        <w:t>Note:</w:t>
      </w:r>
      <w:r w:rsidRPr="00004A2E">
        <w:rPr>
          <w:rFonts w:ascii="Calibri" w:hAnsi="Calibri"/>
          <w:szCs w:val="24"/>
          <w:lang w:val="en-US" w:eastAsia="nb-NO"/>
        </w:rPr>
        <w:tab/>
        <w:t>Once above completed, send a copy to Company Senior Management</w:t>
      </w:r>
    </w:p>
    <w:sectPr w:rsidR="00FA00C1" w:rsidRPr="00004A2E" w:rsidSect="002C535B">
      <w:footerReference w:type="default" r:id="rId7"/>
      <w:endnotePr>
        <w:numFmt w:val="decimal"/>
      </w:endnotePr>
      <w:pgSz w:w="11906" w:h="16838"/>
      <w:pgMar w:top="851" w:right="1440" w:bottom="851" w:left="1440" w:header="1440" w:footer="3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34D7" w14:textId="77777777" w:rsidR="00021E40" w:rsidRDefault="00021E40">
      <w:pPr>
        <w:spacing w:line="20" w:lineRule="exact"/>
      </w:pPr>
    </w:p>
    <w:p w14:paraId="52FC0262" w14:textId="77777777" w:rsidR="00021E40" w:rsidRDefault="00021E40"/>
  </w:endnote>
  <w:endnote w:type="continuationSeparator" w:id="0">
    <w:p w14:paraId="3D72FBBB" w14:textId="77777777" w:rsidR="00021E40" w:rsidRDefault="00021E40">
      <w:r>
        <w:t xml:space="preserve"> </w:t>
      </w:r>
    </w:p>
    <w:p w14:paraId="7F301AFB" w14:textId="77777777" w:rsidR="00021E40" w:rsidRDefault="00021E40"/>
  </w:endnote>
  <w:endnote w:type="continuationNotice" w:id="1">
    <w:p w14:paraId="4807C096" w14:textId="77777777" w:rsidR="00021E40" w:rsidRDefault="00021E40">
      <w:r>
        <w:t xml:space="preserve"> </w:t>
      </w:r>
    </w:p>
    <w:p w14:paraId="6C742676" w14:textId="77777777" w:rsidR="00021E40" w:rsidRDefault="00021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8"/>
      <w:gridCol w:w="2835"/>
      <w:gridCol w:w="2552"/>
      <w:gridCol w:w="1701"/>
    </w:tblGrid>
    <w:tr w:rsidR="00975C26" w:rsidRPr="00B165CC" w14:paraId="3FF54D2A" w14:textId="77777777" w:rsidTr="00846837">
      <w:tc>
        <w:tcPr>
          <w:tcW w:w="2518" w:type="dxa"/>
          <w:tcBorders>
            <w:top w:val="double" w:sz="4" w:space="0" w:color="auto"/>
            <w:left w:val="double" w:sz="4" w:space="0" w:color="auto"/>
            <w:bottom w:val="double" w:sz="4" w:space="0" w:color="auto"/>
          </w:tcBorders>
        </w:tcPr>
        <w:p w14:paraId="19D7E2EA" w14:textId="77777777" w:rsidR="00975C26" w:rsidRPr="00B165CC" w:rsidRDefault="00975C26" w:rsidP="00AD20A5">
          <w:pPr>
            <w:pStyle w:val="Footer"/>
            <w:spacing w:before="60" w:after="60"/>
            <w:rPr>
              <w:rFonts w:ascii="Arial" w:hAnsi="Arial" w:cs="Arial"/>
              <w:sz w:val="18"/>
              <w:szCs w:val="18"/>
            </w:rPr>
          </w:pPr>
          <w:r w:rsidRPr="00B165CC">
            <w:rPr>
              <w:rFonts w:ascii="Arial" w:hAnsi="Arial" w:cs="Arial"/>
              <w:sz w:val="18"/>
              <w:szCs w:val="18"/>
            </w:rPr>
            <w:t>Form OP17 (Pax)</w:t>
          </w:r>
        </w:p>
      </w:tc>
      <w:tc>
        <w:tcPr>
          <w:tcW w:w="2835" w:type="dxa"/>
          <w:tcBorders>
            <w:top w:val="double" w:sz="4" w:space="0" w:color="auto"/>
            <w:bottom w:val="double" w:sz="4" w:space="0" w:color="auto"/>
          </w:tcBorders>
        </w:tcPr>
        <w:p w14:paraId="0A28E7C7" w14:textId="77777777" w:rsidR="00975C26" w:rsidRPr="00B165CC" w:rsidRDefault="00975C26" w:rsidP="00AD20A5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B165CC">
            <w:rPr>
              <w:rFonts w:ascii="Arial" w:hAnsi="Arial" w:cs="Arial"/>
              <w:sz w:val="18"/>
              <w:szCs w:val="18"/>
            </w:rPr>
            <w:t xml:space="preserve">Version: </w:t>
          </w:r>
          <w:r>
            <w:rPr>
              <w:rFonts w:ascii="Arial" w:hAnsi="Arial" w:cs="Arial"/>
              <w:sz w:val="18"/>
              <w:szCs w:val="18"/>
            </w:rPr>
            <w:t>2</w:t>
          </w:r>
          <w:r w:rsidRPr="00B165CC">
            <w:rPr>
              <w:rFonts w:ascii="Arial" w:hAnsi="Arial" w:cs="Arial"/>
              <w:sz w:val="18"/>
              <w:szCs w:val="18"/>
            </w:rPr>
            <w:t xml:space="preserve">    Issued: </w:t>
          </w:r>
          <w:r>
            <w:rPr>
              <w:rFonts w:ascii="Arial" w:hAnsi="Arial" w:cs="Arial"/>
              <w:sz w:val="18"/>
              <w:szCs w:val="18"/>
            </w:rPr>
            <w:t>06/20</w:t>
          </w:r>
        </w:p>
      </w:tc>
      <w:tc>
        <w:tcPr>
          <w:tcW w:w="2552" w:type="dxa"/>
          <w:tcBorders>
            <w:top w:val="double" w:sz="4" w:space="0" w:color="auto"/>
            <w:bottom w:val="double" w:sz="4" w:space="0" w:color="auto"/>
          </w:tcBorders>
        </w:tcPr>
        <w:p w14:paraId="5E507CAE" w14:textId="7B525EC2" w:rsidR="00975C26" w:rsidRPr="00B165CC" w:rsidRDefault="00975C26" w:rsidP="00AD20A5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B165CC">
            <w:rPr>
              <w:rFonts w:ascii="Arial" w:hAnsi="Arial" w:cs="Arial"/>
              <w:sz w:val="18"/>
              <w:szCs w:val="18"/>
            </w:rPr>
            <w:t>Revision:</w:t>
          </w:r>
          <w:r w:rsidR="00E270F3">
            <w:rPr>
              <w:rFonts w:ascii="Arial" w:hAnsi="Arial" w:cs="Arial"/>
              <w:sz w:val="18"/>
              <w:szCs w:val="18"/>
            </w:rPr>
            <w:t>3</w:t>
          </w:r>
          <w:r w:rsidRPr="00B165CC">
            <w:rPr>
              <w:rFonts w:ascii="Arial" w:hAnsi="Arial" w:cs="Arial"/>
              <w:sz w:val="18"/>
              <w:szCs w:val="18"/>
            </w:rPr>
            <w:t xml:space="preserve">     Issued: </w:t>
          </w:r>
          <w:r w:rsidR="00E270F3">
            <w:rPr>
              <w:rFonts w:ascii="Arial" w:hAnsi="Arial" w:cs="Arial"/>
              <w:sz w:val="18"/>
              <w:szCs w:val="18"/>
            </w:rPr>
            <w:t>10</w:t>
          </w:r>
          <w:r>
            <w:rPr>
              <w:rFonts w:ascii="Arial" w:hAnsi="Arial" w:cs="Arial"/>
              <w:sz w:val="18"/>
              <w:szCs w:val="18"/>
            </w:rPr>
            <w:t>/2</w:t>
          </w:r>
          <w:r w:rsidR="00A25AA2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701" w:type="dxa"/>
          <w:tcBorders>
            <w:top w:val="double" w:sz="4" w:space="0" w:color="auto"/>
            <w:bottom w:val="double" w:sz="4" w:space="0" w:color="auto"/>
            <w:right w:val="double" w:sz="4" w:space="0" w:color="auto"/>
          </w:tcBorders>
        </w:tcPr>
        <w:p w14:paraId="50CC12AD" w14:textId="77777777" w:rsidR="00975C26" w:rsidRPr="00B165CC" w:rsidRDefault="00975C26" w:rsidP="00846837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  <w:szCs w:val="18"/>
            </w:rPr>
          </w:pPr>
          <w:r w:rsidRPr="00B165CC">
            <w:rPr>
              <w:rFonts w:ascii="Arial" w:hAnsi="Arial" w:cs="Arial"/>
              <w:sz w:val="18"/>
              <w:szCs w:val="18"/>
            </w:rPr>
            <w:t xml:space="preserve">Page </w:t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</w:rPr>
            <w:t>4</w:t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t xml:space="preserve"> of </w:t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PageNumber"/>
              <w:rFonts w:ascii="Arial" w:hAnsi="Arial" w:cs="Arial"/>
              <w:noProof/>
              <w:sz w:val="18"/>
              <w:szCs w:val="18"/>
            </w:rPr>
            <w:t>4</w:t>
          </w:r>
          <w:r w:rsidRPr="00B165CC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409E27B0" w14:textId="77777777" w:rsidR="00975C26" w:rsidRDefault="00975C26"/>
  <w:p w14:paraId="0E656634" w14:textId="77777777" w:rsidR="00975C26" w:rsidRDefault="00975C26">
    <w:pPr>
      <w:pStyle w:val="Footer"/>
    </w:pPr>
  </w:p>
  <w:p w14:paraId="780D088B" w14:textId="77777777" w:rsidR="002C49FE" w:rsidRDefault="002C49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4F39" w14:textId="77777777" w:rsidR="00021E40" w:rsidRDefault="00021E40">
      <w:r>
        <w:separator/>
      </w:r>
    </w:p>
    <w:p w14:paraId="2E7B0E8E" w14:textId="77777777" w:rsidR="00021E40" w:rsidRDefault="00021E40"/>
  </w:footnote>
  <w:footnote w:type="continuationSeparator" w:id="0">
    <w:p w14:paraId="514EC2EA" w14:textId="77777777" w:rsidR="00021E40" w:rsidRDefault="00021E40">
      <w:r>
        <w:continuationSeparator/>
      </w:r>
    </w:p>
    <w:p w14:paraId="55987900" w14:textId="77777777" w:rsidR="00021E40" w:rsidRDefault="00021E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A78"/>
    <w:multiLevelType w:val="hybridMultilevel"/>
    <w:tmpl w:val="54220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D6"/>
    <w:multiLevelType w:val="hybridMultilevel"/>
    <w:tmpl w:val="CD18923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D147A83"/>
    <w:multiLevelType w:val="singleLevel"/>
    <w:tmpl w:val="7E5AB590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3" w15:restartNumberingAfterBreak="0">
    <w:nsid w:val="15DA0DB6"/>
    <w:multiLevelType w:val="singleLevel"/>
    <w:tmpl w:val="8286D966"/>
    <w:lvl w:ilvl="0">
      <w:start w:val="8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4" w15:restartNumberingAfterBreak="0">
    <w:nsid w:val="1B4C75B7"/>
    <w:multiLevelType w:val="hybridMultilevel"/>
    <w:tmpl w:val="9AD8D5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A41F2"/>
    <w:multiLevelType w:val="singleLevel"/>
    <w:tmpl w:val="5C0A83C0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6" w15:restartNumberingAfterBreak="0">
    <w:nsid w:val="345E2742"/>
    <w:multiLevelType w:val="hybridMultilevel"/>
    <w:tmpl w:val="82347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121"/>
    <w:multiLevelType w:val="hybridMultilevel"/>
    <w:tmpl w:val="FAFC4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40BDC"/>
    <w:multiLevelType w:val="hybridMultilevel"/>
    <w:tmpl w:val="6B005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91901"/>
    <w:multiLevelType w:val="singleLevel"/>
    <w:tmpl w:val="C16001F0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10" w15:restartNumberingAfterBreak="0">
    <w:nsid w:val="59D87AF6"/>
    <w:multiLevelType w:val="singleLevel"/>
    <w:tmpl w:val="0CD49B60"/>
    <w:lvl w:ilvl="0">
      <w:start w:val="6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</w:abstractNum>
  <w:abstractNum w:abstractNumId="11" w15:restartNumberingAfterBreak="0">
    <w:nsid w:val="613742D4"/>
    <w:multiLevelType w:val="singleLevel"/>
    <w:tmpl w:val="FF924FD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618C0A28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1713D70"/>
    <w:multiLevelType w:val="hybridMultilevel"/>
    <w:tmpl w:val="5DF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46A1E"/>
    <w:multiLevelType w:val="hybridMultilevel"/>
    <w:tmpl w:val="97D2D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A5BE9"/>
    <w:multiLevelType w:val="hybridMultilevel"/>
    <w:tmpl w:val="5F000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1"/>
  </w:num>
  <w:num w:numId="12">
    <w:abstractNumId w:val="7"/>
  </w:num>
  <w:num w:numId="13">
    <w:abstractNumId w:val="14"/>
  </w:num>
  <w:num w:numId="14">
    <w:abstractNumId w:val="6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8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2BD"/>
    <w:rsid w:val="00004A2E"/>
    <w:rsid w:val="00021E40"/>
    <w:rsid w:val="000302C4"/>
    <w:rsid w:val="00035FB1"/>
    <w:rsid w:val="00043B75"/>
    <w:rsid w:val="0005285D"/>
    <w:rsid w:val="0007552A"/>
    <w:rsid w:val="000760EC"/>
    <w:rsid w:val="00076D67"/>
    <w:rsid w:val="00093EB0"/>
    <w:rsid w:val="000B03A2"/>
    <w:rsid w:val="000B0B57"/>
    <w:rsid w:val="000B7637"/>
    <w:rsid w:val="000C6CF9"/>
    <w:rsid w:val="000F57D4"/>
    <w:rsid w:val="00105F40"/>
    <w:rsid w:val="00130E38"/>
    <w:rsid w:val="001417E4"/>
    <w:rsid w:val="001868F8"/>
    <w:rsid w:val="00190D0B"/>
    <w:rsid w:val="00193596"/>
    <w:rsid w:val="001A2247"/>
    <w:rsid w:val="001A7751"/>
    <w:rsid w:val="001D47D4"/>
    <w:rsid w:val="001F3DAD"/>
    <w:rsid w:val="0022486D"/>
    <w:rsid w:val="002452E8"/>
    <w:rsid w:val="00246181"/>
    <w:rsid w:val="00254145"/>
    <w:rsid w:val="00256B64"/>
    <w:rsid w:val="00267477"/>
    <w:rsid w:val="00291FC4"/>
    <w:rsid w:val="002927B8"/>
    <w:rsid w:val="002C49FE"/>
    <w:rsid w:val="002C535B"/>
    <w:rsid w:val="002F3336"/>
    <w:rsid w:val="002F599E"/>
    <w:rsid w:val="002F6111"/>
    <w:rsid w:val="00316348"/>
    <w:rsid w:val="00354BF3"/>
    <w:rsid w:val="00372580"/>
    <w:rsid w:val="003929A3"/>
    <w:rsid w:val="003B0EB3"/>
    <w:rsid w:val="003B2D23"/>
    <w:rsid w:val="003F2ABF"/>
    <w:rsid w:val="003F3DCD"/>
    <w:rsid w:val="00402BA0"/>
    <w:rsid w:val="00403D2D"/>
    <w:rsid w:val="0040671D"/>
    <w:rsid w:val="00444549"/>
    <w:rsid w:val="00461428"/>
    <w:rsid w:val="00461E7B"/>
    <w:rsid w:val="00474CDF"/>
    <w:rsid w:val="00494967"/>
    <w:rsid w:val="004A296C"/>
    <w:rsid w:val="004A3A43"/>
    <w:rsid w:val="004C67B4"/>
    <w:rsid w:val="004D0EBE"/>
    <w:rsid w:val="004D1B85"/>
    <w:rsid w:val="004F0467"/>
    <w:rsid w:val="00513C1C"/>
    <w:rsid w:val="00540A08"/>
    <w:rsid w:val="005B0051"/>
    <w:rsid w:val="005B6586"/>
    <w:rsid w:val="005E1719"/>
    <w:rsid w:val="005E2FD8"/>
    <w:rsid w:val="00602715"/>
    <w:rsid w:val="00612C40"/>
    <w:rsid w:val="00624008"/>
    <w:rsid w:val="00651EA5"/>
    <w:rsid w:val="00652C26"/>
    <w:rsid w:val="00676063"/>
    <w:rsid w:val="00680494"/>
    <w:rsid w:val="0068703B"/>
    <w:rsid w:val="00692510"/>
    <w:rsid w:val="00697BA6"/>
    <w:rsid w:val="006B503C"/>
    <w:rsid w:val="006D6FDE"/>
    <w:rsid w:val="007144FA"/>
    <w:rsid w:val="007459F0"/>
    <w:rsid w:val="00750BD4"/>
    <w:rsid w:val="00760B3B"/>
    <w:rsid w:val="00784A38"/>
    <w:rsid w:val="00790E55"/>
    <w:rsid w:val="00791BD6"/>
    <w:rsid w:val="0079532F"/>
    <w:rsid w:val="007C42BD"/>
    <w:rsid w:val="008110FB"/>
    <w:rsid w:val="008370FE"/>
    <w:rsid w:val="00843B41"/>
    <w:rsid w:val="00846837"/>
    <w:rsid w:val="008539C2"/>
    <w:rsid w:val="0087300E"/>
    <w:rsid w:val="0087698D"/>
    <w:rsid w:val="008A1190"/>
    <w:rsid w:val="008A2B75"/>
    <w:rsid w:val="008C0998"/>
    <w:rsid w:val="008C4050"/>
    <w:rsid w:val="008C679E"/>
    <w:rsid w:val="008D31FE"/>
    <w:rsid w:val="008F55FF"/>
    <w:rsid w:val="008F5736"/>
    <w:rsid w:val="008F7193"/>
    <w:rsid w:val="009439A0"/>
    <w:rsid w:val="009515B5"/>
    <w:rsid w:val="009551CC"/>
    <w:rsid w:val="00967D7A"/>
    <w:rsid w:val="00967F73"/>
    <w:rsid w:val="00975C26"/>
    <w:rsid w:val="00977453"/>
    <w:rsid w:val="00983AA3"/>
    <w:rsid w:val="009B1E00"/>
    <w:rsid w:val="009C1C40"/>
    <w:rsid w:val="009C63A8"/>
    <w:rsid w:val="009C67A0"/>
    <w:rsid w:val="00A03CEA"/>
    <w:rsid w:val="00A041C1"/>
    <w:rsid w:val="00A2177C"/>
    <w:rsid w:val="00A25AA2"/>
    <w:rsid w:val="00A3281A"/>
    <w:rsid w:val="00A4017A"/>
    <w:rsid w:val="00A43D77"/>
    <w:rsid w:val="00A50003"/>
    <w:rsid w:val="00A62813"/>
    <w:rsid w:val="00A738BA"/>
    <w:rsid w:val="00AC2514"/>
    <w:rsid w:val="00AC6140"/>
    <w:rsid w:val="00AD20A5"/>
    <w:rsid w:val="00AE4F41"/>
    <w:rsid w:val="00AF04F4"/>
    <w:rsid w:val="00AF1A9E"/>
    <w:rsid w:val="00AF4C10"/>
    <w:rsid w:val="00B1604F"/>
    <w:rsid w:val="00B165CC"/>
    <w:rsid w:val="00B33DFB"/>
    <w:rsid w:val="00B44CCB"/>
    <w:rsid w:val="00B56128"/>
    <w:rsid w:val="00B63FCA"/>
    <w:rsid w:val="00B977DE"/>
    <w:rsid w:val="00BB577A"/>
    <w:rsid w:val="00BC0AD4"/>
    <w:rsid w:val="00C017B5"/>
    <w:rsid w:val="00C129F5"/>
    <w:rsid w:val="00C12C29"/>
    <w:rsid w:val="00C31743"/>
    <w:rsid w:val="00C42AD2"/>
    <w:rsid w:val="00C8357D"/>
    <w:rsid w:val="00CB7E3B"/>
    <w:rsid w:val="00CF086B"/>
    <w:rsid w:val="00D01D47"/>
    <w:rsid w:val="00D44416"/>
    <w:rsid w:val="00D53571"/>
    <w:rsid w:val="00D70D5D"/>
    <w:rsid w:val="00DC1FE6"/>
    <w:rsid w:val="00DD1EE8"/>
    <w:rsid w:val="00DD7B56"/>
    <w:rsid w:val="00E0664C"/>
    <w:rsid w:val="00E270F3"/>
    <w:rsid w:val="00E33C77"/>
    <w:rsid w:val="00E42BE7"/>
    <w:rsid w:val="00E85712"/>
    <w:rsid w:val="00EB274F"/>
    <w:rsid w:val="00EC1B93"/>
    <w:rsid w:val="00F322B4"/>
    <w:rsid w:val="00F33757"/>
    <w:rsid w:val="00F33F8A"/>
    <w:rsid w:val="00F34863"/>
    <w:rsid w:val="00F42EF0"/>
    <w:rsid w:val="00F639A2"/>
    <w:rsid w:val="00F67FB3"/>
    <w:rsid w:val="00F7475A"/>
    <w:rsid w:val="00F75E5A"/>
    <w:rsid w:val="00F92B88"/>
    <w:rsid w:val="00F952D9"/>
    <w:rsid w:val="00FA00C1"/>
    <w:rsid w:val="00FB1E68"/>
    <w:rsid w:val="00FB3A80"/>
    <w:rsid w:val="00FC23FB"/>
    <w:rsid w:val="00FD16BB"/>
    <w:rsid w:val="00FD6EC9"/>
    <w:rsid w:val="00FD7EF0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EF7A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  <w:tab w:val="left" w:pos="0"/>
      </w:tabs>
      <w:suppressAutoHyphens/>
      <w:jc w:val="both"/>
      <w:outlineLvl w:val="0"/>
    </w:pPr>
    <w:rPr>
      <w:rFonts w:ascii="Univers" w:hAnsi="Univers"/>
      <w:b/>
      <w:spacing w:val="-2"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  <w:tab w:val="left" w:pos="709"/>
        <w:tab w:val="left" w:pos="7938"/>
      </w:tabs>
      <w:suppressAutoHyphens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Title">
    <w:name w:val="Title"/>
    <w:basedOn w:val="Normal"/>
    <w:qFormat/>
    <w:pPr>
      <w:tabs>
        <w:tab w:val="center" w:pos="4513"/>
      </w:tabs>
      <w:suppressAutoHyphens/>
      <w:jc w:val="center"/>
    </w:pPr>
    <w:rPr>
      <w:rFonts w:ascii="Univers" w:hAnsi="Univers"/>
      <w:b/>
      <w:spacing w:val="-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843B4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E042D"/>
    <w:rPr>
      <w:rFonts w:ascii="CG Times" w:hAnsi="CG Times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8F5736"/>
    <w:pPr>
      <w:ind w:left="720"/>
      <w:contextualSpacing/>
    </w:pPr>
  </w:style>
  <w:style w:type="paragraph" w:customStyle="1" w:styleId="Note">
    <w:name w:val="Note"/>
    <w:link w:val="NoteChar"/>
    <w:uiPriority w:val="9"/>
    <w:qFormat/>
    <w:rsid w:val="00975C26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/>
      <w:ind w:left="1106" w:right="454" w:hanging="737"/>
      <w:contextualSpacing/>
    </w:pPr>
    <w:rPr>
      <w:rFonts w:ascii="Calibri" w:hAnsi="Calibri"/>
      <w:sz w:val="24"/>
      <w:szCs w:val="24"/>
      <w:lang w:val="en-US" w:eastAsia="nb-NO"/>
    </w:rPr>
  </w:style>
  <w:style w:type="character" w:customStyle="1" w:styleId="NoteChar">
    <w:name w:val="Note Char"/>
    <w:link w:val="Note"/>
    <w:uiPriority w:val="9"/>
    <w:rsid w:val="00975C26"/>
    <w:rPr>
      <w:rFonts w:ascii="Calibri" w:hAnsi="Calibri"/>
      <w:sz w:val="24"/>
      <w:szCs w:val="24"/>
      <w:shd w:val="clear" w:color="auto" w:fill="DEEAF6"/>
      <w:lang w:val="en-US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1292</Words>
  <Characters>9034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2021-04-07T08:44:00Z</dcterms:created>
  <dcterms:modified xsi:type="dcterms:W3CDTF">2021-11-10T16:04:00Z</dcterms:modified>
</cp:coreProperties>
</file>