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CE" w:rsidRPr="000D733E" w:rsidRDefault="00BC16CE" w:rsidP="00BC16CE">
      <w:pPr>
        <w:tabs>
          <w:tab w:val="left" w:pos="9180"/>
        </w:tabs>
        <w:ind w:right="725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D733E">
        <w:rPr>
          <w:rFonts w:ascii="Arial" w:hAnsi="Arial" w:cs="Arial"/>
          <w:b/>
          <w:sz w:val="20"/>
          <w:szCs w:val="20"/>
          <w:u w:val="single"/>
        </w:rPr>
        <w:t xml:space="preserve">VGP Awareness Training Test Paper and Certificate </w:t>
      </w:r>
    </w:p>
    <w:p w:rsidR="00BC16CE" w:rsidRPr="000D733E" w:rsidRDefault="00BC16CE" w:rsidP="00BC16CE">
      <w:pPr>
        <w:tabs>
          <w:tab w:val="left" w:pos="9180"/>
        </w:tabs>
        <w:ind w:right="725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BC16CE" w:rsidRPr="000D733E" w:rsidRDefault="00BC16CE" w:rsidP="00BC16CE">
      <w:pPr>
        <w:tabs>
          <w:tab w:val="left" w:pos="9180"/>
        </w:tabs>
        <w:ind w:right="725"/>
        <w:jc w:val="center"/>
        <w:rPr>
          <w:rFonts w:ascii="Arial" w:hAnsi="Arial" w:cs="Arial"/>
          <w:sz w:val="20"/>
          <w:szCs w:val="20"/>
        </w:rPr>
      </w:pPr>
      <w:r w:rsidRPr="000D733E">
        <w:rPr>
          <w:rFonts w:ascii="Arial" w:hAnsi="Arial" w:cs="Arial"/>
          <w:sz w:val="20"/>
          <w:szCs w:val="20"/>
        </w:rPr>
        <w:t>The Following are the tests per departments for the Company’s VGP Training Power Point Presentation,</w:t>
      </w:r>
    </w:p>
    <w:p w:rsidR="00BC16CE" w:rsidRPr="000D733E" w:rsidRDefault="00BC16CE" w:rsidP="00BC16CE">
      <w:pPr>
        <w:tabs>
          <w:tab w:val="left" w:pos="9180"/>
        </w:tabs>
        <w:ind w:right="725"/>
        <w:jc w:val="center"/>
        <w:rPr>
          <w:rFonts w:ascii="Arial" w:hAnsi="Arial" w:cs="Arial"/>
          <w:sz w:val="20"/>
          <w:szCs w:val="20"/>
        </w:rPr>
      </w:pPr>
      <w:r w:rsidRPr="000D733E">
        <w:rPr>
          <w:rFonts w:ascii="Arial" w:hAnsi="Arial" w:cs="Arial"/>
          <w:sz w:val="20"/>
          <w:szCs w:val="20"/>
        </w:rPr>
        <w:t>One correct answer is only to be marked. This part of the form is to serve also as certificate for successful completion of the VGP Awareness Training.</w:t>
      </w:r>
    </w:p>
    <w:p w:rsidR="00BC16CE" w:rsidRPr="008C6B7D" w:rsidRDefault="00BC16CE" w:rsidP="00BC16CE">
      <w:pPr>
        <w:tabs>
          <w:tab w:val="left" w:pos="9180"/>
        </w:tabs>
        <w:ind w:right="725"/>
        <w:jc w:val="center"/>
        <w:rPr>
          <w:rFonts w:ascii="Arial" w:hAnsi="Arial" w:cs="Arial"/>
          <w:sz w:val="22"/>
          <w:szCs w:val="22"/>
        </w:rPr>
      </w:pPr>
      <w:bookmarkStart w:id="0" w:name="_GoBack"/>
      <w:r w:rsidRPr="000D733E">
        <w:rPr>
          <w:rFonts w:ascii="Arial" w:hAnsi="Arial" w:cs="Arial"/>
          <w:sz w:val="20"/>
          <w:szCs w:val="20"/>
        </w:rPr>
        <w:t xml:space="preserve"> Please also refer to form USVGP 11A and </w:t>
      </w:r>
      <w:hyperlink r:id="rId8" w:history="1">
        <w:r w:rsidR="00EE3C53">
          <w:rPr>
            <w:rStyle w:val="Hyperlink"/>
            <w:rFonts w:ascii="Segoe UI" w:hAnsi="Segoe UI" w:cs="Segoe UI"/>
          </w:rPr>
          <w:t>EMM</w:t>
        </w:r>
      </w:hyperlink>
      <w:r w:rsidR="00EE3C53">
        <w:rPr>
          <w:rStyle w:val="mcbreadcrumbsdivider"/>
          <w:rFonts w:ascii="Segoe UI" w:hAnsi="Segoe UI" w:cs="Segoe UI"/>
        </w:rPr>
        <w:t xml:space="preserve"> &gt; </w:t>
      </w:r>
      <w:r w:rsidR="00EE3C53">
        <w:rPr>
          <w:rStyle w:val="mcbreadcrumbsself"/>
          <w:rFonts w:ascii="Segoe UI" w:hAnsi="Segoe UI" w:cs="Segoe UI"/>
        </w:rPr>
        <w:t>8.0 Vessel General Permit (VGP)</w:t>
      </w:r>
    </w:p>
    <w:bookmarkEnd w:id="0"/>
    <w:p w:rsidR="00BC16CE" w:rsidRDefault="00BC16CE" w:rsidP="00BC16CE">
      <w:pPr>
        <w:tabs>
          <w:tab w:val="left" w:pos="9180"/>
        </w:tabs>
        <w:ind w:right="725"/>
        <w:jc w:val="center"/>
        <w:rPr>
          <w:rFonts w:ascii="Arial" w:hAnsi="Arial" w:cs="Arial"/>
          <w:sz w:val="20"/>
          <w:szCs w:val="20"/>
        </w:rPr>
      </w:pPr>
    </w:p>
    <w:p w:rsidR="00BC16CE" w:rsidRPr="000D733E" w:rsidRDefault="00BC16CE" w:rsidP="00BC16CE">
      <w:pPr>
        <w:tabs>
          <w:tab w:val="left" w:pos="9180"/>
        </w:tabs>
        <w:ind w:right="725"/>
        <w:jc w:val="center"/>
        <w:rPr>
          <w:rFonts w:ascii="Arial" w:hAnsi="Arial" w:cs="Arial"/>
          <w:sz w:val="20"/>
          <w:szCs w:val="20"/>
        </w:rPr>
      </w:pPr>
    </w:p>
    <w:p w:rsidR="00BC16CE" w:rsidRPr="000D733E" w:rsidRDefault="00BC16CE" w:rsidP="00BC16CE">
      <w:pPr>
        <w:tabs>
          <w:tab w:val="left" w:pos="9180"/>
        </w:tabs>
        <w:ind w:right="725"/>
        <w:jc w:val="center"/>
        <w:rPr>
          <w:rFonts w:ascii="Arial" w:hAnsi="Arial" w:cs="Arial"/>
          <w:sz w:val="20"/>
          <w:szCs w:val="20"/>
        </w:rPr>
      </w:pPr>
      <w:r w:rsidRPr="000D733E">
        <w:rPr>
          <w:rFonts w:ascii="Arial" w:hAnsi="Arial" w:cs="Arial"/>
          <w:sz w:val="20"/>
          <w:szCs w:val="20"/>
        </w:rPr>
        <w:t>Ship: ……………………………… Crew member: ……………………………….. Rank: …………………………………..  Date: ……………………………</w:t>
      </w:r>
    </w:p>
    <w:p w:rsidR="00BC16CE" w:rsidRPr="000D733E" w:rsidRDefault="00BC16CE" w:rsidP="00BC16CE">
      <w:pPr>
        <w:tabs>
          <w:tab w:val="left" w:pos="9180"/>
        </w:tabs>
        <w:ind w:right="725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0"/>
        <w:gridCol w:w="4740"/>
        <w:gridCol w:w="4740"/>
      </w:tblGrid>
      <w:tr w:rsidR="00BC16CE" w:rsidRPr="000D733E" w:rsidTr="009A6926">
        <w:trPr>
          <w:tblHeader/>
          <w:jc w:val="center"/>
        </w:trPr>
        <w:tc>
          <w:tcPr>
            <w:tcW w:w="4740" w:type="dxa"/>
          </w:tcPr>
          <w:p w:rsidR="00BC16CE" w:rsidRPr="000D733E" w:rsidRDefault="00BC16CE" w:rsidP="009A692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lang w:val="en-US"/>
              </w:rPr>
              <w:t>VGP POWERPOINT TEST</w:t>
            </w:r>
          </w:p>
          <w:p w:rsidR="00BC16CE" w:rsidRPr="000D733E" w:rsidRDefault="00BC16CE" w:rsidP="009A692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lang w:val="en-US"/>
              </w:rPr>
              <w:t>Deck Crew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lang w:val="en-US"/>
              </w:rPr>
              <w:t>VGP POWERPOINT TEST</w:t>
            </w:r>
          </w:p>
          <w:p w:rsidR="00BC16CE" w:rsidRPr="000D733E" w:rsidRDefault="00BC16CE" w:rsidP="009A692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lang w:val="en-US"/>
              </w:rPr>
              <w:t>Engine Crew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lang w:val="en-US"/>
              </w:rPr>
              <w:t>VGP POWERPOINT TEST</w:t>
            </w:r>
          </w:p>
          <w:p w:rsidR="00BC16CE" w:rsidRPr="000D733E" w:rsidRDefault="00BC16CE" w:rsidP="009A692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lang w:val="en-US"/>
              </w:rPr>
              <w:t>Hotel Crew</w:t>
            </w:r>
          </w:p>
        </w:tc>
      </w:tr>
      <w:tr w:rsidR="00BC16CE" w:rsidRPr="000D733E" w:rsidTr="009A6926">
        <w:trPr>
          <w:jc w:val="center"/>
        </w:trPr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4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VGP stands for</w:t>
            </w: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:rsidR="00BC16CE" w:rsidRPr="000D733E" w:rsidRDefault="00BC16CE" w:rsidP="009A6926">
            <w:pPr>
              <w:numPr>
                <w:ilvl w:val="1"/>
                <w:numId w:val="4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Vessel Green Practices</w:t>
            </w:r>
          </w:p>
          <w:p w:rsidR="00BC16CE" w:rsidRPr="000D733E" w:rsidRDefault="00BC16CE" w:rsidP="009A6926">
            <w:pPr>
              <w:numPr>
                <w:ilvl w:val="1"/>
                <w:numId w:val="4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Volume Growing Policies</w:t>
            </w:r>
          </w:p>
          <w:p w:rsidR="00BC16CE" w:rsidRPr="000D733E" w:rsidRDefault="00BC16CE" w:rsidP="009A6926">
            <w:pPr>
              <w:numPr>
                <w:ilvl w:val="1"/>
                <w:numId w:val="4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Vessel General Permit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11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VGP applies in</w:t>
            </w: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:rsidR="00BC16CE" w:rsidRPr="000D733E" w:rsidRDefault="00BC16CE" w:rsidP="009A6926">
            <w:pPr>
              <w:numPr>
                <w:ilvl w:val="1"/>
                <w:numId w:val="11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everywhere in the world</w:t>
            </w:r>
          </w:p>
          <w:p w:rsidR="00BC16CE" w:rsidRPr="000D733E" w:rsidRDefault="00BC16CE" w:rsidP="009A6926">
            <w:pPr>
              <w:numPr>
                <w:ilvl w:val="1"/>
                <w:numId w:val="11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within 3 nm from USA shore</w:t>
            </w:r>
          </w:p>
          <w:p w:rsidR="00BC16CE" w:rsidRPr="000D733E" w:rsidRDefault="00BC16CE" w:rsidP="009A6926">
            <w:pPr>
              <w:numPr>
                <w:ilvl w:val="1"/>
                <w:numId w:val="11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 the Caribbean Sea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1"/>
              </w:numPr>
              <w:ind w:left="443" w:hanging="301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VGP stands for</w:t>
            </w: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:rsidR="00BC16CE" w:rsidRPr="000D733E" w:rsidRDefault="00BC16CE" w:rsidP="009A6926">
            <w:pPr>
              <w:numPr>
                <w:ilvl w:val="1"/>
                <w:numId w:val="21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Vessel Green Practices</w:t>
            </w:r>
          </w:p>
          <w:p w:rsidR="00BC16CE" w:rsidRPr="000D733E" w:rsidRDefault="00BC16CE" w:rsidP="009A6926">
            <w:pPr>
              <w:numPr>
                <w:ilvl w:val="1"/>
                <w:numId w:val="21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Volume Growing Policies</w:t>
            </w:r>
          </w:p>
          <w:p w:rsidR="00BC16CE" w:rsidRPr="000D733E" w:rsidRDefault="00BC16CE" w:rsidP="009A6926">
            <w:pPr>
              <w:numPr>
                <w:ilvl w:val="1"/>
                <w:numId w:val="21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 Vessel General Permit</w:t>
            </w:r>
          </w:p>
        </w:tc>
      </w:tr>
      <w:tr w:rsidR="00BC16CE" w:rsidRPr="000D733E" w:rsidTr="009A6926">
        <w:trPr>
          <w:jc w:val="center"/>
        </w:trPr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1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VGP applies in</w:t>
            </w: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:rsidR="00BC16CE" w:rsidRPr="000D733E" w:rsidRDefault="00BC16CE" w:rsidP="009A6926">
            <w:pPr>
              <w:numPr>
                <w:ilvl w:val="1"/>
                <w:numId w:val="21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everywhere in the world</w:t>
            </w:r>
          </w:p>
          <w:p w:rsidR="00BC16CE" w:rsidRPr="000D733E" w:rsidRDefault="00BC16CE" w:rsidP="009A6926">
            <w:pPr>
              <w:numPr>
                <w:ilvl w:val="1"/>
                <w:numId w:val="21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within 3 nm from USA shore</w:t>
            </w:r>
          </w:p>
          <w:p w:rsidR="00BC16CE" w:rsidRPr="000D733E" w:rsidRDefault="00BC16CE" w:rsidP="009A6926">
            <w:pPr>
              <w:numPr>
                <w:ilvl w:val="1"/>
                <w:numId w:val="21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 the Caribbean Sea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19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VGP requires training for</w:t>
            </w: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:rsidR="00BC16CE" w:rsidRPr="000D733E" w:rsidRDefault="00BC16CE" w:rsidP="009A6926">
            <w:pPr>
              <w:numPr>
                <w:ilvl w:val="1"/>
                <w:numId w:val="19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all crew</w:t>
            </w:r>
          </w:p>
          <w:p w:rsidR="00BC16CE" w:rsidRPr="000D733E" w:rsidRDefault="00BC16CE" w:rsidP="009A6926">
            <w:pPr>
              <w:numPr>
                <w:ilvl w:val="1"/>
                <w:numId w:val="19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all passengers</w:t>
            </w:r>
          </w:p>
          <w:p w:rsidR="00BC16CE" w:rsidRPr="000D733E" w:rsidRDefault="00BC16CE" w:rsidP="009A6926">
            <w:pPr>
              <w:numPr>
                <w:ilvl w:val="1"/>
                <w:numId w:val="19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both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0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VGP applies in</w:t>
            </w: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:rsidR="00BC16CE" w:rsidRPr="000D733E" w:rsidRDefault="00BC16CE" w:rsidP="009A6926">
            <w:pPr>
              <w:numPr>
                <w:ilvl w:val="1"/>
                <w:numId w:val="20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everywhere in the world</w:t>
            </w:r>
          </w:p>
          <w:p w:rsidR="00BC16CE" w:rsidRPr="000D733E" w:rsidRDefault="00BC16CE" w:rsidP="009A6926">
            <w:pPr>
              <w:numPr>
                <w:ilvl w:val="1"/>
                <w:numId w:val="20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within 3 nm from USA shore</w:t>
            </w:r>
          </w:p>
          <w:p w:rsidR="00BC16CE" w:rsidRPr="000D733E" w:rsidRDefault="00BC16CE" w:rsidP="009A6926">
            <w:pPr>
              <w:numPr>
                <w:ilvl w:val="1"/>
                <w:numId w:val="20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in the Caribbean Sea</w:t>
            </w:r>
          </w:p>
        </w:tc>
      </w:tr>
      <w:tr w:rsidR="00BC16CE" w:rsidRPr="000D733E" w:rsidTr="009A6926">
        <w:trPr>
          <w:jc w:val="center"/>
        </w:trPr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0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VGP requires training for</w:t>
            </w: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:rsidR="00BC16CE" w:rsidRPr="000D733E" w:rsidRDefault="00BC16CE" w:rsidP="009A6926">
            <w:pPr>
              <w:numPr>
                <w:ilvl w:val="1"/>
                <w:numId w:val="20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all crew</w:t>
            </w:r>
          </w:p>
          <w:p w:rsidR="00BC16CE" w:rsidRPr="000D733E" w:rsidRDefault="00BC16CE" w:rsidP="009A6926">
            <w:pPr>
              <w:numPr>
                <w:ilvl w:val="1"/>
                <w:numId w:val="20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all passengers</w:t>
            </w:r>
          </w:p>
          <w:p w:rsidR="00BC16CE" w:rsidRPr="000D733E" w:rsidRDefault="00BC16CE" w:rsidP="009A6926">
            <w:pPr>
              <w:numPr>
                <w:ilvl w:val="1"/>
                <w:numId w:val="20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both above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19"/>
              </w:numPr>
              <w:ind w:left="426" w:hanging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VGP requires the following practices:</w:t>
            </w:r>
          </w:p>
          <w:p w:rsidR="00BC16CE" w:rsidRPr="000D733E" w:rsidRDefault="00BC16CE" w:rsidP="009A6926">
            <w:pPr>
              <w:numPr>
                <w:ilvl w:val="1"/>
                <w:numId w:val="19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no discharge of pollutants as per best management practices or effluent limits</w:t>
            </w:r>
          </w:p>
          <w:p w:rsidR="00BC16CE" w:rsidRPr="000D733E" w:rsidRDefault="00BC16CE" w:rsidP="009A6926">
            <w:pPr>
              <w:numPr>
                <w:ilvl w:val="1"/>
                <w:numId w:val="19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correct pollutant / hazardous material storage onboard and periodic inspections</w:t>
            </w:r>
          </w:p>
          <w:p w:rsidR="00BC16CE" w:rsidRPr="000D733E" w:rsidRDefault="00BC16CE" w:rsidP="009A6926">
            <w:pPr>
              <w:numPr>
                <w:ilvl w:val="1"/>
                <w:numId w:val="19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both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VGP requires training for</w:t>
            </w: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:rsidR="00BC16CE" w:rsidRPr="000D733E" w:rsidRDefault="00BC16CE" w:rsidP="009A6926">
            <w:pPr>
              <w:numPr>
                <w:ilvl w:val="1"/>
                <w:numId w:val="22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all crew</w:t>
            </w:r>
          </w:p>
          <w:p w:rsidR="00BC16CE" w:rsidRPr="000D733E" w:rsidRDefault="00BC16CE" w:rsidP="009A6926">
            <w:pPr>
              <w:numPr>
                <w:ilvl w:val="1"/>
                <w:numId w:val="22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all passengers</w:t>
            </w:r>
          </w:p>
          <w:p w:rsidR="00BC16CE" w:rsidRPr="000D733E" w:rsidRDefault="00BC16CE" w:rsidP="009A6926">
            <w:pPr>
              <w:numPr>
                <w:ilvl w:val="1"/>
                <w:numId w:val="22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both above</w:t>
            </w:r>
          </w:p>
        </w:tc>
      </w:tr>
      <w:tr w:rsidR="00BC16CE" w:rsidRPr="000D733E" w:rsidTr="009A6926">
        <w:trPr>
          <w:jc w:val="center"/>
        </w:trPr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VGP requires the following practices:</w:t>
            </w:r>
          </w:p>
          <w:p w:rsidR="00BC16CE" w:rsidRPr="000D733E" w:rsidRDefault="00BC16CE" w:rsidP="009A6926">
            <w:pPr>
              <w:numPr>
                <w:ilvl w:val="1"/>
                <w:numId w:val="22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no discharge of pollutants as per best management practices or effluent limits</w:t>
            </w:r>
          </w:p>
          <w:p w:rsidR="00BC16CE" w:rsidRPr="000D733E" w:rsidRDefault="00BC16CE" w:rsidP="009A6926">
            <w:pPr>
              <w:numPr>
                <w:ilvl w:val="1"/>
                <w:numId w:val="22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correct pollutant / hazardous material storage onboard and periodic inspections</w:t>
            </w:r>
          </w:p>
          <w:p w:rsidR="00BC16CE" w:rsidRPr="000D733E" w:rsidRDefault="00BC16CE" w:rsidP="009A6926">
            <w:pPr>
              <w:numPr>
                <w:ilvl w:val="1"/>
                <w:numId w:val="22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both above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19"/>
              </w:numPr>
              <w:ind w:left="222" w:hanging="284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 Bilge water discharge requirements:</w:t>
            </w:r>
          </w:p>
          <w:p w:rsidR="00BC16CE" w:rsidRPr="000D733E" w:rsidRDefault="00BC16CE" w:rsidP="009A6926">
            <w:pPr>
              <w:numPr>
                <w:ilvl w:val="0"/>
                <w:numId w:val="12"/>
              </w:numPr>
              <w:ind w:left="363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substances/additives not normal to operations are not allowed to be added to bilge water</w:t>
            </w:r>
          </w:p>
          <w:p w:rsidR="00BC16CE" w:rsidRPr="000D733E" w:rsidRDefault="00BC16CE" w:rsidP="009A6926">
            <w:pPr>
              <w:numPr>
                <w:ilvl w:val="0"/>
                <w:numId w:val="12"/>
              </w:numPr>
              <w:ind w:left="363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can be discharged if treated below 15 ppm when more than 1 nm</w:t>
            </w:r>
          </w:p>
          <w:p w:rsidR="00BC16CE" w:rsidRPr="000D733E" w:rsidRDefault="00BC16CE" w:rsidP="009A6926">
            <w:pPr>
              <w:numPr>
                <w:ilvl w:val="0"/>
                <w:numId w:val="12"/>
              </w:numPr>
              <w:ind w:left="363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both per above provided generation and discharge are minimized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3"/>
              </w:numPr>
              <w:ind w:left="426" w:hanging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VGP requires the following practices:</w:t>
            </w:r>
          </w:p>
          <w:p w:rsidR="00BC16CE" w:rsidRPr="000D733E" w:rsidRDefault="00BC16CE" w:rsidP="009A6926">
            <w:pPr>
              <w:numPr>
                <w:ilvl w:val="1"/>
                <w:numId w:val="23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no discharge of pollutants as per best management practices or effluent limits</w:t>
            </w:r>
          </w:p>
          <w:p w:rsidR="00BC16CE" w:rsidRPr="000D733E" w:rsidRDefault="00BC16CE" w:rsidP="009A6926">
            <w:pPr>
              <w:numPr>
                <w:ilvl w:val="1"/>
                <w:numId w:val="23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correct pollutant / hazardous material storage onboard and periodic inspections</w:t>
            </w:r>
          </w:p>
          <w:p w:rsidR="00BC16CE" w:rsidRPr="000D733E" w:rsidRDefault="00BC16CE" w:rsidP="009A6926">
            <w:pPr>
              <w:numPr>
                <w:ilvl w:val="1"/>
                <w:numId w:val="23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both above</w:t>
            </w:r>
          </w:p>
        </w:tc>
      </w:tr>
      <w:tr w:rsidR="00BC16CE" w:rsidRPr="000D733E" w:rsidTr="009A6926">
        <w:trPr>
          <w:jc w:val="center"/>
        </w:trPr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3"/>
              </w:numPr>
              <w:ind w:left="426" w:hanging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lastRenderedPageBreak/>
              <w:t>When washing decks and hull:</w:t>
            </w:r>
          </w:p>
          <w:p w:rsidR="00BC16CE" w:rsidRPr="000D733E" w:rsidRDefault="00BC16CE" w:rsidP="009A6926">
            <w:pPr>
              <w:numPr>
                <w:ilvl w:val="1"/>
                <w:numId w:val="23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washing must be minimized, debris into the run-off must be minimized, phosphate free, minimally-toxic and biodegradable  detergents must be used</w:t>
            </w:r>
          </w:p>
          <w:p w:rsidR="00BC16CE" w:rsidRPr="000D733E" w:rsidRDefault="00BC16CE" w:rsidP="009A6926">
            <w:pPr>
              <w:numPr>
                <w:ilvl w:val="1"/>
                <w:numId w:val="23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no washing is allowed by the VGP</w:t>
            </w: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br w:type="column"/>
            </w:r>
          </w:p>
          <w:p w:rsidR="00BC16CE" w:rsidRPr="000D733E" w:rsidRDefault="00BC16CE" w:rsidP="009A6926">
            <w:pPr>
              <w:numPr>
                <w:ilvl w:val="1"/>
                <w:numId w:val="23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 VGP requires the ship to plug scuppers and collect the runoff when washing decks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6"/>
              </w:numPr>
              <w:ind w:left="426" w:hanging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Engine department maintenance activities best management practices are:</w:t>
            </w:r>
          </w:p>
          <w:p w:rsidR="00BC16CE" w:rsidRPr="000D733E" w:rsidRDefault="00BC16CE" w:rsidP="009A6926">
            <w:pPr>
              <w:numPr>
                <w:ilvl w:val="1"/>
                <w:numId w:val="6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boiler/economizer </w:t>
            </w:r>
            <w:proofErr w:type="spellStart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blowdown</w:t>
            </w:r>
            <w:proofErr w:type="spellEnd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discharges to be minimized and not within 3 nm form US shore</w:t>
            </w:r>
          </w:p>
          <w:p w:rsidR="00BC16CE" w:rsidRPr="000D733E" w:rsidRDefault="00BC16CE" w:rsidP="009A6926">
            <w:pPr>
              <w:numPr>
                <w:ilvl w:val="1"/>
                <w:numId w:val="6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cathodic</w:t>
            </w:r>
            <w:proofErr w:type="spellEnd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protection to be maintained in dry dock and with less toxic materials</w:t>
            </w:r>
          </w:p>
          <w:p w:rsidR="00BC16CE" w:rsidRPr="000D733E" w:rsidRDefault="00BC16CE" w:rsidP="009A6926">
            <w:pPr>
              <w:numPr>
                <w:ilvl w:val="1"/>
                <w:numId w:val="6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both above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5"/>
              </w:numPr>
              <w:ind w:left="443" w:hanging="443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Hotel department activities best management practices are:</w:t>
            </w:r>
          </w:p>
          <w:p w:rsidR="00BC16CE" w:rsidRPr="000D733E" w:rsidRDefault="00BC16CE" w:rsidP="009A6926">
            <w:pPr>
              <w:numPr>
                <w:ilvl w:val="1"/>
                <w:numId w:val="5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Use of detergents and soaps that will be discharged within 3 nm of US shore must be phosphate free, minimally- toxic , biodegradable</w:t>
            </w:r>
          </w:p>
          <w:p w:rsidR="00BC16CE" w:rsidRPr="000D733E" w:rsidRDefault="00BC16CE" w:rsidP="009A6926">
            <w:pPr>
              <w:numPr>
                <w:ilvl w:val="1"/>
                <w:numId w:val="5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It does not make a difference if food residues when cleaning dishes go in the grey water to be discharged within 3 nm of US shore</w:t>
            </w:r>
          </w:p>
          <w:p w:rsidR="00BC16CE" w:rsidRPr="000D733E" w:rsidRDefault="00BC16CE" w:rsidP="009A6926">
            <w:pPr>
              <w:numPr>
                <w:ilvl w:val="1"/>
                <w:numId w:val="5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Cooking oil but not petroleum oil can be added to the grey water to be discharged within 3nm from US shore</w:t>
            </w:r>
          </w:p>
        </w:tc>
      </w:tr>
      <w:tr w:rsidR="00BC16CE" w:rsidRPr="000D733E" w:rsidTr="009A6926">
        <w:trPr>
          <w:jc w:val="center"/>
        </w:trPr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5"/>
              </w:numPr>
              <w:ind w:left="426" w:hanging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Deck department maintenance activities best management practices are:</w:t>
            </w:r>
          </w:p>
          <w:p w:rsidR="00BC16CE" w:rsidRPr="000D733E" w:rsidRDefault="00BC16CE" w:rsidP="009A6926">
            <w:pPr>
              <w:numPr>
                <w:ilvl w:val="1"/>
                <w:numId w:val="5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when painting: Do not over-apply paint, avoid windy conditions, avoid paint droplets getting outboard</w:t>
            </w:r>
          </w:p>
          <w:p w:rsidR="00BC16CE" w:rsidRPr="000D733E" w:rsidRDefault="00BC16CE" w:rsidP="009A6926">
            <w:pPr>
              <w:numPr>
                <w:ilvl w:val="1"/>
                <w:numId w:val="5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all deck equipment is to be very well greased, therefore excessive lubrication is ok provided that Environmentally Acceptable Lubricants (EALs) are used, even if it may drop into the water</w:t>
            </w:r>
          </w:p>
          <w:p w:rsidR="00BC16CE" w:rsidRPr="000D733E" w:rsidRDefault="00BC16CE" w:rsidP="009A6926">
            <w:pPr>
              <w:numPr>
                <w:ilvl w:val="1"/>
                <w:numId w:val="5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no drip pans are required under deck machinery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6"/>
              </w:numPr>
              <w:ind w:left="426" w:hanging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Engine department maintenance activities best management practices are:</w:t>
            </w:r>
          </w:p>
          <w:p w:rsidR="00BC16CE" w:rsidRPr="000D733E" w:rsidRDefault="00BC16CE" w:rsidP="009A6926">
            <w:pPr>
              <w:numPr>
                <w:ilvl w:val="1"/>
                <w:numId w:val="6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Oil to Sea Interface systems must be maintained when in dry dock, Environmentally Acceptable Oils (EALs) must be used (unless technically infeasible) and their oil levels regularly monitored </w:t>
            </w:r>
          </w:p>
          <w:p w:rsidR="00BC16CE" w:rsidRPr="000D733E" w:rsidRDefault="00BC16CE" w:rsidP="009A6926">
            <w:pPr>
              <w:numPr>
                <w:ilvl w:val="1"/>
                <w:numId w:val="6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Distillation and reverse osmosis brine can come in contact with oily machinery or equipment or toxic or hazardous materials or brine</w:t>
            </w:r>
          </w:p>
          <w:p w:rsidR="00BC16CE" w:rsidRPr="000D733E" w:rsidRDefault="00BC16CE" w:rsidP="009A6926">
            <w:pPr>
              <w:numPr>
                <w:ilvl w:val="1"/>
                <w:numId w:val="6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Elevator pit effluent is not required to be treated by an Oily Water Separator</w:t>
            </w:r>
          </w:p>
          <w:p w:rsidR="00BC16CE" w:rsidRPr="000D733E" w:rsidRDefault="00BC16CE" w:rsidP="009A6926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  <w:p w:rsidR="00BC16CE" w:rsidRPr="000D733E" w:rsidRDefault="00BC16CE" w:rsidP="009A6926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4"/>
              </w:numPr>
              <w:ind w:left="443" w:hanging="443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Hotel department activities best management practices are:</w:t>
            </w:r>
          </w:p>
          <w:p w:rsidR="00BC16CE" w:rsidRPr="000D733E" w:rsidRDefault="00BC16CE" w:rsidP="009A6926">
            <w:pPr>
              <w:numPr>
                <w:ilvl w:val="1"/>
                <w:numId w:val="24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Toxic, hazardous materials must be prevented from entering sinks or drains if the water from them will be discharged within 3 nm of US shore</w:t>
            </w:r>
          </w:p>
          <w:p w:rsidR="00BC16CE" w:rsidRPr="000D733E" w:rsidRDefault="00BC16CE" w:rsidP="009A6926">
            <w:pPr>
              <w:numPr>
                <w:ilvl w:val="1"/>
                <w:numId w:val="24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There is no need to plug them or do re-plumbing of the above sinks or drains</w:t>
            </w:r>
          </w:p>
          <w:p w:rsidR="00BC16CE" w:rsidRPr="000D733E" w:rsidRDefault="00BC16CE" w:rsidP="009A6926">
            <w:pPr>
              <w:numPr>
                <w:ilvl w:val="1"/>
                <w:numId w:val="24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 above is not relevant for laundry and chemical lockers</w:t>
            </w:r>
          </w:p>
        </w:tc>
      </w:tr>
      <w:tr w:rsidR="00BC16CE" w:rsidRPr="000D733E" w:rsidTr="009A6926">
        <w:trPr>
          <w:cantSplit/>
          <w:jc w:val="center"/>
        </w:trPr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4"/>
              </w:numPr>
              <w:ind w:left="426" w:hanging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lastRenderedPageBreak/>
              <w:t>Correct ballast water and marine growth management are:</w:t>
            </w:r>
          </w:p>
          <w:p w:rsidR="00BC16CE" w:rsidRPr="000D733E" w:rsidRDefault="00BC16CE" w:rsidP="009A6926">
            <w:pPr>
              <w:numPr>
                <w:ilvl w:val="1"/>
                <w:numId w:val="24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ballast water is not required to be exchanged as long as a report is made</w:t>
            </w:r>
          </w:p>
          <w:p w:rsidR="00BC16CE" w:rsidRPr="000D733E" w:rsidRDefault="00BC16CE" w:rsidP="009A6926">
            <w:pPr>
              <w:numPr>
                <w:ilvl w:val="1"/>
                <w:numId w:val="24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discharging sediments and cleaning marine growth and discharging it within 3 nm of US shore is OK as it improves energy conservation</w:t>
            </w:r>
          </w:p>
          <w:p w:rsidR="00BC16CE" w:rsidRPr="000D733E" w:rsidRDefault="00BC16CE" w:rsidP="009A6926">
            <w:pPr>
              <w:numPr>
                <w:ilvl w:val="1"/>
                <w:numId w:val="24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 anchor chain is to be thoroughly washed when being heaved up and chain lockers must be cleaned during dry-docks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6"/>
              </w:numPr>
              <w:ind w:left="426" w:hanging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Engine department wastewaters best practices management are:</w:t>
            </w:r>
          </w:p>
          <w:p w:rsidR="00BC16CE" w:rsidRPr="000D733E" w:rsidRDefault="00BC16CE" w:rsidP="009A6926">
            <w:pPr>
              <w:numPr>
                <w:ilvl w:val="1"/>
                <w:numId w:val="6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As per the VGP non-oily machinery water and Refrigeration A/C condensate can be discharged within 3 nm of US shore if it does not contain oil, toxic or bio-accumulative materials</w:t>
            </w:r>
          </w:p>
          <w:p w:rsidR="00BC16CE" w:rsidRPr="000D733E" w:rsidRDefault="00BC16CE" w:rsidP="009A6926">
            <w:pPr>
              <w:numPr>
                <w:ilvl w:val="1"/>
                <w:numId w:val="6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Cooling sea water can be discharged without restrictions if treatment chemicals are used regardless of their type and quantities</w:t>
            </w:r>
          </w:p>
          <w:p w:rsidR="00BC16CE" w:rsidRPr="000D733E" w:rsidRDefault="00BC16CE" w:rsidP="009A6926">
            <w:pPr>
              <w:numPr>
                <w:ilvl w:val="1"/>
                <w:numId w:val="6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Company Policy is not  more stringent than the VGP</w:t>
            </w:r>
          </w:p>
          <w:p w:rsidR="00BC16CE" w:rsidRPr="000D733E" w:rsidRDefault="00BC16CE" w:rsidP="009A6926">
            <w:p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5"/>
              </w:numPr>
              <w:ind w:left="443" w:hanging="443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Hotel department activities best management practices are:</w:t>
            </w:r>
          </w:p>
          <w:p w:rsidR="00BC16CE" w:rsidRPr="000D733E" w:rsidRDefault="00BC16CE" w:rsidP="009A6926">
            <w:pPr>
              <w:numPr>
                <w:ilvl w:val="1"/>
                <w:numId w:val="25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Toxic and hazardous materials used on passengers or crew (</w:t>
            </w:r>
            <w:proofErr w:type="spellStart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ie</w:t>
            </w:r>
            <w:proofErr w:type="spellEnd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in spa procedures) are prevented from to entering the sinks or drains if the water from them will be discharged within 3 nm of US shore</w:t>
            </w:r>
          </w:p>
          <w:p w:rsidR="00BC16CE" w:rsidRPr="000D733E" w:rsidRDefault="00BC16CE" w:rsidP="009A6926">
            <w:pPr>
              <w:numPr>
                <w:ilvl w:val="1"/>
                <w:numId w:val="25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Spa saloon drains should be plugged or re-plumbed  for the above materials or they should be collected in suitable containers, if the water from them is going to be discharged within 3 nm from US shore </w:t>
            </w:r>
          </w:p>
          <w:p w:rsidR="00BC16CE" w:rsidRPr="000D733E" w:rsidRDefault="00BC16CE" w:rsidP="009A6926">
            <w:pPr>
              <w:numPr>
                <w:ilvl w:val="1"/>
                <w:numId w:val="25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Both above</w:t>
            </w:r>
          </w:p>
        </w:tc>
      </w:tr>
      <w:tr w:rsidR="00BC16CE" w:rsidRPr="000D733E" w:rsidTr="009A6926">
        <w:trPr>
          <w:jc w:val="center"/>
        </w:trPr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5"/>
              </w:numPr>
              <w:ind w:left="426" w:hanging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The following discharge requirements for waste waters are correct:</w:t>
            </w:r>
          </w:p>
          <w:p w:rsidR="00BC16CE" w:rsidRPr="000D733E" w:rsidRDefault="00BC16CE" w:rsidP="009A6926">
            <w:pPr>
              <w:numPr>
                <w:ilvl w:val="1"/>
                <w:numId w:val="7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Swimming pools and </w:t>
            </w:r>
            <w:proofErr w:type="spellStart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jacuzzis</w:t>
            </w:r>
            <w:proofErr w:type="spellEnd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can be discharged within 3 nm of US shore as long as the water is de-brominated / de-chlorinated and recorded in a log book </w:t>
            </w:r>
          </w:p>
          <w:p w:rsidR="00BC16CE" w:rsidRPr="000D733E" w:rsidRDefault="00BC16CE" w:rsidP="009A6926">
            <w:pPr>
              <w:numPr>
                <w:ilvl w:val="1"/>
                <w:numId w:val="7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fire main systems  can be discharged within 3 nm of US shore if the intake comes directly from the surrounding waters without additives for maintenance or training or for deck washing</w:t>
            </w:r>
          </w:p>
          <w:p w:rsidR="00BC16CE" w:rsidRPr="000D733E" w:rsidRDefault="00BC16CE" w:rsidP="009A6926">
            <w:pPr>
              <w:numPr>
                <w:ilvl w:val="1"/>
                <w:numId w:val="7"/>
              </w:numPr>
              <w:ind w:left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both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13"/>
              </w:numPr>
              <w:ind w:left="426" w:hanging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The following discharge requirements for waste waters are correct:</w:t>
            </w:r>
          </w:p>
          <w:p w:rsidR="00BC16CE" w:rsidRPr="000D733E" w:rsidRDefault="00BC16CE" w:rsidP="009A6926">
            <w:pPr>
              <w:numPr>
                <w:ilvl w:val="0"/>
                <w:numId w:val="14"/>
              </w:numPr>
              <w:ind w:left="363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Swimming pools and </w:t>
            </w:r>
            <w:proofErr w:type="spellStart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jacuzzis</w:t>
            </w:r>
            <w:proofErr w:type="spellEnd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can be discharged within 3 nm of US shore as long as the water is de-brominated / de-chlorinated and recorded in a log book </w:t>
            </w:r>
          </w:p>
          <w:p w:rsidR="00BC16CE" w:rsidRPr="000D733E" w:rsidRDefault="00BC16CE" w:rsidP="009A6926">
            <w:pPr>
              <w:numPr>
                <w:ilvl w:val="0"/>
                <w:numId w:val="14"/>
              </w:numPr>
              <w:ind w:left="363" w:hanging="363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fire main systems  can be discharged within 3 nm of US shore if the intake comes directly from the surrounding waters without additives for maintenance or training or for deck washing</w:t>
            </w:r>
          </w:p>
          <w:p w:rsidR="00BC16CE" w:rsidRPr="000D733E" w:rsidRDefault="00BC16CE" w:rsidP="009A6926">
            <w:pPr>
              <w:numPr>
                <w:ilvl w:val="0"/>
                <w:numId w:val="14"/>
              </w:numPr>
              <w:ind w:left="363" w:hanging="363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both</w:t>
            </w:r>
          </w:p>
          <w:p w:rsidR="00BC16CE" w:rsidRPr="000D733E" w:rsidRDefault="00BC16CE" w:rsidP="009A6926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  <w:p w:rsidR="00BC16CE" w:rsidRPr="000D733E" w:rsidRDefault="00BC16CE" w:rsidP="009A6926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6"/>
              </w:numPr>
              <w:ind w:left="443" w:hanging="443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Reporting of spills, </w:t>
            </w:r>
            <w:proofErr w:type="spellStart"/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discolouration</w:t>
            </w:r>
            <w:proofErr w:type="spellEnd"/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or sheens observed around the ship:</w:t>
            </w:r>
          </w:p>
          <w:p w:rsidR="00BC16CE" w:rsidRPr="000D733E" w:rsidRDefault="00BC16CE" w:rsidP="009A6926">
            <w:pPr>
              <w:numPr>
                <w:ilvl w:val="1"/>
                <w:numId w:val="26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this is duty only of the deck department, who keep lookout</w:t>
            </w:r>
          </w:p>
          <w:p w:rsidR="00BC16CE" w:rsidRPr="000D733E" w:rsidRDefault="00BC16CE" w:rsidP="009A6926">
            <w:pPr>
              <w:numPr>
                <w:ilvl w:val="1"/>
                <w:numId w:val="26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this is duty of the engine department as they manage most of the discharges </w:t>
            </w:r>
          </w:p>
          <w:p w:rsidR="00BC16CE" w:rsidRPr="000D733E" w:rsidRDefault="00BC16CE" w:rsidP="009A6926">
            <w:pPr>
              <w:numPr>
                <w:ilvl w:val="1"/>
                <w:numId w:val="26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this is a duty of every crew member onboard</w:t>
            </w:r>
          </w:p>
        </w:tc>
      </w:tr>
      <w:tr w:rsidR="00BC16CE" w:rsidRPr="000D733E" w:rsidTr="009A6926">
        <w:trPr>
          <w:cantSplit/>
          <w:jc w:val="center"/>
        </w:trPr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13"/>
              </w:numPr>
              <w:ind w:left="426" w:hanging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lastRenderedPageBreak/>
              <w:t xml:space="preserve">Small boats (tender, zodiacs, rescue boats </w:t>
            </w:r>
            <w:proofErr w:type="spellStart"/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etc</w:t>
            </w:r>
            <w:proofErr w:type="spellEnd"/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) engines:</w:t>
            </w:r>
          </w:p>
          <w:p w:rsidR="00BC16CE" w:rsidRPr="000D733E" w:rsidRDefault="00BC16CE" w:rsidP="009A6926">
            <w:pPr>
              <w:numPr>
                <w:ilvl w:val="0"/>
                <w:numId w:val="8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cannot be operated within 3 nm from US shore </w:t>
            </w:r>
          </w:p>
          <w:p w:rsidR="00BC16CE" w:rsidRPr="000D733E" w:rsidRDefault="00BC16CE" w:rsidP="009A6926">
            <w:pPr>
              <w:numPr>
                <w:ilvl w:val="0"/>
                <w:numId w:val="8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can be operated  without any additional requirements </w:t>
            </w:r>
          </w:p>
          <w:p w:rsidR="00BC16CE" w:rsidRPr="000D733E" w:rsidRDefault="00BC16CE" w:rsidP="009A6926">
            <w:pPr>
              <w:numPr>
                <w:ilvl w:val="0"/>
                <w:numId w:val="8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their engines must be maintained in good order and </w:t>
            </w:r>
            <w:proofErr w:type="spellStart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well tuned</w:t>
            </w:r>
            <w:proofErr w:type="spellEnd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as per manufacturers specifications, and EALs used in two stroke engines (unless technically infeasible)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15"/>
              </w:numPr>
              <w:ind w:left="426" w:hanging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Small boats (tender, zodiacs, rescue boats </w:t>
            </w:r>
            <w:proofErr w:type="spellStart"/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etc</w:t>
            </w:r>
            <w:proofErr w:type="spellEnd"/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) engines:</w:t>
            </w:r>
          </w:p>
          <w:p w:rsidR="00BC16CE" w:rsidRPr="000D733E" w:rsidRDefault="00BC16CE" w:rsidP="009A6926">
            <w:pPr>
              <w:numPr>
                <w:ilvl w:val="0"/>
                <w:numId w:val="16"/>
              </w:numPr>
              <w:ind w:left="505" w:hanging="50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cannot be operated within 3 nm from US   shore </w:t>
            </w:r>
          </w:p>
          <w:p w:rsidR="00BC16CE" w:rsidRPr="000D733E" w:rsidRDefault="00BC16CE" w:rsidP="009A6926">
            <w:pPr>
              <w:numPr>
                <w:ilvl w:val="0"/>
                <w:numId w:val="16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can be operated  without any additional requirements </w:t>
            </w:r>
          </w:p>
          <w:p w:rsidR="00BC16CE" w:rsidRPr="000D733E" w:rsidRDefault="00BC16CE" w:rsidP="009A6926">
            <w:pPr>
              <w:numPr>
                <w:ilvl w:val="0"/>
                <w:numId w:val="16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their engines must be maintained in good order and </w:t>
            </w:r>
            <w:proofErr w:type="spellStart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well tuned</w:t>
            </w:r>
            <w:proofErr w:type="spellEnd"/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as per manufacturers specifications, and EALs used in two stroke engines (unless technically infeasible)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6"/>
              </w:numPr>
              <w:ind w:left="443" w:hanging="443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The VGP regulates the following discharges of pollutants:</w:t>
            </w:r>
          </w:p>
          <w:p w:rsidR="00BC16CE" w:rsidRPr="000D733E" w:rsidRDefault="00BC16CE" w:rsidP="009A6926">
            <w:pPr>
              <w:numPr>
                <w:ilvl w:val="1"/>
                <w:numId w:val="26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28 discharges which may not be relevant to normal ship’s operations</w:t>
            </w:r>
          </w:p>
          <w:p w:rsidR="00BC16CE" w:rsidRPr="000D733E" w:rsidRDefault="00BC16CE" w:rsidP="009A6926">
            <w:pPr>
              <w:numPr>
                <w:ilvl w:val="1"/>
                <w:numId w:val="26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24 discharges and there are no safety exemptions</w:t>
            </w:r>
          </w:p>
          <w:p w:rsidR="00BC16CE" w:rsidRPr="000D733E" w:rsidRDefault="00BC16CE" w:rsidP="009A6926">
            <w:pPr>
              <w:numPr>
                <w:ilvl w:val="1"/>
                <w:numId w:val="26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27 discharges, all relevant to normal ship operations  </w:t>
            </w:r>
          </w:p>
        </w:tc>
      </w:tr>
      <w:tr w:rsidR="00BC16CE" w:rsidRPr="000D733E" w:rsidTr="009A6926">
        <w:trPr>
          <w:jc w:val="center"/>
        </w:trPr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9"/>
              </w:numPr>
              <w:ind w:left="426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Greywater</w:t>
            </w:r>
            <w:proofErr w:type="spellEnd"/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discharges:</w:t>
            </w:r>
          </w:p>
          <w:p w:rsidR="00BC16CE" w:rsidRPr="000D733E" w:rsidRDefault="00BC16CE" w:rsidP="009A6926">
            <w:pPr>
              <w:numPr>
                <w:ilvl w:val="0"/>
                <w:numId w:val="10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if discharged within 3 nm of US shore, must be treated with an advanced waste water treatment plant to meet specific effluent limits</w:t>
            </w:r>
          </w:p>
          <w:p w:rsidR="00BC16CE" w:rsidRPr="000D733E" w:rsidRDefault="00BC16CE" w:rsidP="009A6926">
            <w:pPr>
              <w:numPr>
                <w:ilvl w:val="0"/>
                <w:numId w:val="10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Special monitoring and reporting requirements apply</w:t>
            </w:r>
          </w:p>
          <w:p w:rsidR="00BC16CE" w:rsidRPr="000D733E" w:rsidRDefault="00BC16CE" w:rsidP="009A6926">
            <w:pPr>
              <w:numPr>
                <w:ilvl w:val="0"/>
                <w:numId w:val="10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both above and grey water discharge must be minimized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17"/>
              </w:numPr>
              <w:ind w:left="363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Greywater</w:t>
            </w:r>
            <w:proofErr w:type="spellEnd"/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discharges:</w:t>
            </w:r>
          </w:p>
          <w:p w:rsidR="00BC16CE" w:rsidRPr="000D733E" w:rsidRDefault="00BC16CE" w:rsidP="009A6926">
            <w:pPr>
              <w:numPr>
                <w:ilvl w:val="0"/>
                <w:numId w:val="18"/>
              </w:numPr>
              <w:ind w:left="363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if discharged within 3 nm of US shore, must be treated with an advanced waste water treatment plant to meet specific effluent limits</w:t>
            </w:r>
          </w:p>
          <w:p w:rsidR="00BC16CE" w:rsidRPr="000D733E" w:rsidRDefault="00BC16CE" w:rsidP="009A6926">
            <w:pPr>
              <w:numPr>
                <w:ilvl w:val="0"/>
                <w:numId w:val="18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Special monitoring and reporting requirements apply</w:t>
            </w:r>
          </w:p>
          <w:p w:rsidR="00BC16CE" w:rsidRPr="000D733E" w:rsidRDefault="00BC16CE" w:rsidP="009A6926">
            <w:pPr>
              <w:numPr>
                <w:ilvl w:val="0"/>
                <w:numId w:val="18"/>
              </w:numPr>
              <w:ind w:left="426" w:hanging="426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both above and grey water discharge must be minimized</w:t>
            </w:r>
          </w:p>
        </w:tc>
        <w:tc>
          <w:tcPr>
            <w:tcW w:w="4740" w:type="dxa"/>
          </w:tcPr>
          <w:p w:rsidR="00BC16CE" w:rsidRPr="000D733E" w:rsidRDefault="00BC16CE" w:rsidP="009A6926">
            <w:pPr>
              <w:numPr>
                <w:ilvl w:val="0"/>
                <w:numId w:val="26"/>
              </w:numPr>
              <w:ind w:left="443" w:hanging="443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Non compliance</w:t>
            </w:r>
            <w:proofErr w:type="spellEnd"/>
            <w:r w:rsidRPr="000D733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with the VGP may lead to:</w:t>
            </w:r>
          </w:p>
          <w:p w:rsidR="00BC16CE" w:rsidRPr="000D733E" w:rsidRDefault="00BC16CE" w:rsidP="009A6926">
            <w:pPr>
              <w:numPr>
                <w:ilvl w:val="1"/>
                <w:numId w:val="26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disciplinary measures against crew willingly failing or neglectful to perform their environmental duties</w:t>
            </w:r>
          </w:p>
          <w:p w:rsidR="00BC16CE" w:rsidRPr="000D733E" w:rsidRDefault="00BC16CE" w:rsidP="009A6926">
            <w:pPr>
              <w:numPr>
                <w:ilvl w:val="1"/>
                <w:numId w:val="26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fines, criminal charges, imprisonment</w:t>
            </w:r>
          </w:p>
          <w:p w:rsidR="00BC16CE" w:rsidRPr="000D733E" w:rsidRDefault="00BC16CE" w:rsidP="009A6926">
            <w:pPr>
              <w:numPr>
                <w:ilvl w:val="1"/>
                <w:numId w:val="26"/>
              </w:numPr>
              <w:ind w:left="443" w:hanging="425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D733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both of the above  </w:t>
            </w:r>
          </w:p>
        </w:tc>
      </w:tr>
    </w:tbl>
    <w:p w:rsidR="00BC16CE" w:rsidRPr="000D733E" w:rsidRDefault="00BC16CE" w:rsidP="00BC16CE">
      <w:pPr>
        <w:tabs>
          <w:tab w:val="left" w:pos="9180"/>
        </w:tabs>
        <w:ind w:right="725"/>
        <w:jc w:val="center"/>
        <w:rPr>
          <w:rFonts w:ascii="Arial" w:hAnsi="Arial" w:cs="Arial"/>
          <w:sz w:val="22"/>
          <w:szCs w:val="22"/>
        </w:rPr>
      </w:pPr>
    </w:p>
    <w:p w:rsidR="00BC16CE" w:rsidRPr="000D733E" w:rsidRDefault="00BC16CE" w:rsidP="00BC16CE">
      <w:pPr>
        <w:tabs>
          <w:tab w:val="left" w:pos="9180"/>
        </w:tabs>
        <w:ind w:right="725"/>
        <w:rPr>
          <w:rFonts w:ascii="Arial" w:hAnsi="Arial" w:cs="Arial"/>
          <w:sz w:val="20"/>
          <w:szCs w:val="20"/>
        </w:rPr>
      </w:pPr>
    </w:p>
    <w:p w:rsidR="00BC16CE" w:rsidRPr="000D733E" w:rsidRDefault="00BC16CE" w:rsidP="00BC16CE">
      <w:pPr>
        <w:tabs>
          <w:tab w:val="left" w:pos="9180"/>
        </w:tabs>
        <w:ind w:right="725"/>
        <w:rPr>
          <w:rFonts w:ascii="Arial" w:hAnsi="Arial" w:cs="Arial"/>
          <w:sz w:val="20"/>
          <w:szCs w:val="20"/>
        </w:rPr>
      </w:pPr>
      <w:r w:rsidRPr="000D733E">
        <w:rPr>
          <w:rFonts w:ascii="Arial" w:hAnsi="Arial" w:cs="Arial"/>
          <w:sz w:val="20"/>
          <w:szCs w:val="20"/>
        </w:rPr>
        <w:t xml:space="preserve">        Crew member (examinee) signed: ………………………..</w:t>
      </w:r>
      <w:r w:rsidRPr="000D733E">
        <w:rPr>
          <w:rFonts w:ascii="Arial" w:hAnsi="Arial" w:cs="Arial"/>
          <w:sz w:val="20"/>
          <w:szCs w:val="20"/>
        </w:rPr>
        <w:tab/>
        <w:t xml:space="preserve">    Responsible Officer (examiner) signed: ………………….</w:t>
      </w:r>
    </w:p>
    <w:p w:rsidR="00BC16CE" w:rsidRPr="000D733E" w:rsidRDefault="00BC16CE" w:rsidP="00BC16CE">
      <w:pPr>
        <w:tabs>
          <w:tab w:val="left" w:pos="9180"/>
        </w:tabs>
        <w:ind w:right="725"/>
        <w:rPr>
          <w:rFonts w:ascii="Arial" w:hAnsi="Arial" w:cs="Arial"/>
          <w:sz w:val="20"/>
          <w:szCs w:val="20"/>
        </w:rPr>
      </w:pPr>
    </w:p>
    <w:p w:rsidR="00BC16CE" w:rsidRPr="000D733E" w:rsidRDefault="00BC16CE" w:rsidP="00BC16CE">
      <w:pPr>
        <w:tabs>
          <w:tab w:val="left" w:pos="9180"/>
        </w:tabs>
        <w:ind w:left="426" w:right="725"/>
        <w:rPr>
          <w:rFonts w:ascii="Arial" w:hAnsi="Arial" w:cs="Arial"/>
          <w:sz w:val="20"/>
          <w:szCs w:val="20"/>
        </w:rPr>
      </w:pPr>
      <w:r w:rsidRPr="000D733E">
        <w:rPr>
          <w:rFonts w:ascii="Arial" w:hAnsi="Arial" w:cs="Arial"/>
          <w:sz w:val="20"/>
          <w:szCs w:val="20"/>
        </w:rPr>
        <w:t xml:space="preserve">Score: …………….. </w:t>
      </w:r>
    </w:p>
    <w:p w:rsidR="00BC16CE" w:rsidRPr="000D733E" w:rsidRDefault="00BC16CE" w:rsidP="00BC16CE">
      <w:pPr>
        <w:tabs>
          <w:tab w:val="left" w:pos="9180"/>
        </w:tabs>
        <w:ind w:left="426" w:right="725"/>
        <w:rPr>
          <w:rFonts w:ascii="Arial" w:hAnsi="Arial" w:cs="Arial"/>
          <w:sz w:val="20"/>
          <w:szCs w:val="20"/>
        </w:rPr>
      </w:pPr>
    </w:p>
    <w:p w:rsidR="00BC16CE" w:rsidRPr="000D733E" w:rsidRDefault="00BC16CE" w:rsidP="00BC16CE">
      <w:pPr>
        <w:tabs>
          <w:tab w:val="left" w:pos="9180"/>
        </w:tabs>
        <w:ind w:left="426" w:right="725"/>
        <w:rPr>
          <w:rFonts w:ascii="Arial" w:hAnsi="Arial" w:cs="Arial"/>
          <w:sz w:val="20"/>
          <w:szCs w:val="20"/>
        </w:rPr>
      </w:pPr>
      <w:r w:rsidRPr="000D733E">
        <w:rPr>
          <w:rFonts w:ascii="Arial" w:hAnsi="Arial" w:cs="Arial"/>
          <w:sz w:val="20"/>
          <w:szCs w:val="20"/>
        </w:rPr>
        <w:t>Test Passed: Y/N?</w:t>
      </w:r>
    </w:p>
    <w:p w:rsidR="009A2369" w:rsidRPr="00BC16CE" w:rsidRDefault="009A2369" w:rsidP="00BC16CE"/>
    <w:sectPr w:rsidR="009A2369" w:rsidRPr="00BC16CE" w:rsidSect="00BC16CE">
      <w:footerReference w:type="default" r:id="rId9"/>
      <w:pgSz w:w="16839" w:h="11907" w:orient="landscape" w:code="9"/>
      <w:pgMar w:top="1258" w:right="851" w:bottom="1418" w:left="851" w:header="709" w:footer="4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411" w:rsidRDefault="00546411">
      <w:r>
        <w:separator/>
      </w:r>
    </w:p>
  </w:endnote>
  <w:endnote w:type="continuationSeparator" w:id="0">
    <w:p w:rsidR="00546411" w:rsidRDefault="0054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6CE" w:rsidRDefault="00BC16CE" w:rsidP="00BC16CE"/>
  <w:p w:rsidR="00BC16CE" w:rsidRDefault="00BC16CE" w:rsidP="00BC16CE"/>
  <w:tbl>
    <w:tblPr>
      <w:tblW w:w="14213" w:type="dxa"/>
      <w:jc w:val="center"/>
      <w:tblInd w:w="-299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531"/>
      <w:gridCol w:w="3724"/>
      <w:gridCol w:w="3414"/>
      <w:gridCol w:w="2544"/>
    </w:tblGrid>
    <w:tr w:rsidR="00BC16CE" w:rsidRPr="000D733E" w:rsidTr="009A6926">
      <w:trPr>
        <w:trHeight w:val="475"/>
        <w:jc w:val="center"/>
      </w:trPr>
      <w:tc>
        <w:tcPr>
          <w:tcW w:w="4531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C16CE" w:rsidRPr="000D733E" w:rsidRDefault="00BC16CE" w:rsidP="009A6926">
          <w:pPr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9"/>
            </w:rPr>
          </w:pPr>
          <w:r w:rsidRPr="000D733E">
            <w:rPr>
              <w:rFonts w:ascii="Arial" w:hAnsi="Arial" w:cs="Arial"/>
              <w:spacing w:val="-3"/>
            </w:rPr>
            <w:fldChar w:fldCharType="begin"/>
          </w:r>
          <w:r w:rsidRPr="000D733E">
            <w:rPr>
              <w:rFonts w:ascii="Arial" w:hAnsi="Arial" w:cs="Arial"/>
              <w:spacing w:val="-3"/>
            </w:rPr>
            <w:instrText xml:space="preserve">PRIVATE </w:instrText>
          </w:r>
          <w:r w:rsidRPr="000D733E">
            <w:rPr>
              <w:rFonts w:ascii="Arial" w:hAnsi="Arial" w:cs="Arial"/>
              <w:spacing w:val="-3"/>
            </w:rPr>
            <w:fldChar w:fldCharType="end"/>
          </w:r>
          <w:r w:rsidRPr="000D733E">
            <w:rPr>
              <w:rFonts w:ascii="Arial" w:hAnsi="Arial" w:cs="Arial"/>
              <w:spacing w:val="-2"/>
              <w:sz w:val="19"/>
            </w:rPr>
            <w:t>Form USVGP 11 PART B (</w:t>
          </w:r>
          <w:proofErr w:type="spellStart"/>
          <w:r w:rsidRPr="000D733E">
            <w:rPr>
              <w:rFonts w:ascii="Arial" w:hAnsi="Arial" w:cs="Arial"/>
              <w:spacing w:val="-2"/>
              <w:sz w:val="19"/>
            </w:rPr>
            <w:t>Pax</w:t>
          </w:r>
          <w:proofErr w:type="spellEnd"/>
          <w:r w:rsidRPr="000D733E">
            <w:rPr>
              <w:rFonts w:ascii="Arial" w:hAnsi="Arial" w:cs="Arial"/>
              <w:spacing w:val="-2"/>
              <w:sz w:val="19"/>
            </w:rPr>
            <w:t>)</w:t>
          </w:r>
        </w:p>
      </w:tc>
      <w:tc>
        <w:tcPr>
          <w:tcW w:w="372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C16CE" w:rsidRPr="000D733E" w:rsidRDefault="00BC16CE" w:rsidP="009A6926">
          <w:pPr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9"/>
            </w:rPr>
          </w:pPr>
          <w:r w:rsidRPr="000D733E">
            <w:rPr>
              <w:rFonts w:ascii="Arial" w:hAnsi="Arial" w:cs="Arial"/>
              <w:spacing w:val="-2"/>
              <w:sz w:val="19"/>
            </w:rPr>
            <w:t>Version: 1    Issued : 11/09</w:t>
          </w:r>
        </w:p>
      </w:tc>
      <w:tc>
        <w:tcPr>
          <w:tcW w:w="341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C16CE" w:rsidRPr="000D733E" w:rsidRDefault="00BC16CE" w:rsidP="009A6926">
          <w:pPr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9"/>
            </w:rPr>
          </w:pPr>
          <w:r w:rsidRPr="000D733E">
            <w:rPr>
              <w:rFonts w:ascii="Arial" w:hAnsi="Arial" w:cs="Arial"/>
              <w:spacing w:val="-2"/>
              <w:sz w:val="19"/>
            </w:rPr>
            <w:t xml:space="preserve">Revision: </w:t>
          </w:r>
          <w:r>
            <w:rPr>
              <w:rFonts w:ascii="Arial" w:hAnsi="Arial" w:cs="Arial"/>
              <w:spacing w:val="-2"/>
              <w:sz w:val="19"/>
            </w:rPr>
            <w:t>2</w:t>
          </w:r>
          <w:r w:rsidRPr="000D733E">
            <w:rPr>
              <w:rFonts w:ascii="Arial" w:hAnsi="Arial" w:cs="Arial"/>
              <w:spacing w:val="-2"/>
              <w:sz w:val="19"/>
            </w:rPr>
            <w:t xml:space="preserve">      Issued : </w:t>
          </w:r>
          <w:r>
            <w:rPr>
              <w:rFonts w:ascii="Arial" w:hAnsi="Arial" w:cs="Arial"/>
              <w:spacing w:val="-2"/>
              <w:sz w:val="19"/>
            </w:rPr>
            <w:t>09/17</w:t>
          </w:r>
        </w:p>
      </w:tc>
      <w:tc>
        <w:tcPr>
          <w:tcW w:w="254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C16CE" w:rsidRPr="000D733E" w:rsidRDefault="00BC16CE" w:rsidP="009A6926">
          <w:pPr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9"/>
            </w:rPr>
          </w:pPr>
          <w:r w:rsidRPr="000D733E">
            <w:rPr>
              <w:rFonts w:ascii="Arial" w:hAnsi="Arial" w:cs="Arial"/>
              <w:spacing w:val="-2"/>
              <w:sz w:val="19"/>
            </w:rPr>
            <w:t xml:space="preserve">Page </w:t>
          </w:r>
          <w:r w:rsidRPr="000D733E">
            <w:rPr>
              <w:rFonts w:ascii="Arial" w:hAnsi="Arial" w:cs="Arial"/>
              <w:spacing w:val="-2"/>
              <w:sz w:val="19"/>
            </w:rPr>
            <w:fldChar w:fldCharType="begin"/>
          </w:r>
          <w:r w:rsidRPr="000D733E">
            <w:rPr>
              <w:rFonts w:ascii="Arial" w:hAnsi="Arial" w:cs="Arial"/>
              <w:spacing w:val="-2"/>
              <w:sz w:val="19"/>
            </w:rPr>
            <w:instrText xml:space="preserve"> PAGE   \* MERGEFORMAT </w:instrText>
          </w:r>
          <w:r w:rsidRPr="000D733E">
            <w:rPr>
              <w:rFonts w:ascii="Arial" w:hAnsi="Arial" w:cs="Arial"/>
              <w:spacing w:val="-2"/>
              <w:sz w:val="19"/>
            </w:rPr>
            <w:fldChar w:fldCharType="separate"/>
          </w:r>
          <w:r w:rsidR="00EE3C53">
            <w:rPr>
              <w:rFonts w:ascii="Arial" w:hAnsi="Arial" w:cs="Arial"/>
              <w:noProof/>
              <w:spacing w:val="-2"/>
              <w:sz w:val="19"/>
            </w:rPr>
            <w:t>4</w:t>
          </w:r>
          <w:r w:rsidRPr="000D733E">
            <w:rPr>
              <w:rFonts w:ascii="Arial" w:hAnsi="Arial" w:cs="Arial"/>
              <w:spacing w:val="-2"/>
              <w:sz w:val="19"/>
            </w:rPr>
            <w:fldChar w:fldCharType="end"/>
          </w:r>
          <w:r w:rsidRPr="000D733E">
            <w:rPr>
              <w:rFonts w:ascii="Arial" w:hAnsi="Arial" w:cs="Arial"/>
              <w:spacing w:val="-2"/>
              <w:sz w:val="19"/>
            </w:rPr>
            <w:t xml:space="preserve"> of 4</w:t>
          </w:r>
        </w:p>
      </w:tc>
    </w:tr>
  </w:tbl>
  <w:p w:rsidR="00BC16CE" w:rsidRDefault="00BC16CE" w:rsidP="00BC16CE">
    <w:pPr>
      <w:pStyle w:val="Footer"/>
    </w:pPr>
  </w:p>
  <w:p w:rsidR="009A2369" w:rsidRPr="00BC16CE" w:rsidRDefault="009A2369" w:rsidP="00BC16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411" w:rsidRDefault="00546411">
      <w:r>
        <w:separator/>
      </w:r>
    </w:p>
  </w:footnote>
  <w:footnote w:type="continuationSeparator" w:id="0">
    <w:p w:rsidR="00546411" w:rsidRDefault="00546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8D3"/>
    <w:multiLevelType w:val="hybridMultilevel"/>
    <w:tmpl w:val="396E9844"/>
    <w:lvl w:ilvl="0" w:tplc="8C168C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37C69"/>
    <w:multiLevelType w:val="hybridMultilevel"/>
    <w:tmpl w:val="8158795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46677B"/>
    <w:multiLevelType w:val="hybridMultilevel"/>
    <w:tmpl w:val="37FE857E"/>
    <w:lvl w:ilvl="0" w:tplc="0EB470B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72A37"/>
    <w:multiLevelType w:val="hybridMultilevel"/>
    <w:tmpl w:val="5B984E42"/>
    <w:lvl w:ilvl="0" w:tplc="7D5CC0F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F1B94"/>
    <w:multiLevelType w:val="hybridMultilevel"/>
    <w:tmpl w:val="64080DD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89217E"/>
    <w:multiLevelType w:val="multilevel"/>
    <w:tmpl w:val="52EA6C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4DA1ACE"/>
    <w:multiLevelType w:val="hybridMultilevel"/>
    <w:tmpl w:val="064CE06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C483CC3"/>
    <w:multiLevelType w:val="hybridMultilevel"/>
    <w:tmpl w:val="064CE06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C8724A2"/>
    <w:multiLevelType w:val="hybridMultilevel"/>
    <w:tmpl w:val="85383114"/>
    <w:lvl w:ilvl="0" w:tplc="3D3A3D72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B4B2C"/>
    <w:multiLevelType w:val="hybridMultilevel"/>
    <w:tmpl w:val="A5CCF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02AF2"/>
    <w:multiLevelType w:val="hybridMultilevel"/>
    <w:tmpl w:val="8124B908"/>
    <w:lvl w:ilvl="0" w:tplc="53BA88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53F41"/>
    <w:multiLevelType w:val="hybridMultilevel"/>
    <w:tmpl w:val="B4FCABAC"/>
    <w:lvl w:ilvl="0" w:tplc="A5789C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B4DD0"/>
    <w:multiLevelType w:val="multilevel"/>
    <w:tmpl w:val="F4AE69F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13">
    <w:nsid w:val="3A1B65E8"/>
    <w:multiLevelType w:val="hybridMultilevel"/>
    <w:tmpl w:val="7EC820B6"/>
    <w:lvl w:ilvl="0" w:tplc="B0E4B4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474CF"/>
    <w:multiLevelType w:val="hybridMultilevel"/>
    <w:tmpl w:val="15EEBC4A"/>
    <w:lvl w:ilvl="0" w:tplc="4FE44BC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F4EE3"/>
    <w:multiLevelType w:val="hybridMultilevel"/>
    <w:tmpl w:val="5B7059B6"/>
    <w:lvl w:ilvl="0" w:tplc="61CC52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D14DA8"/>
    <w:multiLevelType w:val="hybridMultilevel"/>
    <w:tmpl w:val="C518E11A"/>
    <w:lvl w:ilvl="0" w:tplc="44000F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1288F"/>
    <w:multiLevelType w:val="hybridMultilevel"/>
    <w:tmpl w:val="8158795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246CC0"/>
    <w:multiLevelType w:val="hybridMultilevel"/>
    <w:tmpl w:val="85383114"/>
    <w:lvl w:ilvl="0" w:tplc="3D3A3D72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E5669E"/>
    <w:multiLevelType w:val="hybridMultilevel"/>
    <w:tmpl w:val="F8A0AE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2615E34"/>
    <w:multiLevelType w:val="hybridMultilevel"/>
    <w:tmpl w:val="7BE48192"/>
    <w:lvl w:ilvl="0" w:tplc="4D9482A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8A0977"/>
    <w:multiLevelType w:val="hybridMultilevel"/>
    <w:tmpl w:val="0A76CB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152A2"/>
    <w:multiLevelType w:val="hybridMultilevel"/>
    <w:tmpl w:val="9558BE86"/>
    <w:lvl w:ilvl="0" w:tplc="2E9C65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D279F4"/>
    <w:multiLevelType w:val="hybridMultilevel"/>
    <w:tmpl w:val="F64682FC"/>
    <w:lvl w:ilvl="0" w:tplc="9DCE6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80C024">
      <w:numFmt w:val="none"/>
      <w:lvlText w:val=""/>
      <w:lvlJc w:val="left"/>
      <w:pPr>
        <w:tabs>
          <w:tab w:val="num" w:pos="360"/>
        </w:tabs>
      </w:pPr>
    </w:lvl>
    <w:lvl w:ilvl="2" w:tplc="B734ED6A">
      <w:numFmt w:val="none"/>
      <w:lvlText w:val=""/>
      <w:lvlJc w:val="left"/>
      <w:pPr>
        <w:tabs>
          <w:tab w:val="num" w:pos="360"/>
        </w:tabs>
      </w:pPr>
    </w:lvl>
    <w:lvl w:ilvl="3" w:tplc="A9780CF4">
      <w:numFmt w:val="none"/>
      <w:lvlText w:val=""/>
      <w:lvlJc w:val="left"/>
      <w:pPr>
        <w:tabs>
          <w:tab w:val="num" w:pos="360"/>
        </w:tabs>
      </w:pPr>
    </w:lvl>
    <w:lvl w:ilvl="4" w:tplc="47C6DE06">
      <w:numFmt w:val="none"/>
      <w:lvlText w:val=""/>
      <w:lvlJc w:val="left"/>
      <w:pPr>
        <w:tabs>
          <w:tab w:val="num" w:pos="360"/>
        </w:tabs>
      </w:pPr>
    </w:lvl>
    <w:lvl w:ilvl="5" w:tplc="1BE0DA0A">
      <w:numFmt w:val="none"/>
      <w:lvlText w:val=""/>
      <w:lvlJc w:val="left"/>
      <w:pPr>
        <w:tabs>
          <w:tab w:val="num" w:pos="360"/>
        </w:tabs>
      </w:pPr>
    </w:lvl>
    <w:lvl w:ilvl="6" w:tplc="34C6109E">
      <w:numFmt w:val="none"/>
      <w:lvlText w:val=""/>
      <w:lvlJc w:val="left"/>
      <w:pPr>
        <w:tabs>
          <w:tab w:val="num" w:pos="360"/>
        </w:tabs>
      </w:pPr>
    </w:lvl>
    <w:lvl w:ilvl="7" w:tplc="01CEAD50">
      <w:numFmt w:val="none"/>
      <w:lvlText w:val=""/>
      <w:lvlJc w:val="left"/>
      <w:pPr>
        <w:tabs>
          <w:tab w:val="num" w:pos="360"/>
        </w:tabs>
      </w:pPr>
    </w:lvl>
    <w:lvl w:ilvl="8" w:tplc="6C24083C">
      <w:numFmt w:val="none"/>
      <w:lvlText w:val=""/>
      <w:lvlJc w:val="left"/>
      <w:pPr>
        <w:tabs>
          <w:tab w:val="num" w:pos="360"/>
        </w:tabs>
      </w:pPr>
    </w:lvl>
  </w:abstractNum>
  <w:abstractNum w:abstractNumId="24">
    <w:nsid w:val="71EB27A4"/>
    <w:multiLevelType w:val="hybridMultilevel"/>
    <w:tmpl w:val="A5CCF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FB2CEC"/>
    <w:multiLevelType w:val="hybridMultilevel"/>
    <w:tmpl w:val="0A76CB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20"/>
  </w:num>
  <w:num w:numId="8">
    <w:abstractNumId w:val="17"/>
  </w:num>
  <w:num w:numId="9">
    <w:abstractNumId w:val="18"/>
  </w:num>
  <w:num w:numId="10">
    <w:abstractNumId w:val="6"/>
  </w:num>
  <w:num w:numId="11">
    <w:abstractNumId w:val="24"/>
  </w:num>
  <w:num w:numId="12">
    <w:abstractNumId w:val="4"/>
  </w:num>
  <w:num w:numId="13">
    <w:abstractNumId w:val="2"/>
  </w:num>
  <w:num w:numId="14">
    <w:abstractNumId w:val="19"/>
  </w:num>
  <w:num w:numId="15">
    <w:abstractNumId w:val="14"/>
  </w:num>
  <w:num w:numId="16">
    <w:abstractNumId w:val="1"/>
  </w:num>
  <w:num w:numId="17">
    <w:abstractNumId w:val="8"/>
  </w:num>
  <w:num w:numId="18">
    <w:abstractNumId w:val="7"/>
  </w:num>
  <w:num w:numId="19">
    <w:abstractNumId w:val="9"/>
  </w:num>
  <w:num w:numId="20">
    <w:abstractNumId w:val="10"/>
  </w:num>
  <w:num w:numId="21">
    <w:abstractNumId w:val="25"/>
  </w:num>
  <w:num w:numId="22">
    <w:abstractNumId w:val="16"/>
  </w:num>
  <w:num w:numId="23">
    <w:abstractNumId w:val="11"/>
  </w:num>
  <w:num w:numId="24">
    <w:abstractNumId w:val="0"/>
  </w:num>
  <w:num w:numId="25">
    <w:abstractNumId w:val="2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BA"/>
    <w:rsid w:val="0000158F"/>
    <w:rsid w:val="0000241F"/>
    <w:rsid w:val="000024DC"/>
    <w:rsid w:val="000035E0"/>
    <w:rsid w:val="000231E9"/>
    <w:rsid w:val="00033E5D"/>
    <w:rsid w:val="00040095"/>
    <w:rsid w:val="0004420E"/>
    <w:rsid w:val="00045318"/>
    <w:rsid w:val="00054C4D"/>
    <w:rsid w:val="000614F6"/>
    <w:rsid w:val="0009787E"/>
    <w:rsid w:val="000A31CC"/>
    <w:rsid w:val="000A5355"/>
    <w:rsid w:val="000C4D50"/>
    <w:rsid w:val="000D733E"/>
    <w:rsid w:val="000E7E54"/>
    <w:rsid w:val="000F04F9"/>
    <w:rsid w:val="000F606D"/>
    <w:rsid w:val="000F7F17"/>
    <w:rsid w:val="00104658"/>
    <w:rsid w:val="00114CEF"/>
    <w:rsid w:val="00116791"/>
    <w:rsid w:val="001200B6"/>
    <w:rsid w:val="0012398B"/>
    <w:rsid w:val="001271C4"/>
    <w:rsid w:val="001335C4"/>
    <w:rsid w:val="00150276"/>
    <w:rsid w:val="001536DE"/>
    <w:rsid w:val="00156C3C"/>
    <w:rsid w:val="001611CA"/>
    <w:rsid w:val="001643FB"/>
    <w:rsid w:val="001662AC"/>
    <w:rsid w:val="001704B0"/>
    <w:rsid w:val="0017458F"/>
    <w:rsid w:val="00196596"/>
    <w:rsid w:val="001B2D46"/>
    <w:rsid w:val="001B3DD7"/>
    <w:rsid w:val="001C0C51"/>
    <w:rsid w:val="001C18EF"/>
    <w:rsid w:val="001C476F"/>
    <w:rsid w:val="001C6B9B"/>
    <w:rsid w:val="001D23C3"/>
    <w:rsid w:val="001E16ED"/>
    <w:rsid w:val="001E44AA"/>
    <w:rsid w:val="001F6ED1"/>
    <w:rsid w:val="002040B4"/>
    <w:rsid w:val="002059DA"/>
    <w:rsid w:val="00211854"/>
    <w:rsid w:val="00211F03"/>
    <w:rsid w:val="00213E42"/>
    <w:rsid w:val="002340D4"/>
    <w:rsid w:val="00234E78"/>
    <w:rsid w:val="00235F8D"/>
    <w:rsid w:val="002461BF"/>
    <w:rsid w:val="00247557"/>
    <w:rsid w:val="00264881"/>
    <w:rsid w:val="00266847"/>
    <w:rsid w:val="00273409"/>
    <w:rsid w:val="00281486"/>
    <w:rsid w:val="00286C6C"/>
    <w:rsid w:val="00292223"/>
    <w:rsid w:val="002944B0"/>
    <w:rsid w:val="00294A62"/>
    <w:rsid w:val="002B7A59"/>
    <w:rsid w:val="002C0FBD"/>
    <w:rsid w:val="002C4B7B"/>
    <w:rsid w:val="002D58F5"/>
    <w:rsid w:val="002E12B4"/>
    <w:rsid w:val="003001E6"/>
    <w:rsid w:val="00314846"/>
    <w:rsid w:val="0031523F"/>
    <w:rsid w:val="003255DC"/>
    <w:rsid w:val="00333D4A"/>
    <w:rsid w:val="00345A65"/>
    <w:rsid w:val="003473F4"/>
    <w:rsid w:val="00356430"/>
    <w:rsid w:val="003653E2"/>
    <w:rsid w:val="00366A5D"/>
    <w:rsid w:val="00381941"/>
    <w:rsid w:val="003871C1"/>
    <w:rsid w:val="00393F6D"/>
    <w:rsid w:val="003B4F87"/>
    <w:rsid w:val="003C3223"/>
    <w:rsid w:val="003D3075"/>
    <w:rsid w:val="003D3AC3"/>
    <w:rsid w:val="003D6E09"/>
    <w:rsid w:val="003E1C07"/>
    <w:rsid w:val="003E3293"/>
    <w:rsid w:val="003E6953"/>
    <w:rsid w:val="003F0569"/>
    <w:rsid w:val="004038E1"/>
    <w:rsid w:val="00405ED9"/>
    <w:rsid w:val="0040680B"/>
    <w:rsid w:val="00411F81"/>
    <w:rsid w:val="0042217E"/>
    <w:rsid w:val="00423C93"/>
    <w:rsid w:val="004244EF"/>
    <w:rsid w:val="004246BE"/>
    <w:rsid w:val="00425AFC"/>
    <w:rsid w:val="00427C1C"/>
    <w:rsid w:val="004370C6"/>
    <w:rsid w:val="0044267F"/>
    <w:rsid w:val="00454A1E"/>
    <w:rsid w:val="004571C6"/>
    <w:rsid w:val="004577BC"/>
    <w:rsid w:val="004602AC"/>
    <w:rsid w:val="00460939"/>
    <w:rsid w:val="00462777"/>
    <w:rsid w:val="004655FC"/>
    <w:rsid w:val="00470D49"/>
    <w:rsid w:val="00475B09"/>
    <w:rsid w:val="00477480"/>
    <w:rsid w:val="00485173"/>
    <w:rsid w:val="00495859"/>
    <w:rsid w:val="0049603A"/>
    <w:rsid w:val="004966E2"/>
    <w:rsid w:val="00497B5A"/>
    <w:rsid w:val="004D7577"/>
    <w:rsid w:val="004E062D"/>
    <w:rsid w:val="004F4773"/>
    <w:rsid w:val="004F70AE"/>
    <w:rsid w:val="004F7F0E"/>
    <w:rsid w:val="00505CD5"/>
    <w:rsid w:val="00506F88"/>
    <w:rsid w:val="0051205A"/>
    <w:rsid w:val="00517634"/>
    <w:rsid w:val="00520106"/>
    <w:rsid w:val="005410A6"/>
    <w:rsid w:val="00545038"/>
    <w:rsid w:val="00545D73"/>
    <w:rsid w:val="00546411"/>
    <w:rsid w:val="005537E4"/>
    <w:rsid w:val="005625B8"/>
    <w:rsid w:val="00565484"/>
    <w:rsid w:val="005742BA"/>
    <w:rsid w:val="005811AD"/>
    <w:rsid w:val="00585074"/>
    <w:rsid w:val="0059163C"/>
    <w:rsid w:val="005A0AC2"/>
    <w:rsid w:val="005B78E0"/>
    <w:rsid w:val="005B7FEE"/>
    <w:rsid w:val="005C167E"/>
    <w:rsid w:val="005E533F"/>
    <w:rsid w:val="005E73CF"/>
    <w:rsid w:val="005F0146"/>
    <w:rsid w:val="00600760"/>
    <w:rsid w:val="006024B0"/>
    <w:rsid w:val="00607F8E"/>
    <w:rsid w:val="00614DDB"/>
    <w:rsid w:val="00615312"/>
    <w:rsid w:val="00626F1F"/>
    <w:rsid w:val="00644959"/>
    <w:rsid w:val="00654078"/>
    <w:rsid w:val="00655ABA"/>
    <w:rsid w:val="006573BF"/>
    <w:rsid w:val="00661123"/>
    <w:rsid w:val="0066340F"/>
    <w:rsid w:val="00677B18"/>
    <w:rsid w:val="00677D1D"/>
    <w:rsid w:val="0068178A"/>
    <w:rsid w:val="00682503"/>
    <w:rsid w:val="00683AEB"/>
    <w:rsid w:val="00691271"/>
    <w:rsid w:val="00691841"/>
    <w:rsid w:val="00692311"/>
    <w:rsid w:val="00696785"/>
    <w:rsid w:val="006A45B6"/>
    <w:rsid w:val="006A4D76"/>
    <w:rsid w:val="006B2DAE"/>
    <w:rsid w:val="006C1A50"/>
    <w:rsid w:val="006C302D"/>
    <w:rsid w:val="006C4152"/>
    <w:rsid w:val="006C5D14"/>
    <w:rsid w:val="006E059C"/>
    <w:rsid w:val="006F14BF"/>
    <w:rsid w:val="006F7284"/>
    <w:rsid w:val="00710390"/>
    <w:rsid w:val="007109A7"/>
    <w:rsid w:val="00721388"/>
    <w:rsid w:val="00737B47"/>
    <w:rsid w:val="00757999"/>
    <w:rsid w:val="0076363F"/>
    <w:rsid w:val="00767CB3"/>
    <w:rsid w:val="00782520"/>
    <w:rsid w:val="00782BC9"/>
    <w:rsid w:val="0078666E"/>
    <w:rsid w:val="00787095"/>
    <w:rsid w:val="007A5DB8"/>
    <w:rsid w:val="007A652D"/>
    <w:rsid w:val="007A6DDD"/>
    <w:rsid w:val="007A7223"/>
    <w:rsid w:val="007A76B7"/>
    <w:rsid w:val="007B1B74"/>
    <w:rsid w:val="007D0C1C"/>
    <w:rsid w:val="007D1429"/>
    <w:rsid w:val="007D2582"/>
    <w:rsid w:val="007E5B57"/>
    <w:rsid w:val="007E6E6E"/>
    <w:rsid w:val="00803C58"/>
    <w:rsid w:val="00825800"/>
    <w:rsid w:val="00836393"/>
    <w:rsid w:val="0084274C"/>
    <w:rsid w:val="0085116D"/>
    <w:rsid w:val="00852C21"/>
    <w:rsid w:val="00853F80"/>
    <w:rsid w:val="00864C9A"/>
    <w:rsid w:val="00870FFD"/>
    <w:rsid w:val="008725BC"/>
    <w:rsid w:val="00881D54"/>
    <w:rsid w:val="008820F8"/>
    <w:rsid w:val="0088597A"/>
    <w:rsid w:val="00885EEF"/>
    <w:rsid w:val="0089343C"/>
    <w:rsid w:val="008A5001"/>
    <w:rsid w:val="008B00EC"/>
    <w:rsid w:val="008C0E29"/>
    <w:rsid w:val="008C53C9"/>
    <w:rsid w:val="008D71F1"/>
    <w:rsid w:val="008E28DA"/>
    <w:rsid w:val="008F0453"/>
    <w:rsid w:val="008F7CF5"/>
    <w:rsid w:val="00910735"/>
    <w:rsid w:val="00920E83"/>
    <w:rsid w:val="00930C99"/>
    <w:rsid w:val="0093235C"/>
    <w:rsid w:val="00933337"/>
    <w:rsid w:val="00945011"/>
    <w:rsid w:val="009534C9"/>
    <w:rsid w:val="00953517"/>
    <w:rsid w:val="00955F30"/>
    <w:rsid w:val="0096369C"/>
    <w:rsid w:val="00964D38"/>
    <w:rsid w:val="00967F27"/>
    <w:rsid w:val="00986B75"/>
    <w:rsid w:val="009875E5"/>
    <w:rsid w:val="00992782"/>
    <w:rsid w:val="009945C6"/>
    <w:rsid w:val="009A0B83"/>
    <w:rsid w:val="009A2369"/>
    <w:rsid w:val="009A4734"/>
    <w:rsid w:val="009B2CED"/>
    <w:rsid w:val="009B5FFF"/>
    <w:rsid w:val="009C008D"/>
    <w:rsid w:val="009C0B9E"/>
    <w:rsid w:val="009C2930"/>
    <w:rsid w:val="009D14FF"/>
    <w:rsid w:val="009E077F"/>
    <w:rsid w:val="009E1210"/>
    <w:rsid w:val="009E1EE6"/>
    <w:rsid w:val="009F1040"/>
    <w:rsid w:val="009F1886"/>
    <w:rsid w:val="009F4072"/>
    <w:rsid w:val="009F7223"/>
    <w:rsid w:val="00A01944"/>
    <w:rsid w:val="00A22305"/>
    <w:rsid w:val="00A25E78"/>
    <w:rsid w:val="00A30ABD"/>
    <w:rsid w:val="00A312B8"/>
    <w:rsid w:val="00A41B55"/>
    <w:rsid w:val="00A43243"/>
    <w:rsid w:val="00A531CA"/>
    <w:rsid w:val="00A53D61"/>
    <w:rsid w:val="00A604CC"/>
    <w:rsid w:val="00A717B6"/>
    <w:rsid w:val="00A75B89"/>
    <w:rsid w:val="00A77D46"/>
    <w:rsid w:val="00A80832"/>
    <w:rsid w:val="00A81B19"/>
    <w:rsid w:val="00A942A6"/>
    <w:rsid w:val="00A97A3A"/>
    <w:rsid w:val="00AA3C58"/>
    <w:rsid w:val="00AB2133"/>
    <w:rsid w:val="00AC7FA0"/>
    <w:rsid w:val="00AD71D2"/>
    <w:rsid w:val="00AE0347"/>
    <w:rsid w:val="00AE0C0F"/>
    <w:rsid w:val="00AF050F"/>
    <w:rsid w:val="00AF078A"/>
    <w:rsid w:val="00AF25DA"/>
    <w:rsid w:val="00AF4509"/>
    <w:rsid w:val="00AF50D5"/>
    <w:rsid w:val="00B00FEF"/>
    <w:rsid w:val="00B0467E"/>
    <w:rsid w:val="00B054D9"/>
    <w:rsid w:val="00B07A09"/>
    <w:rsid w:val="00B10644"/>
    <w:rsid w:val="00B12291"/>
    <w:rsid w:val="00B139FD"/>
    <w:rsid w:val="00B23412"/>
    <w:rsid w:val="00B25A8F"/>
    <w:rsid w:val="00B31C35"/>
    <w:rsid w:val="00B33A27"/>
    <w:rsid w:val="00B47E66"/>
    <w:rsid w:val="00B5047C"/>
    <w:rsid w:val="00B50BFD"/>
    <w:rsid w:val="00B50E04"/>
    <w:rsid w:val="00B53214"/>
    <w:rsid w:val="00B53BE2"/>
    <w:rsid w:val="00B635B1"/>
    <w:rsid w:val="00B641CF"/>
    <w:rsid w:val="00B70682"/>
    <w:rsid w:val="00B712B8"/>
    <w:rsid w:val="00B71FA6"/>
    <w:rsid w:val="00B75A99"/>
    <w:rsid w:val="00B76BF0"/>
    <w:rsid w:val="00BB2AA4"/>
    <w:rsid w:val="00BB49F5"/>
    <w:rsid w:val="00BC16CE"/>
    <w:rsid w:val="00BC2A80"/>
    <w:rsid w:val="00BC591D"/>
    <w:rsid w:val="00BD085F"/>
    <w:rsid w:val="00BD5397"/>
    <w:rsid w:val="00BD5E5E"/>
    <w:rsid w:val="00BE0CBF"/>
    <w:rsid w:val="00BE713F"/>
    <w:rsid w:val="00BE7F2A"/>
    <w:rsid w:val="00BF50A4"/>
    <w:rsid w:val="00C029AB"/>
    <w:rsid w:val="00C06234"/>
    <w:rsid w:val="00C27FFA"/>
    <w:rsid w:val="00C41546"/>
    <w:rsid w:val="00C423A0"/>
    <w:rsid w:val="00C447C0"/>
    <w:rsid w:val="00C50F97"/>
    <w:rsid w:val="00C51C80"/>
    <w:rsid w:val="00C653E9"/>
    <w:rsid w:val="00C861C5"/>
    <w:rsid w:val="00C879E0"/>
    <w:rsid w:val="00C90F93"/>
    <w:rsid w:val="00C92E28"/>
    <w:rsid w:val="00CA2B99"/>
    <w:rsid w:val="00CA2C3E"/>
    <w:rsid w:val="00CA53B5"/>
    <w:rsid w:val="00CB22A9"/>
    <w:rsid w:val="00CB5912"/>
    <w:rsid w:val="00CC21CC"/>
    <w:rsid w:val="00CD091E"/>
    <w:rsid w:val="00CD3688"/>
    <w:rsid w:val="00CE008F"/>
    <w:rsid w:val="00CE1CD4"/>
    <w:rsid w:val="00CE741A"/>
    <w:rsid w:val="00D043A1"/>
    <w:rsid w:val="00D14D41"/>
    <w:rsid w:val="00D27881"/>
    <w:rsid w:val="00D3443D"/>
    <w:rsid w:val="00D354F1"/>
    <w:rsid w:val="00D4006C"/>
    <w:rsid w:val="00D404A7"/>
    <w:rsid w:val="00D57F74"/>
    <w:rsid w:val="00D605A1"/>
    <w:rsid w:val="00D6213E"/>
    <w:rsid w:val="00D708BF"/>
    <w:rsid w:val="00D71393"/>
    <w:rsid w:val="00D72880"/>
    <w:rsid w:val="00D72ECC"/>
    <w:rsid w:val="00D73F1B"/>
    <w:rsid w:val="00D85E74"/>
    <w:rsid w:val="00DA1891"/>
    <w:rsid w:val="00DB1001"/>
    <w:rsid w:val="00DB12E1"/>
    <w:rsid w:val="00DB1D01"/>
    <w:rsid w:val="00DC378F"/>
    <w:rsid w:val="00DC56EA"/>
    <w:rsid w:val="00DD676A"/>
    <w:rsid w:val="00DD782B"/>
    <w:rsid w:val="00DF4F5B"/>
    <w:rsid w:val="00E012B9"/>
    <w:rsid w:val="00E0321F"/>
    <w:rsid w:val="00E06DCA"/>
    <w:rsid w:val="00E10E29"/>
    <w:rsid w:val="00E10F00"/>
    <w:rsid w:val="00E13F67"/>
    <w:rsid w:val="00E17C8E"/>
    <w:rsid w:val="00E25CF0"/>
    <w:rsid w:val="00E36C7D"/>
    <w:rsid w:val="00E401C2"/>
    <w:rsid w:val="00E42292"/>
    <w:rsid w:val="00E44B07"/>
    <w:rsid w:val="00E46EC4"/>
    <w:rsid w:val="00E620F9"/>
    <w:rsid w:val="00E63B56"/>
    <w:rsid w:val="00E64E96"/>
    <w:rsid w:val="00E726D9"/>
    <w:rsid w:val="00E83A12"/>
    <w:rsid w:val="00E87289"/>
    <w:rsid w:val="00E87877"/>
    <w:rsid w:val="00E9200D"/>
    <w:rsid w:val="00E9762D"/>
    <w:rsid w:val="00EA245E"/>
    <w:rsid w:val="00EA6E6A"/>
    <w:rsid w:val="00EB43A4"/>
    <w:rsid w:val="00EB611B"/>
    <w:rsid w:val="00EC14E3"/>
    <w:rsid w:val="00EC4F74"/>
    <w:rsid w:val="00EC540A"/>
    <w:rsid w:val="00ED31B8"/>
    <w:rsid w:val="00ED6CDA"/>
    <w:rsid w:val="00EE3C53"/>
    <w:rsid w:val="00EE5DA4"/>
    <w:rsid w:val="00EE7838"/>
    <w:rsid w:val="00EE79CE"/>
    <w:rsid w:val="00EF02D1"/>
    <w:rsid w:val="00EF36AE"/>
    <w:rsid w:val="00EF5966"/>
    <w:rsid w:val="00EF7D68"/>
    <w:rsid w:val="00F02A0B"/>
    <w:rsid w:val="00F11C8A"/>
    <w:rsid w:val="00F1724D"/>
    <w:rsid w:val="00F17A3C"/>
    <w:rsid w:val="00F2017E"/>
    <w:rsid w:val="00F235ED"/>
    <w:rsid w:val="00F34CE7"/>
    <w:rsid w:val="00F3509B"/>
    <w:rsid w:val="00F36947"/>
    <w:rsid w:val="00F52427"/>
    <w:rsid w:val="00F526B4"/>
    <w:rsid w:val="00F543D9"/>
    <w:rsid w:val="00F64FAD"/>
    <w:rsid w:val="00F67BDE"/>
    <w:rsid w:val="00F71B58"/>
    <w:rsid w:val="00F80CB0"/>
    <w:rsid w:val="00F95803"/>
    <w:rsid w:val="00F96A26"/>
    <w:rsid w:val="00F97511"/>
    <w:rsid w:val="00F97C56"/>
    <w:rsid w:val="00FB28D9"/>
    <w:rsid w:val="00FB6072"/>
    <w:rsid w:val="00FD20D4"/>
    <w:rsid w:val="00FD7BDC"/>
    <w:rsid w:val="00FE1D77"/>
    <w:rsid w:val="00FE3A3C"/>
    <w:rsid w:val="00FE56E4"/>
    <w:rsid w:val="00FE5738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56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F00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E10F00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E10F00"/>
  </w:style>
  <w:style w:type="paragraph" w:styleId="BalloonText">
    <w:name w:val="Balloon Text"/>
    <w:basedOn w:val="Normal"/>
    <w:link w:val="BalloonTextChar"/>
    <w:rsid w:val="001E1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16ED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uiPriority w:val="99"/>
    <w:unhideWhenUsed/>
    <w:rsid w:val="00BC16CE"/>
    <w:rPr>
      <w:color w:val="1983BF"/>
      <w:u w:val="single"/>
    </w:rPr>
  </w:style>
  <w:style w:type="character" w:customStyle="1" w:styleId="mcbreadcrumbsdivider">
    <w:name w:val="mcbreadcrumbsdivider"/>
    <w:rsid w:val="00BC16CE"/>
  </w:style>
  <w:style w:type="character" w:customStyle="1" w:styleId="mcbreadcrumbs">
    <w:name w:val="mcbreadcrumbs"/>
    <w:rsid w:val="00BC16CE"/>
  </w:style>
  <w:style w:type="character" w:customStyle="1" w:styleId="mcbreadcrumbsself">
    <w:name w:val="mcbreadcrumbsself"/>
    <w:basedOn w:val="DefaultParagraphFont"/>
    <w:rsid w:val="00EE3C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56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F00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E10F00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E10F00"/>
  </w:style>
  <w:style w:type="paragraph" w:styleId="BalloonText">
    <w:name w:val="Balloon Text"/>
    <w:basedOn w:val="Normal"/>
    <w:link w:val="BalloonTextChar"/>
    <w:rsid w:val="001E1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16ED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uiPriority w:val="99"/>
    <w:unhideWhenUsed/>
    <w:rsid w:val="00BC16CE"/>
    <w:rPr>
      <w:color w:val="1983BF"/>
      <w:u w:val="single"/>
    </w:rPr>
  </w:style>
  <w:style w:type="character" w:customStyle="1" w:styleId="mcbreadcrumbsdivider">
    <w:name w:val="mcbreadcrumbsdivider"/>
    <w:rsid w:val="00BC16CE"/>
  </w:style>
  <w:style w:type="character" w:customStyle="1" w:styleId="mcbreadcrumbs">
    <w:name w:val="mcbreadcrumbs"/>
    <w:rsid w:val="00BC16CE"/>
  </w:style>
  <w:style w:type="character" w:customStyle="1" w:styleId="mcbreadcrumbsself">
    <w:name w:val="mcbreadcrumbsself"/>
    <w:basedOn w:val="DefaultParagraphFont"/>
    <w:rsid w:val="00EE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emm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</Company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stakoz</dc:creator>
  <cp:keywords/>
  <cp:lastModifiedBy>Coromines, Sylvie</cp:lastModifiedBy>
  <cp:revision>6</cp:revision>
  <dcterms:created xsi:type="dcterms:W3CDTF">2016-04-11T10:45:00Z</dcterms:created>
  <dcterms:modified xsi:type="dcterms:W3CDTF">2019-02-19T09:03:00Z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-1644844073</vt:i4>
  </property>
  <property fmtid="{D5CDD505-2E9C-101B-9397-08002B2CF9AE}" pid="4" name="_EmailSubject">
    <vt:lpwstr>Vessel General Permit</vt:lpwstr>
  </property>
  <property fmtid="{D5CDD505-2E9C-101B-9397-08002B2CF9AE}" pid="5" name="_AuthorEmail">
    <vt:lpwstr>stanislav.kozhuharov@vships.com</vt:lpwstr>
  </property>
  <property fmtid="{D5CDD505-2E9C-101B-9397-08002B2CF9AE}" pid="6" name="_AuthorEmailDisplayName">
    <vt:lpwstr>Kozhuharov, Stanislav - Marine Superintendent</vt:lpwstr>
  </property>
  <property fmtid="{D5CDD505-2E9C-101B-9397-08002B2CF9AE}" pid="7" name="_ReviewingToolsShownOnce">
    <vt:lpwstr/>
  </property>
</Properties>
</file>