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78" w:type="dxa"/>
        <w:tblLayout w:type="fixed"/>
        <w:tblLook w:val="04A0" w:firstRow="1" w:lastRow="0" w:firstColumn="1" w:lastColumn="0" w:noHBand="0" w:noVBand="1"/>
      </w:tblPr>
      <w:tblGrid>
        <w:gridCol w:w="1890"/>
        <w:gridCol w:w="7488"/>
      </w:tblGrid>
      <w:tr w:rsidR="00A90672" w:rsidRPr="002645AF" w14:paraId="3EE344AF" w14:textId="77777777" w:rsidTr="009A1042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533E718" w14:textId="50E58A0B" w:rsidR="00A90672" w:rsidRPr="002645AF" w:rsidRDefault="00E20E05" w:rsidP="002B5CD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bookmarkStart w:id="1" w:name="_Hlk52788655"/>
            <w:r>
              <w:rPr>
                <w:b/>
                <w:bCs/>
                <w:sz w:val="28"/>
                <w:szCs w:val="28"/>
              </w:rPr>
              <w:t>SS</w:t>
            </w:r>
            <w:r w:rsidR="00A90672" w:rsidRPr="002645AF">
              <w:rPr>
                <w:b/>
                <w:bCs/>
                <w:sz w:val="28"/>
                <w:szCs w:val="28"/>
              </w:rPr>
              <w:t>MED-</w:t>
            </w:r>
            <w:r w:rsidR="0008698E">
              <w:rPr>
                <w:b/>
                <w:bCs/>
                <w:sz w:val="28"/>
                <w:szCs w:val="28"/>
              </w:rPr>
              <w:t>100</w:t>
            </w:r>
            <w:r w:rsidR="00F20832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3354D4C" w14:textId="26F9696B" w:rsidR="00A90672" w:rsidRPr="002645AF" w:rsidRDefault="0008698E" w:rsidP="002B5CD5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Contract and Credentialing</w:t>
            </w:r>
          </w:p>
        </w:tc>
      </w:tr>
      <w:tr w:rsidR="00A90672" w:rsidRPr="002645AF" w14:paraId="4A93AA5F" w14:textId="77777777" w:rsidTr="009A1042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CED2E1" w14:textId="77777777" w:rsidR="00A90672" w:rsidRPr="002645AF" w:rsidRDefault="00A90672" w:rsidP="002B5C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7CCB65" w14:textId="77777777" w:rsidR="00A90672" w:rsidRPr="002645AF" w:rsidRDefault="00A90672" w:rsidP="002B5CD5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A90672" w:rsidRPr="002645AF" w14:paraId="336666D3" w14:textId="77777777" w:rsidTr="009A1042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FBDFB2" w14:textId="77777777" w:rsidR="00A90672" w:rsidRPr="002645AF" w:rsidRDefault="00A90672" w:rsidP="002B5C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2C179B1" w14:textId="77777777" w:rsidR="00A90672" w:rsidRPr="002645AF" w:rsidRDefault="00A90672" w:rsidP="002B5CD5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bookmarkEnd w:id="0"/>
      <w:bookmarkEnd w:id="1"/>
    </w:tbl>
    <w:p w14:paraId="00F4160D" w14:textId="77777777" w:rsidR="00942AFE" w:rsidRPr="00B92904" w:rsidRDefault="00942AFE" w:rsidP="008B2DE2">
      <w:pPr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</w:p>
    <w:tbl>
      <w:tblPr>
        <w:tblW w:w="9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8777"/>
      </w:tblGrid>
      <w:tr w:rsidR="00BE72D1" w:rsidRPr="00B92904" w14:paraId="60BF0ADF" w14:textId="77777777" w:rsidTr="42DB1F57">
        <w:tc>
          <w:tcPr>
            <w:tcW w:w="673" w:type="dxa"/>
            <w:shd w:val="clear" w:color="auto" w:fill="auto"/>
          </w:tcPr>
          <w:p w14:paraId="7C0D23F2" w14:textId="77777777" w:rsidR="00BE72D1" w:rsidRPr="00B92904" w:rsidRDefault="00BE72D1" w:rsidP="00645431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8777" w:type="dxa"/>
            <w:shd w:val="clear" w:color="auto" w:fill="auto"/>
          </w:tcPr>
          <w:p w14:paraId="7F650007" w14:textId="6E3F0CA8" w:rsidR="00D303F7" w:rsidRPr="00B92904" w:rsidRDefault="00D303F7" w:rsidP="42DB1F57">
            <w:pPr>
              <w:spacing w:after="12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42DB1F5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V</w:t>
            </w:r>
            <w:r w:rsidR="00AA7EAB" w:rsidRPr="42DB1F5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ikand</w:t>
            </w:r>
            <w:r w:rsidRPr="42DB1F5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will contract qualified Doctors and Nurses to provide medical care for </w:t>
            </w:r>
            <w:r w:rsidR="00877E60" w:rsidRPr="42DB1F5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guest</w:t>
            </w:r>
            <w:r w:rsidRPr="42DB1F5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s, </w:t>
            </w:r>
            <w:proofErr w:type="gramStart"/>
            <w:r w:rsidRPr="42DB1F5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crew</w:t>
            </w:r>
            <w:proofErr w:type="gramEnd"/>
            <w:r w:rsidRPr="42DB1F5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and concessionaires onboard the assigned vessel. The primary function of the Doctor and Nurse is to provide medical advice and services to the </w:t>
            </w:r>
            <w:r w:rsidR="0031580B" w:rsidRPr="42DB1F5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guest</w:t>
            </w:r>
            <w:r w:rsidRPr="42DB1F5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s, </w:t>
            </w:r>
            <w:proofErr w:type="gramStart"/>
            <w:r w:rsidRPr="42DB1F5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crew</w:t>
            </w:r>
            <w:proofErr w:type="gramEnd"/>
            <w:r w:rsidRPr="42DB1F5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and concessionaires.</w:t>
            </w:r>
          </w:p>
        </w:tc>
      </w:tr>
      <w:tr w:rsidR="001C6BA2" w:rsidRPr="00B92904" w14:paraId="66F6AA69" w14:textId="77777777" w:rsidTr="42DB1F57">
        <w:tc>
          <w:tcPr>
            <w:tcW w:w="673" w:type="dxa"/>
            <w:shd w:val="clear" w:color="auto" w:fill="auto"/>
          </w:tcPr>
          <w:p w14:paraId="2A5B7C35" w14:textId="77777777" w:rsidR="001C6BA2" w:rsidRPr="00B92904" w:rsidRDefault="001C6BA2" w:rsidP="001C6BA2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8777" w:type="dxa"/>
            <w:shd w:val="clear" w:color="auto" w:fill="auto"/>
          </w:tcPr>
          <w:p w14:paraId="166A46AF" w14:textId="77777777" w:rsidR="001C6BA2" w:rsidRPr="00FB2B74" w:rsidRDefault="001C6BA2" w:rsidP="001C6BA2">
            <w:pPr>
              <w:spacing w:after="12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B2B74">
              <w:rPr>
                <w:rFonts w:asciiTheme="minorHAnsi" w:hAnsiTheme="minorHAnsi"/>
                <w:sz w:val="24"/>
                <w:szCs w:val="24"/>
              </w:rPr>
              <w:t>The Doctor requires the following credentials:</w:t>
            </w:r>
          </w:p>
          <w:p w14:paraId="062668D7" w14:textId="77777777" w:rsidR="001C6BA2" w:rsidRPr="00FB2B74" w:rsidRDefault="001C6BA2" w:rsidP="001C6BA2">
            <w:pPr>
              <w:pStyle w:val="NormalWeb"/>
              <w:numPr>
                <w:ilvl w:val="1"/>
                <w:numId w:val="30"/>
              </w:numPr>
              <w:spacing w:before="0" w:beforeAutospacing="0" w:after="120" w:afterAutospacing="0"/>
              <w:rPr>
                <w:rFonts w:asciiTheme="minorHAnsi" w:hAnsiTheme="minorHAnsi"/>
              </w:rPr>
            </w:pPr>
            <w:r w:rsidRPr="00FB2B74">
              <w:rPr>
                <w:rFonts w:asciiTheme="minorHAnsi" w:hAnsiTheme="minorHAnsi"/>
              </w:rPr>
              <w:t>Current registration and valid licensure</w:t>
            </w:r>
          </w:p>
          <w:p w14:paraId="0A90BB9A" w14:textId="77777777" w:rsidR="001C6BA2" w:rsidRPr="00FB2B74" w:rsidRDefault="001C6BA2" w:rsidP="001C6BA2">
            <w:pPr>
              <w:pStyle w:val="NormalWeb"/>
              <w:numPr>
                <w:ilvl w:val="1"/>
                <w:numId w:val="30"/>
              </w:numPr>
              <w:spacing w:after="120" w:afterAutospacing="0"/>
              <w:rPr>
                <w:rFonts w:asciiTheme="minorHAnsi" w:hAnsiTheme="minorHAnsi"/>
              </w:rPr>
            </w:pPr>
            <w:r w:rsidRPr="00FB2B74">
              <w:rPr>
                <w:rFonts w:asciiTheme="minorHAnsi" w:hAnsiTheme="minorHAnsi"/>
              </w:rPr>
              <w:t>Current ACLS or equivalent certification</w:t>
            </w:r>
          </w:p>
          <w:p w14:paraId="6D79BEF6" w14:textId="77777777" w:rsidR="001C6BA2" w:rsidRPr="00FB2B74" w:rsidRDefault="001C6BA2" w:rsidP="001C6BA2">
            <w:pPr>
              <w:pStyle w:val="NormalWeb"/>
              <w:numPr>
                <w:ilvl w:val="1"/>
                <w:numId w:val="30"/>
              </w:numPr>
              <w:spacing w:after="120" w:afterAutospacing="0"/>
              <w:rPr>
                <w:rFonts w:asciiTheme="minorHAnsi" w:hAnsiTheme="minorHAnsi"/>
              </w:rPr>
            </w:pPr>
            <w:r w:rsidRPr="00FB2B74">
              <w:rPr>
                <w:rFonts w:asciiTheme="minorHAnsi" w:hAnsiTheme="minorHAnsi"/>
              </w:rPr>
              <w:t>Current ATLS or equivalent certification</w:t>
            </w:r>
          </w:p>
          <w:p w14:paraId="729FD029" w14:textId="77777777" w:rsidR="001C6BA2" w:rsidRPr="00FB2B74" w:rsidRDefault="001C6BA2" w:rsidP="001C6BA2">
            <w:pPr>
              <w:pStyle w:val="NormalWeb"/>
              <w:numPr>
                <w:ilvl w:val="1"/>
                <w:numId w:val="30"/>
              </w:numPr>
              <w:spacing w:after="120" w:afterAutospacing="0"/>
              <w:rPr>
                <w:rFonts w:asciiTheme="minorHAnsi" w:hAnsiTheme="minorHAnsi"/>
              </w:rPr>
            </w:pPr>
            <w:r w:rsidRPr="00FB2B74">
              <w:rPr>
                <w:rFonts w:asciiTheme="minorHAnsi" w:hAnsiTheme="minorHAnsi"/>
              </w:rPr>
              <w:t>Current PALS or equivalent certification (for ships carrying children&lt; 12 y/o)</w:t>
            </w:r>
          </w:p>
          <w:p w14:paraId="7801AB34" w14:textId="77777777" w:rsidR="001C6BA2" w:rsidRPr="00FB2B74" w:rsidRDefault="001C6BA2" w:rsidP="001C6BA2">
            <w:pPr>
              <w:pStyle w:val="NormalWeb"/>
              <w:numPr>
                <w:ilvl w:val="1"/>
                <w:numId w:val="30"/>
              </w:numPr>
              <w:spacing w:after="120" w:afterAutospacing="0"/>
              <w:rPr>
                <w:rFonts w:asciiTheme="minorHAnsi" w:hAnsiTheme="minorHAnsi"/>
              </w:rPr>
            </w:pPr>
            <w:r w:rsidRPr="00FB2B74">
              <w:rPr>
                <w:rFonts w:asciiTheme="minorHAnsi" w:hAnsiTheme="minorHAnsi"/>
              </w:rPr>
              <w:t>Current Sexual Assault certification</w:t>
            </w:r>
          </w:p>
          <w:p w14:paraId="7311E2E6" w14:textId="77777777" w:rsidR="001C6BA2" w:rsidRPr="00FB2B74" w:rsidRDefault="001C6BA2" w:rsidP="001C6BA2">
            <w:pPr>
              <w:pStyle w:val="NormalWeb"/>
              <w:numPr>
                <w:ilvl w:val="1"/>
                <w:numId w:val="30"/>
              </w:numPr>
              <w:spacing w:after="120" w:afterAutospacing="0"/>
              <w:rPr>
                <w:rFonts w:asciiTheme="minorHAnsi" w:hAnsiTheme="minorHAnsi"/>
              </w:rPr>
            </w:pPr>
            <w:r w:rsidRPr="00FB2B74">
              <w:rPr>
                <w:rFonts w:asciiTheme="minorHAnsi" w:hAnsiTheme="minorHAnsi"/>
              </w:rPr>
              <w:t xml:space="preserve">Fluent in English (written and oral) </w:t>
            </w:r>
          </w:p>
          <w:p w14:paraId="103A78E2" w14:textId="77777777" w:rsidR="001C6BA2" w:rsidRPr="00FB2B74" w:rsidRDefault="001C6BA2" w:rsidP="001C6BA2">
            <w:pPr>
              <w:pStyle w:val="NormalWeb"/>
              <w:numPr>
                <w:ilvl w:val="1"/>
                <w:numId w:val="30"/>
              </w:numPr>
              <w:spacing w:after="120" w:afterAutospacing="0"/>
              <w:rPr>
                <w:rFonts w:asciiTheme="minorHAnsi" w:hAnsiTheme="minorHAnsi"/>
              </w:rPr>
            </w:pPr>
            <w:r w:rsidRPr="00FB2B74">
              <w:rPr>
                <w:rFonts w:asciiTheme="minorHAnsi" w:hAnsiTheme="minorHAnsi"/>
              </w:rPr>
              <w:t>Three years of post-graduate experience in General and Emergency Medicine or, Board Certification in Emergency Medicine, or Family Medicine or Internal Medicine.</w:t>
            </w:r>
          </w:p>
          <w:p w14:paraId="2E3C3C29" w14:textId="77777777" w:rsidR="001C6BA2" w:rsidRPr="00FB2B74" w:rsidRDefault="001C6BA2" w:rsidP="001C6BA2">
            <w:pPr>
              <w:pStyle w:val="NormalWeb"/>
              <w:numPr>
                <w:ilvl w:val="1"/>
                <w:numId w:val="30"/>
              </w:numPr>
              <w:spacing w:after="120" w:afterAutospacing="0"/>
              <w:rPr>
                <w:rFonts w:asciiTheme="minorHAnsi" w:hAnsiTheme="minorHAnsi"/>
              </w:rPr>
            </w:pPr>
            <w:r w:rsidRPr="00FB2B74">
              <w:rPr>
                <w:rFonts w:asciiTheme="minorHAnsi" w:hAnsiTheme="minorHAnsi"/>
              </w:rPr>
              <w:t>Competent skill level in emergency cardiovascular care</w:t>
            </w:r>
          </w:p>
          <w:p w14:paraId="57DCC45D" w14:textId="77777777" w:rsidR="001C6BA2" w:rsidRPr="00FB2B74" w:rsidRDefault="001C6BA2" w:rsidP="001C6BA2">
            <w:pPr>
              <w:pStyle w:val="NormalWeb"/>
              <w:numPr>
                <w:ilvl w:val="1"/>
                <w:numId w:val="30"/>
              </w:numPr>
              <w:spacing w:after="120" w:afterAutospacing="0"/>
              <w:rPr>
                <w:rFonts w:asciiTheme="minorHAnsi" w:hAnsiTheme="minorHAnsi"/>
              </w:rPr>
            </w:pPr>
            <w:r w:rsidRPr="00FB2B74">
              <w:rPr>
                <w:rFonts w:asciiTheme="minorHAnsi" w:hAnsiTheme="minorHAnsi"/>
              </w:rPr>
              <w:t xml:space="preserve">Training in minor surgical, </w:t>
            </w:r>
            <w:proofErr w:type="gramStart"/>
            <w:r w:rsidRPr="00FB2B74">
              <w:rPr>
                <w:rFonts w:asciiTheme="minorHAnsi" w:hAnsiTheme="minorHAnsi"/>
              </w:rPr>
              <w:t>orthopedic</w:t>
            </w:r>
            <w:proofErr w:type="gramEnd"/>
            <w:r w:rsidRPr="00FB2B74">
              <w:rPr>
                <w:rFonts w:asciiTheme="minorHAnsi" w:hAnsiTheme="minorHAnsi"/>
              </w:rPr>
              <w:t xml:space="preserve"> and procedural skills including suturing and fracture/dislocation management, procedural sedation skills.</w:t>
            </w:r>
          </w:p>
          <w:p w14:paraId="6F172BC2" w14:textId="4B660AF6" w:rsidR="001C6BA2" w:rsidRPr="00AA7EAB" w:rsidRDefault="001C6BA2" w:rsidP="001C6BA2">
            <w:pPr>
              <w:pStyle w:val="NormalWeb"/>
              <w:numPr>
                <w:ilvl w:val="1"/>
                <w:numId w:val="30"/>
              </w:numPr>
              <w:spacing w:after="120" w:afterAutospacing="0"/>
              <w:rPr>
                <w:rFonts w:asciiTheme="minorHAnsi" w:hAnsiTheme="minorHAnsi"/>
                <w:color w:val="000000"/>
              </w:rPr>
            </w:pPr>
            <w:r w:rsidRPr="00FB2B74">
              <w:rPr>
                <w:rFonts w:asciiTheme="minorHAnsi" w:hAnsiTheme="minorHAnsi"/>
              </w:rPr>
              <w:t>Previous cruise ship experience is preferred</w:t>
            </w:r>
          </w:p>
        </w:tc>
      </w:tr>
      <w:tr w:rsidR="001C6BA2" w:rsidRPr="00B92904" w14:paraId="0985CCF5" w14:textId="77777777" w:rsidTr="42DB1F57">
        <w:tc>
          <w:tcPr>
            <w:tcW w:w="673" w:type="dxa"/>
            <w:shd w:val="clear" w:color="auto" w:fill="auto"/>
          </w:tcPr>
          <w:p w14:paraId="00FEAE04" w14:textId="77777777" w:rsidR="001C6BA2" w:rsidRPr="00B92904" w:rsidRDefault="001C6BA2" w:rsidP="001C6BA2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8777" w:type="dxa"/>
            <w:shd w:val="clear" w:color="auto" w:fill="auto"/>
          </w:tcPr>
          <w:p w14:paraId="5C7D7009" w14:textId="77777777" w:rsidR="001C6BA2" w:rsidRPr="00FB2B74" w:rsidRDefault="001C6BA2" w:rsidP="001C6BA2">
            <w:pPr>
              <w:spacing w:after="12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B2B74">
              <w:rPr>
                <w:rFonts w:asciiTheme="minorHAnsi" w:hAnsiTheme="minorHAnsi"/>
                <w:sz w:val="24"/>
                <w:szCs w:val="24"/>
              </w:rPr>
              <w:t>The Nurse requires the following credentials:</w:t>
            </w:r>
          </w:p>
          <w:p w14:paraId="533FF3D1" w14:textId="77777777" w:rsidR="001C6BA2" w:rsidRPr="00FB2B74" w:rsidRDefault="001C6BA2" w:rsidP="001C6BA2">
            <w:pPr>
              <w:spacing w:after="12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B2B74">
              <w:rPr>
                <w:rFonts w:asciiTheme="minorHAnsi" w:hAnsiTheme="minorHAnsi"/>
                <w:sz w:val="24"/>
                <w:szCs w:val="24"/>
              </w:rPr>
              <w:t xml:space="preserve">3.1 Current registration and valid licensure </w:t>
            </w:r>
          </w:p>
          <w:p w14:paraId="57797E01" w14:textId="77777777" w:rsidR="001C6BA2" w:rsidRPr="00FB2B74" w:rsidRDefault="001C6BA2" w:rsidP="001C6BA2">
            <w:pPr>
              <w:spacing w:after="12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B2B74">
              <w:rPr>
                <w:rFonts w:asciiTheme="minorHAnsi" w:hAnsiTheme="minorHAnsi"/>
                <w:sz w:val="24"/>
                <w:szCs w:val="24"/>
              </w:rPr>
              <w:t>3.2 Current ACLS or equivalent certification</w:t>
            </w:r>
          </w:p>
          <w:p w14:paraId="6AE3C779" w14:textId="77777777" w:rsidR="001C6BA2" w:rsidRPr="00FB2B74" w:rsidRDefault="001C6BA2" w:rsidP="001C6BA2">
            <w:pPr>
              <w:spacing w:after="12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B2B74">
              <w:rPr>
                <w:rFonts w:asciiTheme="minorHAnsi" w:hAnsiTheme="minorHAnsi"/>
                <w:sz w:val="24"/>
                <w:szCs w:val="24"/>
              </w:rPr>
              <w:t>3.3 Current Sexual Assault certification</w:t>
            </w:r>
          </w:p>
          <w:p w14:paraId="3F68685D" w14:textId="77777777" w:rsidR="001C6BA2" w:rsidRPr="00FB2B74" w:rsidRDefault="001C6BA2" w:rsidP="001C6BA2">
            <w:pPr>
              <w:spacing w:after="12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B2B74">
              <w:rPr>
                <w:rFonts w:asciiTheme="minorHAnsi" w:hAnsiTheme="minorHAnsi"/>
                <w:sz w:val="24"/>
                <w:szCs w:val="24"/>
              </w:rPr>
              <w:t>3.4 Fluency in English or the majority language of the ship</w:t>
            </w:r>
          </w:p>
          <w:p w14:paraId="237897EC" w14:textId="77777777" w:rsidR="001C6BA2" w:rsidRPr="00FB2B74" w:rsidRDefault="001C6BA2" w:rsidP="001C6BA2">
            <w:pPr>
              <w:spacing w:after="12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B2B74">
              <w:rPr>
                <w:rFonts w:asciiTheme="minorHAnsi" w:hAnsiTheme="minorHAnsi"/>
                <w:sz w:val="24"/>
                <w:szCs w:val="24"/>
              </w:rPr>
              <w:t>3.5 Competent in Emergency Cardiovascular Care</w:t>
            </w:r>
          </w:p>
          <w:p w14:paraId="6468EDEE" w14:textId="77777777" w:rsidR="001C6BA2" w:rsidRPr="00FB2B74" w:rsidRDefault="001C6BA2" w:rsidP="001C6BA2">
            <w:pPr>
              <w:spacing w:after="12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B2B74">
              <w:rPr>
                <w:rFonts w:asciiTheme="minorHAnsi" w:hAnsiTheme="minorHAnsi"/>
                <w:sz w:val="24"/>
                <w:szCs w:val="24"/>
              </w:rPr>
              <w:t>3.6 Three to five years clinical nursing experience</w:t>
            </w:r>
          </w:p>
          <w:p w14:paraId="287CC251" w14:textId="77777777" w:rsidR="001C6BA2" w:rsidRPr="00FB2B74" w:rsidRDefault="001C6BA2" w:rsidP="001C6BA2">
            <w:pPr>
              <w:spacing w:after="12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FB2B74">
              <w:rPr>
                <w:rFonts w:asciiTheme="minorHAnsi" w:hAnsiTheme="minorHAnsi"/>
                <w:sz w:val="24"/>
                <w:szCs w:val="24"/>
              </w:rPr>
              <w:t xml:space="preserve">3.7 Previous cruise ship experience is </w:t>
            </w:r>
            <w:proofErr w:type="gramStart"/>
            <w:r w:rsidRPr="00FB2B74">
              <w:rPr>
                <w:rFonts w:asciiTheme="minorHAnsi" w:hAnsiTheme="minorHAnsi"/>
                <w:sz w:val="24"/>
                <w:szCs w:val="24"/>
              </w:rPr>
              <w:t>preferred</w:t>
            </w:r>
            <w:proofErr w:type="gramEnd"/>
          </w:p>
          <w:p w14:paraId="45668840" w14:textId="553764C2" w:rsidR="001C6BA2" w:rsidRPr="00B92904" w:rsidRDefault="001C6BA2" w:rsidP="001C6BA2">
            <w:pPr>
              <w:spacing w:after="120" w:line="240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FB2B74">
              <w:rPr>
                <w:rFonts w:asciiTheme="minorHAnsi" w:hAnsiTheme="minorHAnsi"/>
                <w:sz w:val="24"/>
                <w:szCs w:val="24"/>
              </w:rPr>
              <w:t>3.8 Fluent in English (written and oral)</w:t>
            </w:r>
          </w:p>
        </w:tc>
      </w:tr>
      <w:tr w:rsidR="001C6BA2" w:rsidRPr="00B92904" w14:paraId="02116C50" w14:textId="77777777" w:rsidTr="42DB1F57">
        <w:tc>
          <w:tcPr>
            <w:tcW w:w="673" w:type="dxa"/>
            <w:shd w:val="clear" w:color="auto" w:fill="auto"/>
          </w:tcPr>
          <w:p w14:paraId="6F31AF1B" w14:textId="77777777" w:rsidR="001C6BA2" w:rsidRPr="00B92904" w:rsidRDefault="001C6BA2" w:rsidP="001C6BA2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8777" w:type="dxa"/>
            <w:shd w:val="clear" w:color="auto" w:fill="auto"/>
          </w:tcPr>
          <w:p w14:paraId="601789E1" w14:textId="1B3A3A46" w:rsidR="001C6BA2" w:rsidRPr="00741B8A" w:rsidRDefault="001C6BA2" w:rsidP="001C6BA2">
            <w:pPr>
              <w:spacing w:after="120" w:line="240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741B8A">
              <w:rPr>
                <w:rFonts w:asciiTheme="minorHAnsi" w:hAnsiTheme="minorHAnsi"/>
                <w:color w:val="000000"/>
                <w:sz w:val="24"/>
                <w:szCs w:val="24"/>
              </w:rPr>
              <w:t>All medical staff are required to complete continuing education in order to meet license requirements for maintaining continuous licensure.</w:t>
            </w:r>
          </w:p>
        </w:tc>
      </w:tr>
    </w:tbl>
    <w:p w14:paraId="071B73DF" w14:textId="77777777" w:rsidR="00997319" w:rsidRDefault="00997319" w:rsidP="0095673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338DE5F" w14:textId="77777777" w:rsidR="00997319" w:rsidRPr="000D21D9" w:rsidRDefault="00997319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997319" w:rsidRPr="000D21D9" w:rsidSect="00C778F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7DB23" w14:textId="77777777" w:rsidR="002B5CD5" w:rsidRDefault="002B5CD5" w:rsidP="00C778FB">
      <w:pPr>
        <w:spacing w:after="0" w:line="240" w:lineRule="auto"/>
      </w:pPr>
      <w:r>
        <w:separator/>
      </w:r>
    </w:p>
  </w:endnote>
  <w:endnote w:type="continuationSeparator" w:id="0">
    <w:p w14:paraId="785BF4F0" w14:textId="77777777" w:rsidR="002B5CD5" w:rsidRDefault="002B5CD5" w:rsidP="00C778FB">
      <w:pPr>
        <w:spacing w:after="0" w:line="240" w:lineRule="auto"/>
      </w:pPr>
      <w:r>
        <w:continuationSeparator/>
      </w:r>
    </w:p>
  </w:endnote>
  <w:endnote w:type="continuationNotice" w:id="1">
    <w:p w14:paraId="2F05E72A" w14:textId="77777777" w:rsidR="002B5CD5" w:rsidRDefault="002B5C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DFCD2" w14:textId="0A37DFF5" w:rsidR="001C5AAA" w:rsidRPr="00B92904" w:rsidRDefault="00E20E05" w:rsidP="001C5AAA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Theme="minorHAnsi" w:hAnsiTheme="minorHAnsi"/>
        <w:sz w:val="24"/>
        <w:szCs w:val="24"/>
      </w:rPr>
    </w:pPr>
    <w:r>
      <w:rPr>
        <w:rFonts w:asciiTheme="minorHAnsi" w:hAnsiTheme="minorHAnsi"/>
        <w:sz w:val="24"/>
        <w:szCs w:val="24"/>
      </w:rPr>
      <w:t>SS</w:t>
    </w:r>
    <w:r w:rsidR="001C5AAA" w:rsidRPr="00B92904">
      <w:rPr>
        <w:rFonts w:asciiTheme="minorHAnsi" w:hAnsiTheme="minorHAnsi"/>
        <w:sz w:val="24"/>
        <w:szCs w:val="24"/>
      </w:rPr>
      <w:t>MED—100</w:t>
    </w:r>
    <w:r w:rsidR="00F20832">
      <w:rPr>
        <w:rFonts w:asciiTheme="minorHAnsi" w:hAnsiTheme="minorHAnsi"/>
        <w:sz w:val="24"/>
        <w:szCs w:val="24"/>
      </w:rPr>
      <w:t>4</w:t>
    </w:r>
    <w:r w:rsidR="001C5AAA" w:rsidRPr="00B92904">
      <w:rPr>
        <w:rFonts w:asciiTheme="minorHAnsi" w:hAnsiTheme="minorHAnsi"/>
        <w:sz w:val="24"/>
        <w:szCs w:val="24"/>
      </w:rPr>
      <w:t xml:space="preserve"> Contract and Credentialing</w:t>
    </w:r>
    <w:r w:rsidR="001C5AAA" w:rsidRPr="00B92904">
      <w:rPr>
        <w:rFonts w:asciiTheme="minorHAnsi" w:hAnsiTheme="minorHAnsi"/>
        <w:sz w:val="24"/>
        <w:szCs w:val="24"/>
      </w:rPr>
      <w:tab/>
    </w:r>
    <w:r w:rsidR="001C5AAA" w:rsidRPr="00B92904">
      <w:rPr>
        <w:rFonts w:asciiTheme="minorHAnsi" w:hAnsiTheme="minorHAnsi"/>
        <w:sz w:val="24"/>
        <w:szCs w:val="24"/>
      </w:rPr>
      <w:fldChar w:fldCharType="begin"/>
    </w:r>
    <w:r w:rsidR="001C5AAA" w:rsidRPr="00B92904">
      <w:rPr>
        <w:rFonts w:asciiTheme="minorHAnsi" w:hAnsiTheme="minorHAnsi"/>
        <w:sz w:val="24"/>
        <w:szCs w:val="24"/>
      </w:rPr>
      <w:instrText xml:space="preserve"> PAGE   \* MERGEFORMAT </w:instrText>
    </w:r>
    <w:r w:rsidR="001C5AAA" w:rsidRPr="00B92904">
      <w:rPr>
        <w:rFonts w:asciiTheme="minorHAnsi" w:hAnsiTheme="minorHAnsi"/>
        <w:sz w:val="24"/>
        <w:szCs w:val="24"/>
      </w:rPr>
      <w:fldChar w:fldCharType="separate"/>
    </w:r>
    <w:r w:rsidR="001C5AAA" w:rsidRPr="00B92904">
      <w:rPr>
        <w:rFonts w:asciiTheme="minorHAnsi" w:hAnsiTheme="minorHAnsi"/>
        <w:sz w:val="24"/>
        <w:szCs w:val="24"/>
      </w:rPr>
      <w:t>1</w:t>
    </w:r>
    <w:r w:rsidR="001C5AAA" w:rsidRPr="00B92904">
      <w:rPr>
        <w:rFonts w:asciiTheme="minorHAnsi" w:hAnsiTheme="minorHAnsi"/>
        <w:noProof/>
        <w:sz w:val="24"/>
        <w:szCs w:val="24"/>
      </w:rPr>
      <w:fldChar w:fldCharType="end"/>
    </w:r>
  </w:p>
  <w:p w14:paraId="7D7C5BA3" w14:textId="137EDBA4" w:rsidR="004D249F" w:rsidRPr="004D249F" w:rsidRDefault="6C11A151" w:rsidP="001C5AAA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 w:rsidRPr="6C11A151">
      <w:rPr>
        <w:rFonts w:asciiTheme="minorHAnsi" w:hAnsiTheme="minorHAnsi"/>
        <w:sz w:val="24"/>
        <w:szCs w:val="24"/>
      </w:rPr>
      <w:t xml:space="preserve">REV. </w:t>
    </w:r>
    <w:r w:rsidR="001C6BA2">
      <w:rPr>
        <w:rFonts w:asciiTheme="minorHAnsi" w:hAnsiTheme="minorHAnsi"/>
        <w:sz w:val="24"/>
        <w:szCs w:val="24"/>
      </w:rPr>
      <w:t>5 March 2021</w:t>
    </w:r>
    <w:r w:rsidR="004D249F" w:rsidRPr="004D249F">
      <w:rPr>
        <w:rFonts w:ascii="Times New Roman" w:hAnsi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DF1C1" w14:textId="77777777" w:rsidR="002B5CD5" w:rsidRDefault="002B5CD5" w:rsidP="00C778FB">
      <w:pPr>
        <w:spacing w:after="0" w:line="240" w:lineRule="auto"/>
      </w:pPr>
      <w:r>
        <w:separator/>
      </w:r>
    </w:p>
  </w:footnote>
  <w:footnote w:type="continuationSeparator" w:id="0">
    <w:p w14:paraId="743FBD61" w14:textId="77777777" w:rsidR="002B5CD5" w:rsidRDefault="002B5CD5" w:rsidP="00C778FB">
      <w:pPr>
        <w:spacing w:after="0" w:line="240" w:lineRule="auto"/>
      </w:pPr>
      <w:r>
        <w:continuationSeparator/>
      </w:r>
    </w:p>
  </w:footnote>
  <w:footnote w:type="continuationNotice" w:id="1">
    <w:p w14:paraId="63001FAC" w14:textId="77777777" w:rsidR="002B5CD5" w:rsidRDefault="002B5C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A920" w14:textId="55AC72EC" w:rsidR="00C778FB" w:rsidRPr="004D249F" w:rsidRDefault="0008698E" w:rsidP="0008698E">
    <w:pPr>
      <w:pStyle w:val="Header"/>
      <w:tabs>
        <w:tab w:val="left" w:pos="8355"/>
      </w:tabs>
      <w:rPr>
        <w:rFonts w:ascii="Times New Roman" w:hAnsi="Times New Roman"/>
      </w:rPr>
    </w:pPr>
    <w:bookmarkStart w:id="2" w:name="_Hlk52796376"/>
    <w:bookmarkStart w:id="3" w:name="_Hlk52796377"/>
    <w:bookmarkStart w:id="4" w:name="_Hlk52796439"/>
    <w:bookmarkStart w:id="5" w:name="_Hlk52796440"/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noProof/>
      </w:rPr>
      <w:drawing>
        <wp:anchor distT="0" distB="0" distL="114300" distR="114300" simplePos="0" relativeHeight="251658240" behindDoc="1" locked="0" layoutInCell="1" allowOverlap="1" wp14:anchorId="54BC904B" wp14:editId="7BFDAE37">
          <wp:simplePos x="0" y="0"/>
          <wp:positionH relativeFrom="column">
            <wp:posOffset>4888230</wp:posOffset>
          </wp:positionH>
          <wp:positionV relativeFrom="paragraph">
            <wp:posOffset>-285750</wp:posOffset>
          </wp:positionV>
          <wp:extent cx="1108710" cy="6400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D83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B8C"/>
    <w:multiLevelType w:val="multilevel"/>
    <w:tmpl w:val="0B2A875A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F6C08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3B416C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050CA3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7641BE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BF31C0"/>
    <w:multiLevelType w:val="multilevel"/>
    <w:tmpl w:val="70783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1F0F41E5"/>
    <w:multiLevelType w:val="multilevel"/>
    <w:tmpl w:val="15C4528C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5E0454B"/>
    <w:multiLevelType w:val="multilevel"/>
    <w:tmpl w:val="09D235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C1408F"/>
    <w:multiLevelType w:val="hybridMultilevel"/>
    <w:tmpl w:val="E7F0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067F7"/>
    <w:multiLevelType w:val="multilevel"/>
    <w:tmpl w:val="8996A57E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775D21"/>
    <w:multiLevelType w:val="multilevel"/>
    <w:tmpl w:val="19484B8C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63701F9"/>
    <w:multiLevelType w:val="multilevel"/>
    <w:tmpl w:val="525E638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B20EFA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AA76FC5"/>
    <w:multiLevelType w:val="multilevel"/>
    <w:tmpl w:val="4FF00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9" w15:restartNumberingAfterBreak="0">
    <w:nsid w:val="5AB3504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BD009B3"/>
    <w:multiLevelType w:val="multilevel"/>
    <w:tmpl w:val="70783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5C27132C"/>
    <w:multiLevelType w:val="multilevel"/>
    <w:tmpl w:val="5614A5E2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CA44D94"/>
    <w:multiLevelType w:val="hybridMultilevel"/>
    <w:tmpl w:val="4B3A4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5777F0"/>
    <w:multiLevelType w:val="multilevel"/>
    <w:tmpl w:val="A406235E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F051684"/>
    <w:multiLevelType w:val="hybridMultilevel"/>
    <w:tmpl w:val="D250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24EB8"/>
    <w:multiLevelType w:val="multilevel"/>
    <w:tmpl w:val="DB2A7056"/>
    <w:numStyleLink w:val="VikandMedicalSOP"/>
  </w:abstractNum>
  <w:abstractNum w:abstractNumId="26" w15:restartNumberingAfterBreak="0">
    <w:nsid w:val="67503EC8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BC10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18762D"/>
    <w:multiLevelType w:val="multilevel"/>
    <w:tmpl w:val="DB2A7056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abstractNum w:abstractNumId="29" w15:restartNumberingAfterBreak="0">
    <w:nsid w:val="7FA71085"/>
    <w:multiLevelType w:val="hybridMultilevel"/>
    <w:tmpl w:val="E8046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5"/>
  </w:num>
  <w:num w:numId="5">
    <w:abstractNumId w:val="28"/>
  </w:num>
  <w:num w:numId="6">
    <w:abstractNumId w:val="25"/>
  </w:num>
  <w:num w:numId="7">
    <w:abstractNumId w:val="21"/>
  </w:num>
  <w:num w:numId="8">
    <w:abstractNumId w:val="23"/>
  </w:num>
  <w:num w:numId="9">
    <w:abstractNumId w:val="14"/>
  </w:num>
  <w:num w:numId="10">
    <w:abstractNumId w:val="2"/>
  </w:num>
  <w:num w:numId="11">
    <w:abstractNumId w:val="13"/>
  </w:num>
  <w:num w:numId="12">
    <w:abstractNumId w:val="9"/>
  </w:num>
  <w:num w:numId="13">
    <w:abstractNumId w:val="22"/>
  </w:num>
  <w:num w:numId="14">
    <w:abstractNumId w:val="0"/>
  </w:num>
  <w:num w:numId="15">
    <w:abstractNumId w:val="7"/>
  </w:num>
  <w:num w:numId="16">
    <w:abstractNumId w:val="19"/>
  </w:num>
  <w:num w:numId="17">
    <w:abstractNumId w:val="5"/>
  </w:num>
  <w:num w:numId="18">
    <w:abstractNumId w:val="12"/>
  </w:num>
  <w:num w:numId="19">
    <w:abstractNumId w:val="4"/>
  </w:num>
  <w:num w:numId="20">
    <w:abstractNumId w:val="17"/>
  </w:num>
  <w:num w:numId="21">
    <w:abstractNumId w:val="26"/>
  </w:num>
  <w:num w:numId="22">
    <w:abstractNumId w:val="16"/>
  </w:num>
  <w:num w:numId="23">
    <w:abstractNumId w:val="24"/>
  </w:num>
  <w:num w:numId="24">
    <w:abstractNumId w:val="29"/>
  </w:num>
  <w:num w:numId="25">
    <w:abstractNumId w:val="11"/>
  </w:num>
  <w:num w:numId="26">
    <w:abstractNumId w:val="20"/>
  </w:num>
  <w:num w:numId="27">
    <w:abstractNumId w:val="27"/>
  </w:num>
  <w:num w:numId="28">
    <w:abstractNumId w:val="8"/>
  </w:num>
  <w:num w:numId="29">
    <w:abstractNumId w:val="1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AA"/>
    <w:rsid w:val="0008698E"/>
    <w:rsid w:val="000B0E7E"/>
    <w:rsid w:val="000B195C"/>
    <w:rsid w:val="000C1EB7"/>
    <w:rsid w:val="000D21D9"/>
    <w:rsid w:val="0011613B"/>
    <w:rsid w:val="00126D49"/>
    <w:rsid w:val="00132D05"/>
    <w:rsid w:val="001B2610"/>
    <w:rsid w:val="001C5AAA"/>
    <w:rsid w:val="001C6BA2"/>
    <w:rsid w:val="00274B23"/>
    <w:rsid w:val="002B5CD5"/>
    <w:rsid w:val="002C7618"/>
    <w:rsid w:val="002F141F"/>
    <w:rsid w:val="00311B0F"/>
    <w:rsid w:val="0031580B"/>
    <w:rsid w:val="003A4DA8"/>
    <w:rsid w:val="003B4946"/>
    <w:rsid w:val="003C03DB"/>
    <w:rsid w:val="003F31DE"/>
    <w:rsid w:val="00406B39"/>
    <w:rsid w:val="00426A59"/>
    <w:rsid w:val="004459D9"/>
    <w:rsid w:val="00452B27"/>
    <w:rsid w:val="00471B34"/>
    <w:rsid w:val="004C478C"/>
    <w:rsid w:val="004D249F"/>
    <w:rsid w:val="005B469A"/>
    <w:rsid w:val="005E3722"/>
    <w:rsid w:val="005E706F"/>
    <w:rsid w:val="005F3699"/>
    <w:rsid w:val="00645431"/>
    <w:rsid w:val="006522E2"/>
    <w:rsid w:val="00656292"/>
    <w:rsid w:val="006A10A0"/>
    <w:rsid w:val="006A55BE"/>
    <w:rsid w:val="006B6CD7"/>
    <w:rsid w:val="00703D5E"/>
    <w:rsid w:val="00725F40"/>
    <w:rsid w:val="00741B8A"/>
    <w:rsid w:val="00791B84"/>
    <w:rsid w:val="0079378E"/>
    <w:rsid w:val="007C1B5A"/>
    <w:rsid w:val="007D1419"/>
    <w:rsid w:val="007D29A6"/>
    <w:rsid w:val="0083322E"/>
    <w:rsid w:val="00877E60"/>
    <w:rsid w:val="008B2DE2"/>
    <w:rsid w:val="008C1778"/>
    <w:rsid w:val="008F3845"/>
    <w:rsid w:val="00905C99"/>
    <w:rsid w:val="00936C30"/>
    <w:rsid w:val="00942AFE"/>
    <w:rsid w:val="00946FE0"/>
    <w:rsid w:val="00956738"/>
    <w:rsid w:val="00957FB1"/>
    <w:rsid w:val="00965E25"/>
    <w:rsid w:val="0098709D"/>
    <w:rsid w:val="00997319"/>
    <w:rsid w:val="009A1042"/>
    <w:rsid w:val="00A74191"/>
    <w:rsid w:val="00A90672"/>
    <w:rsid w:val="00A97883"/>
    <w:rsid w:val="00AA7EAB"/>
    <w:rsid w:val="00AC5B1C"/>
    <w:rsid w:val="00AC78F3"/>
    <w:rsid w:val="00AD43C8"/>
    <w:rsid w:val="00AD57DE"/>
    <w:rsid w:val="00AE5B68"/>
    <w:rsid w:val="00AF406F"/>
    <w:rsid w:val="00B03CF2"/>
    <w:rsid w:val="00B14666"/>
    <w:rsid w:val="00B50B61"/>
    <w:rsid w:val="00B92904"/>
    <w:rsid w:val="00BA50E4"/>
    <w:rsid w:val="00BD26BB"/>
    <w:rsid w:val="00BE3B8A"/>
    <w:rsid w:val="00BE72D1"/>
    <w:rsid w:val="00BF7575"/>
    <w:rsid w:val="00C00255"/>
    <w:rsid w:val="00C46BA3"/>
    <w:rsid w:val="00C50B1F"/>
    <w:rsid w:val="00C64CF6"/>
    <w:rsid w:val="00C7296C"/>
    <w:rsid w:val="00C778FB"/>
    <w:rsid w:val="00D17567"/>
    <w:rsid w:val="00D303F7"/>
    <w:rsid w:val="00D62803"/>
    <w:rsid w:val="00D635FE"/>
    <w:rsid w:val="00D64208"/>
    <w:rsid w:val="00D87591"/>
    <w:rsid w:val="00DF39E9"/>
    <w:rsid w:val="00E20E05"/>
    <w:rsid w:val="00E5307E"/>
    <w:rsid w:val="00E606D3"/>
    <w:rsid w:val="00EE73E1"/>
    <w:rsid w:val="00F03E0A"/>
    <w:rsid w:val="00F20832"/>
    <w:rsid w:val="00F23BC6"/>
    <w:rsid w:val="00F45F28"/>
    <w:rsid w:val="00F80A77"/>
    <w:rsid w:val="00FA2EEF"/>
    <w:rsid w:val="42DB1F57"/>
    <w:rsid w:val="44E33ADA"/>
    <w:rsid w:val="56990EF4"/>
    <w:rsid w:val="6C11A151"/>
    <w:rsid w:val="728FCF26"/>
    <w:rsid w:val="7ABE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2FCEC52"/>
  <w15:chartTrackingRefBased/>
  <w15:docId w15:val="{47D01F1D-09C2-4528-82E9-BA2C9B68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303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D14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4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4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41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D14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D14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ysadmin\VVMED-1005%20Contract%20and%20Credential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1000 Medical Responsibilities and Job Descriptions</M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E1105-162D-4D75-9B13-D0EEBC1EA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A3F40C-8A3D-4C9C-B3B2-148159BF2EBD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ce545564-ec68-43f3-8620-731bf2ed8feb"/>
    <ds:schemaRef ds:uri="http://schemas.microsoft.com/sharepoint/v3/fields"/>
    <ds:schemaRef ds:uri="49b6c5c5-b236-4920-9c0b-2e413ae02a6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93613BC-0960-4D65-8A29-A886C63EC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6c5c5-b236-4920-9c0b-2e413ae02a6c"/>
    <ds:schemaRef ds:uri="http://schemas.microsoft.com/sharepoint/v3/fields"/>
    <ds:schemaRef ds:uri="ce545564-ec68-43f3-8620-731bf2ed8f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VVMED-1005 Contract and Credentialing</Template>
  <TotalTime>1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2</cp:revision>
  <dcterms:created xsi:type="dcterms:W3CDTF">2021-03-05T16:20:00Z</dcterms:created>
  <dcterms:modified xsi:type="dcterms:W3CDTF">2021-03-05T16:20:00Z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