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890"/>
        <w:gridCol w:w="7578"/>
      </w:tblGrid>
      <w:tr w:rsidR="004F62C1" w:rsidRPr="002645AF" w14:paraId="217BA323" w14:textId="77777777" w:rsidTr="786D237A">
        <w:trPr>
          <w:trHeight w:val="422"/>
        </w:trPr>
        <w:tc>
          <w:tcPr>
            <w:tcW w:w="1890" w:type="dxa"/>
            <w:tcBorders>
              <w:top w:val="single" w:sz="4" w:space="0" w:color="auto"/>
              <w:left w:val="single" w:sz="4" w:space="0" w:color="auto"/>
              <w:bottom w:val="single" w:sz="4" w:space="0" w:color="auto"/>
              <w:right w:val="single" w:sz="4" w:space="0" w:color="auto"/>
            </w:tcBorders>
            <w:shd w:val="clear" w:color="auto" w:fill="B4C6E7"/>
          </w:tcPr>
          <w:p w14:paraId="63BFAA5F" w14:textId="651CF68B" w:rsidR="004F62C1" w:rsidRPr="002645AF" w:rsidRDefault="00F07C3F" w:rsidP="00C21079">
            <w:pPr>
              <w:spacing w:after="0" w:line="240" w:lineRule="auto"/>
              <w:jc w:val="center"/>
              <w:rPr>
                <w:b/>
                <w:bCs/>
                <w:sz w:val="28"/>
                <w:szCs w:val="28"/>
              </w:rPr>
            </w:pPr>
            <w:bookmarkStart w:id="0" w:name="_Hlk52783753"/>
            <w:r>
              <w:rPr>
                <w:b/>
                <w:bCs/>
                <w:sz w:val="28"/>
                <w:szCs w:val="28"/>
              </w:rPr>
              <w:t>SS</w:t>
            </w:r>
            <w:r w:rsidR="004F62C1" w:rsidRPr="002645AF">
              <w:rPr>
                <w:b/>
                <w:bCs/>
                <w:sz w:val="28"/>
                <w:szCs w:val="28"/>
              </w:rPr>
              <w:t>MED-</w:t>
            </w:r>
            <w:r w:rsidR="004F62C1">
              <w:rPr>
                <w:b/>
                <w:bCs/>
                <w:sz w:val="28"/>
                <w:szCs w:val="28"/>
              </w:rPr>
              <w:t>1506</w:t>
            </w:r>
          </w:p>
        </w:tc>
        <w:tc>
          <w:tcPr>
            <w:tcW w:w="7578" w:type="dxa"/>
            <w:tcBorders>
              <w:top w:val="single" w:sz="4" w:space="0" w:color="auto"/>
              <w:left w:val="single" w:sz="4" w:space="0" w:color="auto"/>
              <w:bottom w:val="single" w:sz="4" w:space="0" w:color="auto"/>
              <w:right w:val="single" w:sz="4" w:space="0" w:color="auto"/>
            </w:tcBorders>
            <w:shd w:val="clear" w:color="auto" w:fill="B4C6E7"/>
          </w:tcPr>
          <w:p w14:paraId="4AF7DA39" w14:textId="6B07AF93" w:rsidR="004F62C1" w:rsidRPr="002645AF" w:rsidRDefault="00A54A99" w:rsidP="00C21079">
            <w:pPr>
              <w:spacing w:after="0" w:line="240" w:lineRule="auto"/>
              <w:rPr>
                <w:b/>
                <w:bCs/>
                <w:sz w:val="28"/>
                <w:szCs w:val="28"/>
              </w:rPr>
            </w:pPr>
            <w:r>
              <w:rPr>
                <w:b/>
                <w:bCs/>
                <w:sz w:val="28"/>
                <w:szCs w:val="28"/>
              </w:rPr>
              <w:t>Guests with Special Needs and Pre-existing Medical Conditions</w:t>
            </w:r>
          </w:p>
        </w:tc>
      </w:tr>
      <w:tr w:rsidR="004F62C1" w:rsidRPr="002645AF" w14:paraId="5AAD2E66" w14:textId="77777777" w:rsidTr="786D237A">
        <w:trPr>
          <w:trHeight w:val="260"/>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1F2E34CF" w14:textId="77777777" w:rsidR="004F62C1" w:rsidRPr="002645AF" w:rsidRDefault="004F62C1" w:rsidP="00C21079">
            <w:pPr>
              <w:spacing w:after="0" w:line="240" w:lineRule="auto"/>
              <w:rPr>
                <w:b/>
                <w:bCs/>
                <w:sz w:val="20"/>
                <w:szCs w:val="20"/>
              </w:rPr>
            </w:pPr>
            <w:r w:rsidRPr="002645AF">
              <w:rPr>
                <w:b/>
                <w:bCs/>
                <w:sz w:val="20"/>
                <w:szCs w:val="20"/>
              </w:rPr>
              <w:t>Version No.</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4AAC9A6D" w14:textId="77777777" w:rsidR="004F62C1" w:rsidRPr="002645AF" w:rsidRDefault="004F62C1" w:rsidP="00C21079">
            <w:pPr>
              <w:spacing w:after="0" w:line="240" w:lineRule="auto"/>
              <w:rPr>
                <w:sz w:val="20"/>
                <w:szCs w:val="20"/>
              </w:rPr>
            </w:pPr>
            <w:r w:rsidRPr="002645AF">
              <w:rPr>
                <w:sz w:val="20"/>
                <w:szCs w:val="20"/>
              </w:rPr>
              <w:t>1</w:t>
            </w:r>
          </w:p>
        </w:tc>
      </w:tr>
      <w:tr w:rsidR="004F62C1" w:rsidRPr="002645AF" w14:paraId="679095DD" w14:textId="77777777" w:rsidTr="786D237A">
        <w:trPr>
          <w:trHeight w:val="269"/>
        </w:trPr>
        <w:tc>
          <w:tcPr>
            <w:tcW w:w="1890" w:type="dxa"/>
            <w:tcBorders>
              <w:top w:val="single" w:sz="4" w:space="0" w:color="auto"/>
              <w:left w:val="single" w:sz="4" w:space="0" w:color="auto"/>
              <w:bottom w:val="single" w:sz="4" w:space="0" w:color="auto"/>
              <w:right w:val="single" w:sz="4" w:space="0" w:color="auto"/>
            </w:tcBorders>
            <w:shd w:val="clear" w:color="auto" w:fill="D9E2F3"/>
          </w:tcPr>
          <w:p w14:paraId="40D9E0FC" w14:textId="77777777" w:rsidR="004F62C1" w:rsidRPr="002645AF" w:rsidRDefault="004F62C1" w:rsidP="00C21079">
            <w:pPr>
              <w:spacing w:after="0" w:line="240" w:lineRule="auto"/>
              <w:rPr>
                <w:b/>
                <w:bCs/>
                <w:sz w:val="20"/>
                <w:szCs w:val="20"/>
              </w:rPr>
            </w:pPr>
            <w:r w:rsidRPr="002645AF">
              <w:rPr>
                <w:b/>
                <w:bCs/>
                <w:sz w:val="20"/>
                <w:szCs w:val="20"/>
              </w:rPr>
              <w:t>Content Owner</w:t>
            </w:r>
          </w:p>
        </w:tc>
        <w:tc>
          <w:tcPr>
            <w:tcW w:w="7578" w:type="dxa"/>
            <w:tcBorders>
              <w:top w:val="single" w:sz="4" w:space="0" w:color="auto"/>
              <w:left w:val="single" w:sz="4" w:space="0" w:color="auto"/>
              <w:bottom w:val="single" w:sz="4" w:space="0" w:color="auto"/>
              <w:right w:val="single" w:sz="4" w:space="0" w:color="auto"/>
            </w:tcBorders>
            <w:shd w:val="clear" w:color="auto" w:fill="D9E2F3"/>
          </w:tcPr>
          <w:p w14:paraId="01990CE6" w14:textId="77777777" w:rsidR="004F62C1" w:rsidRPr="002645AF" w:rsidRDefault="004F62C1" w:rsidP="00C21079">
            <w:pPr>
              <w:spacing w:after="0" w:line="240" w:lineRule="auto"/>
              <w:rPr>
                <w:sz w:val="20"/>
                <w:szCs w:val="20"/>
              </w:rPr>
            </w:pPr>
            <w:r w:rsidRPr="002645AF">
              <w:rPr>
                <w:sz w:val="20"/>
                <w:szCs w:val="20"/>
              </w:rPr>
              <w:t>Vikand Technology Solutions, LLC.</w:t>
            </w:r>
          </w:p>
        </w:tc>
      </w:tr>
      <w:tr w:rsidR="004F62C1" w:rsidRPr="002645AF" w14:paraId="7FD3F31D" w14:textId="77777777" w:rsidTr="786D237A">
        <w:trPr>
          <w:trHeight w:val="278"/>
        </w:trPr>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30D235F9" w14:textId="77777777" w:rsidR="004F62C1" w:rsidRPr="002645AF" w:rsidRDefault="004F62C1" w:rsidP="00C21079">
            <w:pPr>
              <w:spacing w:after="0" w:line="240" w:lineRule="auto"/>
              <w:rPr>
                <w:b/>
                <w:bCs/>
                <w:sz w:val="20"/>
                <w:szCs w:val="20"/>
              </w:rPr>
            </w:pPr>
            <w:r w:rsidRPr="002645AF">
              <w:rPr>
                <w:b/>
                <w:bCs/>
                <w:sz w:val="20"/>
                <w:szCs w:val="20"/>
              </w:rPr>
              <w:t>Revision Date</w:t>
            </w:r>
          </w:p>
        </w:tc>
        <w:tc>
          <w:tcPr>
            <w:tcW w:w="7578" w:type="dxa"/>
            <w:tcBorders>
              <w:top w:val="single" w:sz="4" w:space="0" w:color="auto"/>
              <w:left w:val="single" w:sz="4" w:space="0" w:color="auto"/>
              <w:bottom w:val="single" w:sz="4" w:space="0" w:color="auto"/>
              <w:right w:val="single" w:sz="4" w:space="0" w:color="auto"/>
            </w:tcBorders>
            <w:shd w:val="clear" w:color="auto" w:fill="FFFFFF" w:themeFill="background1"/>
          </w:tcPr>
          <w:p w14:paraId="0B6D6BF9" w14:textId="274DDC22" w:rsidR="004F62C1" w:rsidRPr="002645AF" w:rsidRDefault="00A54A99" w:rsidP="00C21079">
            <w:pPr>
              <w:spacing w:after="0" w:line="240" w:lineRule="auto"/>
              <w:rPr>
                <w:sz w:val="20"/>
                <w:szCs w:val="20"/>
              </w:rPr>
            </w:pPr>
            <w:r w:rsidRPr="786D237A">
              <w:rPr>
                <w:sz w:val="20"/>
                <w:szCs w:val="20"/>
              </w:rPr>
              <w:t>2</w:t>
            </w:r>
            <w:r w:rsidR="44E65871" w:rsidRPr="786D237A">
              <w:rPr>
                <w:sz w:val="20"/>
                <w:szCs w:val="20"/>
              </w:rPr>
              <w:t>2 October</w:t>
            </w:r>
            <w:r w:rsidRPr="786D237A">
              <w:rPr>
                <w:sz w:val="20"/>
                <w:szCs w:val="20"/>
              </w:rPr>
              <w:t xml:space="preserve"> 2020</w:t>
            </w:r>
          </w:p>
        </w:tc>
      </w:tr>
      <w:bookmarkEnd w:id="0"/>
    </w:tbl>
    <w:p w14:paraId="11D33F72" w14:textId="77777777" w:rsidR="004F62C1" w:rsidRPr="006B7D1D" w:rsidRDefault="004F62C1" w:rsidP="008B2DE2">
      <w:pPr>
        <w:spacing w:after="0" w:line="240" w:lineRule="auto"/>
        <w:rPr>
          <w:rFonts w:ascii="Times New Roman" w:hAnsi="Times New Roman"/>
          <w:b/>
          <w:bCs/>
          <w:sz w:val="24"/>
          <w:szCs w:val="24"/>
        </w:rPr>
      </w:pPr>
    </w:p>
    <w:tbl>
      <w:tblPr>
        <w:tblW w:w="9360" w:type="dxa"/>
        <w:tblLayout w:type="fixed"/>
        <w:tblCellMar>
          <w:left w:w="0" w:type="dxa"/>
          <w:right w:w="0" w:type="dxa"/>
        </w:tblCellMar>
        <w:tblLook w:val="04A0" w:firstRow="1" w:lastRow="0" w:firstColumn="1" w:lastColumn="0" w:noHBand="0" w:noVBand="1"/>
      </w:tblPr>
      <w:tblGrid>
        <w:gridCol w:w="663"/>
        <w:gridCol w:w="8697"/>
      </w:tblGrid>
      <w:tr w:rsidR="00BE72D1" w:rsidRPr="00A54A99" w14:paraId="11D33F7A" w14:textId="77777777" w:rsidTr="004C654B">
        <w:tc>
          <w:tcPr>
            <w:tcW w:w="663" w:type="dxa"/>
            <w:shd w:val="clear" w:color="auto" w:fill="auto"/>
          </w:tcPr>
          <w:p w14:paraId="11D33F73" w14:textId="77777777" w:rsidR="00BE72D1" w:rsidRPr="00A54A99" w:rsidRDefault="00BE72D1" w:rsidP="004C654B">
            <w:pPr>
              <w:pStyle w:val="ListParagraph"/>
              <w:numPr>
                <w:ilvl w:val="0"/>
                <w:numId w:val="2"/>
              </w:numPr>
              <w:spacing w:after="120" w:line="240" w:lineRule="auto"/>
              <w:ind w:firstLine="180"/>
              <w:jc w:val="right"/>
              <w:rPr>
                <w:rFonts w:asciiTheme="minorHAnsi" w:hAnsiTheme="minorHAnsi"/>
                <w:b/>
                <w:bCs/>
                <w:sz w:val="24"/>
                <w:szCs w:val="24"/>
              </w:rPr>
            </w:pPr>
          </w:p>
        </w:tc>
        <w:tc>
          <w:tcPr>
            <w:tcW w:w="8697" w:type="dxa"/>
            <w:shd w:val="clear" w:color="auto" w:fill="auto"/>
          </w:tcPr>
          <w:p w14:paraId="11D33F74" w14:textId="77777777" w:rsidR="00BE72D1" w:rsidRPr="00A54A99" w:rsidRDefault="00D06CF2" w:rsidP="00A54A99">
            <w:pPr>
              <w:spacing w:after="120" w:line="240" w:lineRule="auto"/>
              <w:rPr>
                <w:rFonts w:asciiTheme="minorHAnsi" w:hAnsiTheme="minorHAnsi"/>
                <w:b/>
                <w:bCs/>
                <w:sz w:val="24"/>
                <w:szCs w:val="24"/>
              </w:rPr>
            </w:pPr>
            <w:r w:rsidRPr="00A54A99">
              <w:rPr>
                <w:rFonts w:asciiTheme="minorHAnsi" w:hAnsiTheme="minorHAnsi"/>
                <w:b/>
                <w:bCs/>
                <w:sz w:val="24"/>
                <w:szCs w:val="24"/>
              </w:rPr>
              <w:t>General:</w:t>
            </w:r>
          </w:p>
          <w:p w14:paraId="11D33F75" w14:textId="6C72E2A8" w:rsidR="00622FDC" w:rsidRPr="00A54A99" w:rsidRDefault="00D05175" w:rsidP="00A54A99">
            <w:pPr>
              <w:pStyle w:val="paragraph"/>
              <w:numPr>
                <w:ilvl w:val="1"/>
                <w:numId w:val="24"/>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Guest</w:t>
            </w:r>
            <w:r w:rsidR="00D06CF2" w:rsidRPr="00A54A99">
              <w:rPr>
                <w:rStyle w:val="normaltextrun"/>
                <w:rFonts w:asciiTheme="minorHAnsi" w:hAnsiTheme="minorHAnsi"/>
              </w:rPr>
              <w:t>s with complicated pre-existing medical conditions must meet specific medical criteria and guidelines to board the cruise and remain embarked for the length of the voyage, crossing, arctic regions etc.</w:t>
            </w:r>
          </w:p>
          <w:p w14:paraId="11D33F76" w14:textId="35D82FC1" w:rsidR="00622FDC" w:rsidRPr="00A54A99" w:rsidRDefault="00D06CF2" w:rsidP="00A54A99">
            <w:pPr>
              <w:pStyle w:val="paragraph"/>
              <w:numPr>
                <w:ilvl w:val="0"/>
                <w:numId w:val="25"/>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 xml:space="preserve">Medical certainty must be attained regarding the medical condition and the </w:t>
            </w:r>
            <w:r w:rsidR="00D05175" w:rsidRPr="00A54A99">
              <w:rPr>
                <w:rStyle w:val="normaltextrun"/>
                <w:rFonts w:asciiTheme="minorHAnsi" w:hAnsiTheme="minorHAnsi"/>
              </w:rPr>
              <w:t>Guest</w:t>
            </w:r>
            <w:r w:rsidRPr="00A54A99">
              <w:rPr>
                <w:rStyle w:val="normaltextrun"/>
                <w:rFonts w:asciiTheme="minorHAnsi" w:hAnsiTheme="minorHAnsi"/>
              </w:rPr>
              <w:t>’s fitness for travel</w:t>
            </w:r>
            <w:r w:rsidR="00622FDC" w:rsidRPr="00A54A99">
              <w:rPr>
                <w:rStyle w:val="eop"/>
                <w:rFonts w:asciiTheme="minorHAnsi" w:hAnsiTheme="minorHAnsi"/>
              </w:rPr>
              <w:t>.</w:t>
            </w:r>
          </w:p>
          <w:p w14:paraId="11D33F77" w14:textId="01A9F245" w:rsidR="00622FDC" w:rsidRPr="00A54A99" w:rsidRDefault="00D06CF2" w:rsidP="00A54A99">
            <w:pPr>
              <w:pStyle w:val="paragraph"/>
              <w:numPr>
                <w:ilvl w:val="0"/>
                <w:numId w:val="25"/>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 xml:space="preserve">When requested, </w:t>
            </w:r>
            <w:r w:rsidR="00D05175" w:rsidRPr="00A54A99">
              <w:rPr>
                <w:rStyle w:val="normaltextrun"/>
                <w:rFonts w:asciiTheme="minorHAnsi" w:hAnsiTheme="minorHAnsi"/>
              </w:rPr>
              <w:t>Guest</w:t>
            </w:r>
            <w:r w:rsidRPr="00A54A99">
              <w:rPr>
                <w:rStyle w:val="normaltextrun"/>
                <w:rFonts w:asciiTheme="minorHAnsi" w:hAnsiTheme="minorHAnsi"/>
              </w:rPr>
              <w:t xml:space="preserve">s with a pre-existing condition and/or special needs will be required to provide medical attestation that the </w:t>
            </w:r>
            <w:r w:rsidR="00D05175" w:rsidRPr="00A54A99">
              <w:rPr>
                <w:rStyle w:val="normaltextrun"/>
                <w:rFonts w:asciiTheme="minorHAnsi" w:hAnsiTheme="minorHAnsi"/>
              </w:rPr>
              <w:t>Guest</w:t>
            </w:r>
            <w:r w:rsidRPr="00A54A99">
              <w:rPr>
                <w:rStyle w:val="normaltextrun"/>
                <w:rFonts w:asciiTheme="minorHAnsi" w:hAnsiTheme="minorHAnsi"/>
              </w:rPr>
              <w:t xml:space="preserve"> is fit for travel, and that the medical condition will not directly impact their time onboard</w:t>
            </w:r>
            <w:r w:rsidR="00622FDC" w:rsidRPr="00A54A99">
              <w:rPr>
                <w:rStyle w:val="eop"/>
                <w:rFonts w:asciiTheme="minorHAnsi" w:hAnsiTheme="minorHAnsi"/>
              </w:rPr>
              <w:t>.</w:t>
            </w:r>
          </w:p>
          <w:p w14:paraId="11D33F78" w14:textId="30018218" w:rsidR="00622FDC" w:rsidRPr="00A54A99" w:rsidRDefault="00D06CF2" w:rsidP="00A54A99">
            <w:pPr>
              <w:pStyle w:val="paragraph"/>
              <w:numPr>
                <w:ilvl w:val="0"/>
                <w:numId w:val="25"/>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 xml:space="preserve">The medical condition itself may not be the issue in question, and in those cases, attention is paid to the specialized equipment necessary to manage the </w:t>
            </w:r>
            <w:r w:rsidR="00D05175" w:rsidRPr="00A54A99">
              <w:rPr>
                <w:rStyle w:val="normaltextrun"/>
                <w:rFonts w:asciiTheme="minorHAnsi" w:hAnsiTheme="minorHAnsi"/>
              </w:rPr>
              <w:t>Guest</w:t>
            </w:r>
            <w:r w:rsidRPr="00A54A99">
              <w:rPr>
                <w:rStyle w:val="normaltextrun"/>
                <w:rFonts w:asciiTheme="minorHAnsi" w:hAnsiTheme="minorHAnsi"/>
              </w:rPr>
              <w:t>’s condition</w:t>
            </w:r>
            <w:r w:rsidR="00622FDC" w:rsidRPr="00A54A99">
              <w:rPr>
                <w:rStyle w:val="eop"/>
                <w:rFonts w:asciiTheme="minorHAnsi" w:hAnsiTheme="minorHAnsi"/>
              </w:rPr>
              <w:t>.</w:t>
            </w:r>
          </w:p>
          <w:p w14:paraId="79547740" w14:textId="77777777" w:rsidR="00D06CF2" w:rsidRPr="00A54A99" w:rsidRDefault="00D06CF2" w:rsidP="00A54A99">
            <w:pPr>
              <w:pStyle w:val="paragraph"/>
              <w:numPr>
                <w:ilvl w:val="0"/>
                <w:numId w:val="25"/>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Final boarding discretion is given to the Doctor and/or VIKAND Medical Solutions.</w:t>
            </w:r>
            <w:r w:rsidRPr="00A54A99">
              <w:rPr>
                <w:rStyle w:val="eop"/>
                <w:rFonts w:asciiTheme="minorHAnsi" w:hAnsiTheme="minorHAnsi"/>
              </w:rPr>
              <w:t> </w:t>
            </w:r>
          </w:p>
          <w:p w14:paraId="48FC887F" w14:textId="2E2230C2" w:rsidR="002819FA" w:rsidRPr="00A54A99" w:rsidRDefault="002819FA" w:rsidP="00A54A99">
            <w:pPr>
              <w:pStyle w:val="paragraph"/>
              <w:spacing w:before="0" w:beforeAutospacing="0" w:after="120" w:afterAutospacing="0"/>
              <w:textAlignment w:val="baseline"/>
              <w:rPr>
                <w:rFonts w:asciiTheme="minorHAnsi" w:hAnsiTheme="minorHAnsi"/>
              </w:rPr>
            </w:pPr>
            <w:r w:rsidRPr="00A54A99">
              <w:rPr>
                <w:rFonts w:asciiTheme="minorHAnsi" w:hAnsiTheme="minorHAnsi"/>
              </w:rPr>
              <w:t xml:space="preserve">1.2 </w:t>
            </w:r>
            <w:r w:rsidR="00D05175" w:rsidRPr="00A54A99">
              <w:rPr>
                <w:rFonts w:asciiTheme="minorHAnsi" w:hAnsiTheme="minorHAnsi"/>
                <w:b/>
                <w:bCs/>
              </w:rPr>
              <w:t>Guest</w:t>
            </w:r>
            <w:r w:rsidRPr="00A54A99">
              <w:rPr>
                <w:rFonts w:asciiTheme="minorHAnsi" w:hAnsiTheme="minorHAnsi"/>
                <w:b/>
                <w:bCs/>
              </w:rPr>
              <w:t xml:space="preserve"> Fitness to Travel</w:t>
            </w:r>
          </w:p>
          <w:p w14:paraId="766F542B" w14:textId="786FA36C" w:rsidR="002819FA" w:rsidRPr="00A54A99" w:rsidRDefault="002819FA" w:rsidP="00A54A99">
            <w:pPr>
              <w:pStyle w:val="paragraph"/>
              <w:numPr>
                <w:ilvl w:val="0"/>
                <w:numId w:val="26"/>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 xml:space="preserve">Any </w:t>
            </w:r>
            <w:r w:rsidR="00D05175" w:rsidRPr="00A54A99">
              <w:rPr>
                <w:rStyle w:val="normaltextrun"/>
                <w:rFonts w:asciiTheme="minorHAnsi" w:hAnsiTheme="minorHAnsi"/>
              </w:rPr>
              <w:t>Guest</w:t>
            </w:r>
            <w:r w:rsidRPr="00A54A99">
              <w:rPr>
                <w:rStyle w:val="normaltextrun"/>
                <w:rFonts w:asciiTheme="minorHAnsi" w:hAnsiTheme="minorHAnsi"/>
              </w:rPr>
              <w:t xml:space="preserve"> who declares a pre-existing condition must be reviewed and approved by the VIKAND Medical Management prior to boarding. </w:t>
            </w:r>
          </w:p>
          <w:p w14:paraId="27FCF501" w14:textId="77777777" w:rsidR="002819FA" w:rsidRPr="00A54A99" w:rsidRDefault="002819FA" w:rsidP="00A54A99">
            <w:pPr>
              <w:pStyle w:val="paragraph"/>
              <w:numPr>
                <w:ilvl w:val="0"/>
                <w:numId w:val="26"/>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In some instances, approval to sail must be granted prior to booking the itinerary. </w:t>
            </w:r>
            <w:r w:rsidRPr="00A54A99">
              <w:rPr>
                <w:rStyle w:val="eop"/>
                <w:rFonts w:asciiTheme="minorHAnsi" w:hAnsiTheme="minorHAnsi"/>
              </w:rPr>
              <w:t> </w:t>
            </w:r>
          </w:p>
          <w:p w14:paraId="2E4FE9D3" w14:textId="613CAD9B" w:rsidR="002819FA" w:rsidRPr="00A54A99" w:rsidRDefault="002819FA" w:rsidP="00A54A99">
            <w:pPr>
              <w:pStyle w:val="paragraph"/>
              <w:numPr>
                <w:ilvl w:val="0"/>
                <w:numId w:val="26"/>
              </w:numPr>
              <w:spacing w:before="0" w:beforeAutospacing="0" w:after="120" w:afterAutospacing="0"/>
              <w:textAlignment w:val="baseline"/>
              <w:rPr>
                <w:rStyle w:val="normaltextrun"/>
                <w:rFonts w:asciiTheme="minorHAnsi" w:hAnsiTheme="minorHAnsi"/>
              </w:rPr>
            </w:pPr>
            <w:r w:rsidRPr="00A54A99">
              <w:rPr>
                <w:rStyle w:val="normaltextrun"/>
                <w:rFonts w:asciiTheme="minorHAnsi" w:hAnsiTheme="minorHAnsi"/>
              </w:rPr>
              <w:t xml:space="preserve">A </w:t>
            </w:r>
            <w:r w:rsidR="00D05175" w:rsidRPr="00A54A99">
              <w:rPr>
                <w:rStyle w:val="normaltextrun"/>
                <w:rFonts w:asciiTheme="minorHAnsi" w:hAnsiTheme="minorHAnsi"/>
              </w:rPr>
              <w:t>Guest</w:t>
            </w:r>
            <w:r w:rsidRPr="00A54A99">
              <w:rPr>
                <w:rStyle w:val="normaltextrun"/>
                <w:rFonts w:asciiTheme="minorHAnsi" w:hAnsiTheme="minorHAnsi"/>
              </w:rPr>
              <w:t xml:space="preserve"> with a pre-existing condition must be medically stable and must provide a medical summary and statement from his/her personal Doctor.</w:t>
            </w:r>
          </w:p>
          <w:p w14:paraId="4ACA21E9" w14:textId="77777777" w:rsidR="002819FA" w:rsidRPr="00A54A99" w:rsidRDefault="002819FA" w:rsidP="00A54A99">
            <w:pPr>
              <w:pStyle w:val="paragraph"/>
              <w:numPr>
                <w:ilvl w:val="0"/>
                <w:numId w:val="26"/>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When requested, the attestation must include:</w:t>
            </w:r>
            <w:r w:rsidRPr="00A54A99">
              <w:rPr>
                <w:rStyle w:val="eop"/>
                <w:rFonts w:asciiTheme="minorHAnsi" w:hAnsiTheme="minorHAnsi"/>
              </w:rPr>
              <w:t> </w:t>
            </w:r>
          </w:p>
          <w:p w14:paraId="4783D4D1" w14:textId="0C347D71" w:rsidR="002819FA" w:rsidRPr="00A54A99" w:rsidRDefault="002819FA" w:rsidP="00A54A99">
            <w:pPr>
              <w:pStyle w:val="paragraph"/>
              <w:numPr>
                <w:ilvl w:val="1"/>
                <w:numId w:val="26"/>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Documentation that the </w:t>
            </w:r>
            <w:r w:rsidR="00D05175" w:rsidRPr="00A54A99">
              <w:rPr>
                <w:rStyle w:val="normaltextrun"/>
                <w:rFonts w:asciiTheme="minorHAnsi" w:hAnsiTheme="minorHAnsi"/>
              </w:rPr>
              <w:t>Guest</w:t>
            </w:r>
            <w:r w:rsidRPr="00A54A99">
              <w:rPr>
                <w:rStyle w:val="normaltextrun"/>
                <w:rFonts w:asciiTheme="minorHAnsi" w:hAnsiTheme="minorHAnsi"/>
              </w:rPr>
              <w:t xml:space="preserve"> is stable and can manage his or her own personal care onboard, or has planned for assistance</w:t>
            </w:r>
            <w:r w:rsidRPr="00A54A99">
              <w:rPr>
                <w:rStyle w:val="eop"/>
                <w:rFonts w:asciiTheme="minorHAnsi" w:hAnsiTheme="minorHAnsi"/>
              </w:rPr>
              <w:t> </w:t>
            </w:r>
          </w:p>
          <w:p w14:paraId="2788225B" w14:textId="74A67DBF" w:rsidR="002819FA" w:rsidRPr="00A54A99" w:rsidRDefault="002819FA" w:rsidP="00A54A99">
            <w:pPr>
              <w:pStyle w:val="paragraph"/>
              <w:numPr>
                <w:ilvl w:val="1"/>
                <w:numId w:val="26"/>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Documentation that the </w:t>
            </w:r>
            <w:r w:rsidR="00D05175" w:rsidRPr="00A54A99">
              <w:rPr>
                <w:rStyle w:val="normaltextrun"/>
                <w:rFonts w:asciiTheme="minorHAnsi" w:hAnsiTheme="minorHAnsi"/>
              </w:rPr>
              <w:t>Guest</w:t>
            </w:r>
            <w:r w:rsidRPr="00A54A99">
              <w:rPr>
                <w:rStyle w:val="normaltextrun"/>
                <w:rFonts w:asciiTheme="minorHAnsi" w:hAnsiTheme="minorHAnsi"/>
              </w:rPr>
              <w:t xml:space="preserve"> can manage any necessary equipment associated with his/her condition. </w:t>
            </w:r>
            <w:r w:rsidRPr="00A54A99">
              <w:rPr>
                <w:rStyle w:val="eop"/>
                <w:rFonts w:asciiTheme="minorHAnsi" w:hAnsiTheme="minorHAnsi"/>
              </w:rPr>
              <w:t> </w:t>
            </w:r>
          </w:p>
          <w:p w14:paraId="2C9ABB07" w14:textId="6756C335" w:rsidR="002819FA" w:rsidRPr="00A54A99" w:rsidRDefault="002819FA" w:rsidP="00A54A99">
            <w:pPr>
              <w:pStyle w:val="paragraph"/>
              <w:numPr>
                <w:ilvl w:val="1"/>
                <w:numId w:val="26"/>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Documentation that the </w:t>
            </w:r>
            <w:r w:rsidR="00D05175" w:rsidRPr="00A54A99">
              <w:rPr>
                <w:rStyle w:val="normaltextrun"/>
                <w:rFonts w:asciiTheme="minorHAnsi" w:hAnsiTheme="minorHAnsi"/>
              </w:rPr>
              <w:t>Guest</w:t>
            </w:r>
            <w:r w:rsidRPr="00A54A99">
              <w:rPr>
                <w:rStyle w:val="normaltextrun"/>
                <w:rFonts w:asciiTheme="minorHAnsi" w:hAnsiTheme="minorHAnsi"/>
              </w:rPr>
              <w:t xml:space="preserve"> had been educated on and is compliant with all medications prescribed for the management of his/her medical condition. </w:t>
            </w:r>
            <w:r w:rsidRPr="00A54A99">
              <w:rPr>
                <w:rStyle w:val="eop"/>
                <w:rFonts w:asciiTheme="minorHAnsi" w:hAnsiTheme="minorHAnsi"/>
              </w:rPr>
              <w:t> </w:t>
            </w:r>
          </w:p>
          <w:p w14:paraId="4705B756" w14:textId="3B0368C6" w:rsidR="002819FA" w:rsidRPr="00A54A99" w:rsidRDefault="002819FA" w:rsidP="00A54A99">
            <w:pPr>
              <w:pStyle w:val="paragraph"/>
              <w:numPr>
                <w:ilvl w:val="1"/>
                <w:numId w:val="26"/>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Documentation that the </w:t>
            </w:r>
            <w:r w:rsidR="00D05175" w:rsidRPr="00A54A99">
              <w:rPr>
                <w:rStyle w:val="normaltextrun"/>
                <w:rFonts w:asciiTheme="minorHAnsi" w:hAnsiTheme="minorHAnsi"/>
              </w:rPr>
              <w:t>Guest</w:t>
            </w:r>
            <w:r w:rsidRPr="00A54A99">
              <w:rPr>
                <w:rStyle w:val="normaltextrun"/>
                <w:rFonts w:asciiTheme="minorHAnsi" w:hAnsiTheme="minorHAnsi"/>
              </w:rPr>
              <w:t xml:space="preserve"> is medically fit to travel on the itinerary in question, including length of voyage, ports of call and potential geographic climates to be encountered</w:t>
            </w:r>
            <w:r w:rsidRPr="00A54A99">
              <w:rPr>
                <w:rStyle w:val="eop"/>
                <w:rFonts w:asciiTheme="minorHAnsi" w:hAnsiTheme="minorHAnsi"/>
              </w:rPr>
              <w:t> </w:t>
            </w:r>
          </w:p>
          <w:p w14:paraId="11D33F79" w14:textId="37BE938C" w:rsidR="002819FA" w:rsidRPr="00A54A99" w:rsidRDefault="00D05175" w:rsidP="00A54A99">
            <w:pPr>
              <w:pStyle w:val="paragraph"/>
              <w:numPr>
                <w:ilvl w:val="0"/>
                <w:numId w:val="26"/>
              </w:numPr>
              <w:spacing w:before="0" w:beforeAutospacing="0" w:after="120" w:afterAutospacing="0"/>
              <w:textAlignment w:val="baseline"/>
              <w:rPr>
                <w:rFonts w:asciiTheme="minorHAnsi" w:hAnsiTheme="minorHAnsi"/>
              </w:rPr>
            </w:pPr>
            <w:r w:rsidRPr="00A54A99">
              <w:rPr>
                <w:rStyle w:val="normaltextrun"/>
                <w:rFonts w:asciiTheme="minorHAnsi" w:hAnsiTheme="minorHAnsi"/>
              </w:rPr>
              <w:lastRenderedPageBreak/>
              <w:t>Guest</w:t>
            </w:r>
            <w:r w:rsidR="002819FA" w:rsidRPr="00A54A99">
              <w:rPr>
                <w:rStyle w:val="normaltextrun"/>
                <w:rFonts w:asciiTheme="minorHAnsi" w:hAnsiTheme="minorHAnsi"/>
              </w:rPr>
              <w:t>s will be made aware that the medical capabilities and medical staff onboard are limited</w:t>
            </w:r>
            <w:r w:rsidR="002819FA" w:rsidRPr="00A54A99">
              <w:rPr>
                <w:rStyle w:val="eop"/>
                <w:rFonts w:asciiTheme="minorHAnsi" w:hAnsiTheme="minorHAnsi"/>
              </w:rPr>
              <w:t> </w:t>
            </w:r>
          </w:p>
        </w:tc>
      </w:tr>
      <w:tr w:rsidR="00E606D3" w:rsidRPr="00A54A99" w14:paraId="11D33F94" w14:textId="77777777" w:rsidTr="004C654B">
        <w:tc>
          <w:tcPr>
            <w:tcW w:w="663" w:type="dxa"/>
            <w:shd w:val="clear" w:color="auto" w:fill="auto"/>
          </w:tcPr>
          <w:p w14:paraId="11D33F8D" w14:textId="77777777" w:rsidR="00E606D3" w:rsidRPr="00A54A99" w:rsidRDefault="00E606D3" w:rsidP="004C654B">
            <w:pPr>
              <w:pStyle w:val="ListParagraph"/>
              <w:numPr>
                <w:ilvl w:val="0"/>
                <w:numId w:val="2"/>
              </w:numPr>
              <w:spacing w:after="120" w:line="240" w:lineRule="auto"/>
              <w:ind w:firstLine="180"/>
              <w:jc w:val="right"/>
              <w:rPr>
                <w:rFonts w:asciiTheme="minorHAnsi" w:hAnsiTheme="minorHAnsi"/>
                <w:b/>
                <w:bCs/>
                <w:sz w:val="24"/>
                <w:szCs w:val="24"/>
              </w:rPr>
            </w:pPr>
            <w:bookmarkStart w:id="1" w:name="_Hlk51147664"/>
          </w:p>
        </w:tc>
        <w:tc>
          <w:tcPr>
            <w:tcW w:w="8697" w:type="dxa"/>
            <w:shd w:val="clear" w:color="auto" w:fill="auto"/>
          </w:tcPr>
          <w:p w14:paraId="11D33F8E" w14:textId="77777777" w:rsidR="00D06CF2" w:rsidRPr="00A54A99" w:rsidRDefault="00D06CF2" w:rsidP="00A54A99">
            <w:pPr>
              <w:pStyle w:val="paragraph"/>
              <w:spacing w:before="0" w:beforeAutospacing="0" w:after="120" w:afterAutospacing="0"/>
              <w:textAlignment w:val="baseline"/>
              <w:rPr>
                <w:rFonts w:asciiTheme="minorHAnsi" w:hAnsiTheme="minorHAnsi"/>
              </w:rPr>
            </w:pPr>
            <w:r w:rsidRPr="00A54A99">
              <w:rPr>
                <w:rStyle w:val="normaltextrun"/>
                <w:rFonts w:asciiTheme="minorHAnsi" w:hAnsiTheme="minorHAnsi"/>
                <w:b/>
                <w:bCs/>
              </w:rPr>
              <w:t>Ambulatory Devices</w:t>
            </w:r>
            <w:r w:rsidRPr="00A54A99">
              <w:rPr>
                <w:rStyle w:val="eop"/>
                <w:rFonts w:asciiTheme="minorHAnsi" w:hAnsiTheme="minorHAnsi"/>
              </w:rPr>
              <w:t> </w:t>
            </w:r>
          </w:p>
          <w:p w14:paraId="4C5E565B" w14:textId="1C212118" w:rsidR="002819FA" w:rsidRPr="00A54A99" w:rsidRDefault="00D05175" w:rsidP="00A54A99">
            <w:pPr>
              <w:pStyle w:val="paragraph"/>
              <w:numPr>
                <w:ilvl w:val="1"/>
                <w:numId w:val="8"/>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Guest</w:t>
            </w:r>
            <w:r w:rsidR="00D06CF2" w:rsidRPr="00A54A99">
              <w:rPr>
                <w:rStyle w:val="normaltextrun"/>
                <w:rFonts w:asciiTheme="minorHAnsi" w:hAnsiTheme="minorHAnsi"/>
              </w:rPr>
              <w:t>s requiring a wheelchair or other ambulatory devices will need to provide their own equipment</w:t>
            </w:r>
            <w:r w:rsidR="00622FDC" w:rsidRPr="00A54A99">
              <w:rPr>
                <w:rStyle w:val="eop"/>
                <w:rFonts w:asciiTheme="minorHAnsi" w:hAnsiTheme="minorHAnsi"/>
              </w:rPr>
              <w:t>.</w:t>
            </w:r>
          </w:p>
          <w:p w14:paraId="42E0E9DE" w14:textId="77777777" w:rsidR="002819FA" w:rsidRPr="00A54A99" w:rsidRDefault="00D06CF2" w:rsidP="00A54A99">
            <w:pPr>
              <w:pStyle w:val="paragraph"/>
              <w:numPr>
                <w:ilvl w:val="1"/>
                <w:numId w:val="8"/>
              </w:numPr>
              <w:spacing w:before="0" w:beforeAutospacing="0" w:after="120" w:afterAutospacing="0"/>
              <w:textAlignment w:val="baseline"/>
              <w:rPr>
                <w:rStyle w:val="normaltextrun"/>
                <w:rFonts w:asciiTheme="minorHAnsi" w:hAnsiTheme="minorHAnsi"/>
              </w:rPr>
            </w:pPr>
            <w:r w:rsidRPr="00A54A99">
              <w:rPr>
                <w:rStyle w:val="normaltextrun"/>
                <w:rFonts w:asciiTheme="minorHAnsi" w:hAnsiTheme="minorHAnsi"/>
              </w:rPr>
              <w:t>Devices brought on board must be in good repair and fully functional</w:t>
            </w:r>
            <w:r w:rsidR="00622FDC" w:rsidRPr="00A54A99">
              <w:rPr>
                <w:rStyle w:val="normaltextrun"/>
                <w:rFonts w:asciiTheme="minorHAnsi" w:hAnsiTheme="minorHAnsi"/>
              </w:rPr>
              <w:t>.</w:t>
            </w:r>
          </w:p>
          <w:p w14:paraId="5F4C9A52" w14:textId="77777777" w:rsidR="002819FA" w:rsidRPr="00A54A99" w:rsidRDefault="00D06CF2" w:rsidP="00A54A99">
            <w:pPr>
              <w:pStyle w:val="paragraph"/>
              <w:numPr>
                <w:ilvl w:val="1"/>
                <w:numId w:val="8"/>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The Ship’s wheelchair availability is limited to initial embark, final disembark and emergency situations only</w:t>
            </w:r>
            <w:r w:rsidR="00622FDC" w:rsidRPr="00A54A99">
              <w:rPr>
                <w:rStyle w:val="eop"/>
                <w:rFonts w:asciiTheme="minorHAnsi" w:hAnsiTheme="minorHAnsi"/>
              </w:rPr>
              <w:t>.</w:t>
            </w:r>
          </w:p>
          <w:p w14:paraId="4B364028" w14:textId="77777777" w:rsidR="002819FA" w:rsidRPr="00A54A99" w:rsidRDefault="00D06CF2" w:rsidP="00A54A99">
            <w:pPr>
              <w:pStyle w:val="paragraph"/>
              <w:numPr>
                <w:ilvl w:val="1"/>
                <w:numId w:val="8"/>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Medical Department wheelchairs and ambulatory devices are designated for emergency use only</w:t>
            </w:r>
            <w:r w:rsidR="00622FDC" w:rsidRPr="00A54A99">
              <w:rPr>
                <w:rStyle w:val="eop"/>
                <w:rFonts w:asciiTheme="minorHAnsi" w:hAnsiTheme="minorHAnsi"/>
              </w:rPr>
              <w:t>.</w:t>
            </w:r>
          </w:p>
          <w:p w14:paraId="11D33F93" w14:textId="09A446EE" w:rsidR="00E606D3" w:rsidRPr="00A54A99" w:rsidRDefault="00D06CF2" w:rsidP="00A54A99">
            <w:pPr>
              <w:pStyle w:val="paragraph"/>
              <w:numPr>
                <w:ilvl w:val="1"/>
                <w:numId w:val="8"/>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The medical facility has a stair chair, which is available to transport a </w:t>
            </w:r>
            <w:r w:rsidR="00D05175" w:rsidRPr="00A54A99">
              <w:rPr>
                <w:rStyle w:val="normaltextrun"/>
                <w:rFonts w:asciiTheme="minorHAnsi" w:hAnsiTheme="minorHAnsi"/>
              </w:rPr>
              <w:t>Guest</w:t>
            </w:r>
            <w:r w:rsidRPr="00A54A99">
              <w:rPr>
                <w:rStyle w:val="normaltextrun"/>
                <w:rFonts w:asciiTheme="minorHAnsi" w:hAnsiTheme="minorHAnsi"/>
              </w:rPr>
              <w:t xml:space="preserve"> in case of an emergency evacuation</w:t>
            </w:r>
            <w:r w:rsidR="00622FDC" w:rsidRPr="00A54A99">
              <w:rPr>
                <w:rStyle w:val="eop"/>
                <w:rFonts w:asciiTheme="minorHAnsi" w:hAnsiTheme="minorHAnsi"/>
              </w:rPr>
              <w:t>.</w:t>
            </w:r>
          </w:p>
        </w:tc>
      </w:tr>
      <w:bookmarkEnd w:id="1"/>
      <w:tr w:rsidR="00BD716C" w:rsidRPr="00A54A99" w14:paraId="11D33FA7" w14:textId="77777777" w:rsidTr="004C654B">
        <w:tc>
          <w:tcPr>
            <w:tcW w:w="663" w:type="dxa"/>
            <w:shd w:val="clear" w:color="auto" w:fill="auto"/>
          </w:tcPr>
          <w:p w14:paraId="11D33F97" w14:textId="77777777" w:rsidR="00BD716C" w:rsidRPr="00A54A99" w:rsidRDefault="00BD716C" w:rsidP="004C654B">
            <w:pPr>
              <w:pStyle w:val="ListParagraph"/>
              <w:numPr>
                <w:ilvl w:val="0"/>
                <w:numId w:val="2"/>
              </w:numPr>
              <w:spacing w:after="120" w:line="240" w:lineRule="auto"/>
              <w:ind w:firstLine="180"/>
              <w:jc w:val="right"/>
              <w:rPr>
                <w:rFonts w:asciiTheme="minorHAnsi" w:hAnsiTheme="minorHAnsi"/>
                <w:b/>
                <w:bCs/>
                <w:sz w:val="24"/>
                <w:szCs w:val="24"/>
              </w:rPr>
            </w:pPr>
          </w:p>
        </w:tc>
        <w:tc>
          <w:tcPr>
            <w:tcW w:w="8697" w:type="dxa"/>
            <w:shd w:val="clear" w:color="auto" w:fill="auto"/>
          </w:tcPr>
          <w:p w14:paraId="11D33F98" w14:textId="77777777" w:rsidR="00D06CF2" w:rsidRPr="00A54A99" w:rsidRDefault="00D06CF2" w:rsidP="00A54A99">
            <w:pPr>
              <w:pStyle w:val="paragraph"/>
              <w:spacing w:before="0" w:beforeAutospacing="0" w:after="120" w:afterAutospacing="0"/>
              <w:textAlignment w:val="baseline"/>
              <w:rPr>
                <w:rFonts w:asciiTheme="minorHAnsi" w:hAnsiTheme="minorHAnsi"/>
              </w:rPr>
            </w:pPr>
            <w:r w:rsidRPr="00A54A99">
              <w:rPr>
                <w:rStyle w:val="normaltextrun"/>
                <w:rFonts w:asciiTheme="minorHAnsi" w:hAnsiTheme="minorHAnsi"/>
                <w:b/>
                <w:bCs/>
              </w:rPr>
              <w:t>Supplemental Oxygen</w:t>
            </w:r>
            <w:r w:rsidRPr="00A54A99">
              <w:rPr>
                <w:rStyle w:val="eop"/>
                <w:rFonts w:asciiTheme="minorHAnsi" w:hAnsiTheme="minorHAnsi"/>
              </w:rPr>
              <w:t> </w:t>
            </w:r>
          </w:p>
          <w:p w14:paraId="11D33F99" w14:textId="2040AEDB" w:rsidR="002672F9" w:rsidRPr="00A54A99" w:rsidRDefault="00D05175" w:rsidP="00A54A99">
            <w:pPr>
              <w:pStyle w:val="paragraph"/>
              <w:numPr>
                <w:ilvl w:val="1"/>
                <w:numId w:val="6"/>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Guest</w:t>
            </w:r>
            <w:r w:rsidR="00D06CF2" w:rsidRPr="00A54A99">
              <w:rPr>
                <w:rStyle w:val="normaltextrun"/>
                <w:rFonts w:asciiTheme="minorHAnsi" w:hAnsiTheme="minorHAnsi"/>
              </w:rPr>
              <w:t>s requiring supplemental oxygen administration will be required to comply with the following:</w:t>
            </w:r>
          </w:p>
          <w:p w14:paraId="11D33F9A" w14:textId="77777777" w:rsidR="002672F9" w:rsidRPr="00A54A99" w:rsidRDefault="00D06CF2" w:rsidP="00A54A99">
            <w:pPr>
              <w:pStyle w:val="paragraph"/>
              <w:numPr>
                <w:ilvl w:val="0"/>
                <w:numId w:val="7"/>
              </w:numPr>
              <w:spacing w:before="0" w:beforeAutospacing="0" w:after="120" w:afterAutospacing="0"/>
              <w:textAlignment w:val="baseline"/>
              <w:rPr>
                <w:rStyle w:val="normaltextrun"/>
                <w:rFonts w:asciiTheme="minorHAnsi" w:hAnsiTheme="minorHAnsi"/>
              </w:rPr>
            </w:pPr>
            <w:r w:rsidRPr="00A54A99">
              <w:rPr>
                <w:rStyle w:val="normaltextrun"/>
                <w:rFonts w:asciiTheme="minorHAnsi" w:hAnsiTheme="minorHAnsi"/>
              </w:rPr>
              <w:t>Approval to embark is at the discretion of the VIKAND Medical Management Team</w:t>
            </w:r>
          </w:p>
          <w:p w14:paraId="11D33F9B" w14:textId="212F7E78" w:rsidR="002672F9" w:rsidRPr="00A54A99" w:rsidRDefault="00D05175" w:rsidP="00A54A99">
            <w:pPr>
              <w:pStyle w:val="paragraph"/>
              <w:numPr>
                <w:ilvl w:val="0"/>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Guest</w:t>
            </w:r>
            <w:r w:rsidR="00D06CF2" w:rsidRPr="00A54A99">
              <w:rPr>
                <w:rStyle w:val="normaltextrun"/>
                <w:rFonts w:asciiTheme="minorHAnsi" w:hAnsiTheme="minorHAnsi"/>
              </w:rPr>
              <w:t>s must provide their own oxygen cylinders, to last throughout the length of the voyage</w:t>
            </w:r>
            <w:r w:rsidR="00D06CF2" w:rsidRPr="00A54A99">
              <w:rPr>
                <w:rStyle w:val="eop"/>
                <w:rFonts w:asciiTheme="minorHAnsi" w:hAnsiTheme="minorHAnsi"/>
              </w:rPr>
              <w:t> </w:t>
            </w:r>
          </w:p>
          <w:p w14:paraId="11D33F9C" w14:textId="77777777" w:rsidR="002672F9" w:rsidRPr="00A54A99" w:rsidRDefault="00D06CF2" w:rsidP="00A54A99">
            <w:pPr>
              <w:pStyle w:val="paragraph"/>
              <w:numPr>
                <w:ilvl w:val="0"/>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Liquid oxygen is strictly prohibited due to safety concerns  </w:t>
            </w:r>
            <w:r w:rsidRPr="00A54A99">
              <w:rPr>
                <w:rStyle w:val="eop"/>
                <w:rFonts w:asciiTheme="minorHAnsi" w:hAnsiTheme="minorHAnsi"/>
              </w:rPr>
              <w:t> </w:t>
            </w:r>
          </w:p>
          <w:p w14:paraId="11D33F9D" w14:textId="77777777" w:rsidR="002672F9" w:rsidRPr="00A54A99" w:rsidRDefault="00D06CF2" w:rsidP="00A54A99">
            <w:pPr>
              <w:pStyle w:val="paragraph"/>
              <w:numPr>
                <w:ilvl w:val="0"/>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Concentrators must be checked by the Engineering Department and approved for use onboard</w:t>
            </w:r>
            <w:r w:rsidRPr="00A54A99">
              <w:rPr>
                <w:rStyle w:val="eop"/>
                <w:rFonts w:asciiTheme="minorHAnsi" w:hAnsiTheme="minorHAnsi"/>
              </w:rPr>
              <w:t> </w:t>
            </w:r>
          </w:p>
          <w:p w14:paraId="11D33F9E" w14:textId="27CED38D" w:rsidR="002672F9" w:rsidRPr="00A54A99" w:rsidRDefault="00D06CF2" w:rsidP="00A54A99">
            <w:pPr>
              <w:pStyle w:val="paragraph"/>
              <w:numPr>
                <w:ilvl w:val="0"/>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Should the itinerary length prohibit the initial on-loading of enough oxygen cylinders, the </w:t>
            </w:r>
            <w:r w:rsidR="00D05175" w:rsidRPr="00A54A99">
              <w:rPr>
                <w:rStyle w:val="normaltextrun"/>
                <w:rFonts w:asciiTheme="minorHAnsi" w:hAnsiTheme="minorHAnsi"/>
              </w:rPr>
              <w:t>Guest</w:t>
            </w:r>
            <w:r w:rsidRPr="00A54A99">
              <w:rPr>
                <w:rStyle w:val="normaltextrun"/>
                <w:rFonts w:asciiTheme="minorHAnsi" w:hAnsiTheme="minorHAnsi"/>
              </w:rPr>
              <w:t xml:space="preserve"> must make their own arrangements for additional cylinders or refills at a port of their choice</w:t>
            </w:r>
            <w:r w:rsidRPr="00A54A99">
              <w:rPr>
                <w:rStyle w:val="eop"/>
                <w:rFonts w:asciiTheme="minorHAnsi" w:hAnsiTheme="minorHAnsi"/>
              </w:rPr>
              <w:t> </w:t>
            </w:r>
          </w:p>
          <w:p w14:paraId="11D33F9F" w14:textId="77777777" w:rsidR="002672F9" w:rsidRPr="00A54A99" w:rsidRDefault="00D06CF2" w:rsidP="00A54A99">
            <w:pPr>
              <w:pStyle w:val="paragraph"/>
              <w:numPr>
                <w:ilvl w:val="0"/>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Cylinders must have the capability of being stored securely, upright, in a fixed system for the duration of the itinerary</w:t>
            </w:r>
            <w:r w:rsidRPr="00A54A99">
              <w:rPr>
                <w:rStyle w:val="eop"/>
                <w:rFonts w:asciiTheme="minorHAnsi" w:hAnsiTheme="minorHAnsi"/>
              </w:rPr>
              <w:t> </w:t>
            </w:r>
          </w:p>
          <w:p w14:paraId="11D33FA0" w14:textId="6052E2D0" w:rsidR="002672F9" w:rsidRPr="00A54A99" w:rsidRDefault="00D05175" w:rsidP="00A54A99">
            <w:pPr>
              <w:pStyle w:val="paragraph"/>
              <w:numPr>
                <w:ilvl w:val="0"/>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Guest</w:t>
            </w:r>
            <w:r w:rsidR="00D06CF2" w:rsidRPr="00A54A99">
              <w:rPr>
                <w:rStyle w:val="normaltextrun"/>
                <w:rFonts w:asciiTheme="minorHAnsi" w:hAnsiTheme="minorHAnsi"/>
              </w:rPr>
              <w:t>s will be reminded of the hazardous nature of the supplemental oxygen, and must agree to the tanks being stored in a secure area</w:t>
            </w:r>
            <w:r w:rsidR="00D06CF2" w:rsidRPr="00A54A99">
              <w:rPr>
                <w:rStyle w:val="eop"/>
                <w:rFonts w:asciiTheme="minorHAnsi" w:hAnsiTheme="minorHAnsi"/>
              </w:rPr>
              <w:t> </w:t>
            </w:r>
          </w:p>
          <w:p w14:paraId="11D33FA1" w14:textId="74F8EABD" w:rsidR="002672F9" w:rsidRPr="00A54A99" w:rsidRDefault="00D06CF2" w:rsidP="00A54A99">
            <w:pPr>
              <w:pStyle w:val="paragraph"/>
              <w:numPr>
                <w:ilvl w:val="0"/>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The </w:t>
            </w:r>
            <w:r w:rsidR="00D05175" w:rsidRPr="00A54A99">
              <w:rPr>
                <w:rStyle w:val="normaltextrun"/>
                <w:rFonts w:asciiTheme="minorHAnsi" w:hAnsiTheme="minorHAnsi"/>
              </w:rPr>
              <w:t>Guest</w:t>
            </w:r>
            <w:r w:rsidRPr="00A54A99">
              <w:rPr>
                <w:rStyle w:val="normaltextrun"/>
                <w:rFonts w:asciiTheme="minorHAnsi" w:hAnsiTheme="minorHAnsi"/>
              </w:rPr>
              <w:t xml:space="preserve"> will be permitted only one tank in their cabin at a time</w:t>
            </w:r>
            <w:r w:rsidRPr="00A54A99">
              <w:rPr>
                <w:rStyle w:val="eop"/>
                <w:rFonts w:asciiTheme="minorHAnsi" w:hAnsiTheme="minorHAnsi"/>
              </w:rPr>
              <w:t> </w:t>
            </w:r>
          </w:p>
          <w:p w14:paraId="11D33FA2" w14:textId="4D2CB86E" w:rsidR="002672F9" w:rsidRPr="00A54A99" w:rsidRDefault="00D05175" w:rsidP="00A54A99">
            <w:pPr>
              <w:pStyle w:val="paragraph"/>
              <w:numPr>
                <w:ilvl w:val="0"/>
                <w:numId w:val="7"/>
              </w:numPr>
              <w:spacing w:before="0" w:beforeAutospacing="0" w:after="120" w:afterAutospacing="0"/>
              <w:textAlignment w:val="baseline"/>
              <w:rPr>
                <w:rStyle w:val="normaltextrun"/>
                <w:rFonts w:asciiTheme="minorHAnsi" w:hAnsiTheme="minorHAnsi"/>
              </w:rPr>
            </w:pPr>
            <w:r w:rsidRPr="00A54A99">
              <w:rPr>
                <w:rStyle w:val="normaltextrun"/>
                <w:rFonts w:asciiTheme="minorHAnsi" w:hAnsiTheme="minorHAnsi"/>
              </w:rPr>
              <w:t>Guest</w:t>
            </w:r>
            <w:r w:rsidR="00D06CF2" w:rsidRPr="00A54A99">
              <w:rPr>
                <w:rStyle w:val="normaltextrun"/>
                <w:rFonts w:asciiTheme="minorHAnsi" w:hAnsiTheme="minorHAnsi"/>
              </w:rPr>
              <w:t>s must provide their own accessories including:</w:t>
            </w:r>
          </w:p>
          <w:p w14:paraId="11D33FA3" w14:textId="77777777" w:rsidR="002672F9" w:rsidRPr="00A54A99" w:rsidRDefault="00D06CF2" w:rsidP="00A54A99">
            <w:pPr>
              <w:pStyle w:val="paragraph"/>
              <w:numPr>
                <w:ilvl w:val="1"/>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Cannula or mask</w:t>
            </w:r>
            <w:r w:rsidRPr="00A54A99">
              <w:rPr>
                <w:rStyle w:val="eop"/>
                <w:rFonts w:asciiTheme="minorHAnsi" w:hAnsiTheme="minorHAnsi"/>
              </w:rPr>
              <w:t> </w:t>
            </w:r>
          </w:p>
          <w:p w14:paraId="11D33FA4" w14:textId="77777777" w:rsidR="002672F9" w:rsidRPr="00A54A99" w:rsidRDefault="00D06CF2" w:rsidP="00A54A99">
            <w:pPr>
              <w:pStyle w:val="paragraph"/>
              <w:numPr>
                <w:ilvl w:val="1"/>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Wrench and tools required for initiation of a new cylinder</w:t>
            </w:r>
            <w:r w:rsidRPr="00A54A99">
              <w:rPr>
                <w:rStyle w:val="eop"/>
                <w:rFonts w:asciiTheme="minorHAnsi" w:hAnsiTheme="minorHAnsi"/>
              </w:rPr>
              <w:t> </w:t>
            </w:r>
          </w:p>
          <w:p w14:paraId="11D33FA5" w14:textId="77777777" w:rsidR="002672F9" w:rsidRPr="00A54A99" w:rsidRDefault="00D06CF2" w:rsidP="00A54A99">
            <w:pPr>
              <w:pStyle w:val="paragraph"/>
              <w:numPr>
                <w:ilvl w:val="1"/>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All connection accessories required to attach tubing to cylinder and access </w:t>
            </w:r>
            <w:r w:rsidRPr="00A54A99">
              <w:rPr>
                <w:rStyle w:val="normaltextrun"/>
                <w:rFonts w:asciiTheme="minorHAnsi" w:hAnsiTheme="minorHAnsi"/>
              </w:rPr>
              <w:lastRenderedPageBreak/>
              <w:t>the flow of oxygen</w:t>
            </w:r>
            <w:r w:rsidRPr="00A54A99">
              <w:rPr>
                <w:rStyle w:val="eop"/>
                <w:rFonts w:asciiTheme="minorHAnsi" w:hAnsiTheme="minorHAnsi"/>
              </w:rPr>
              <w:t> </w:t>
            </w:r>
          </w:p>
          <w:p w14:paraId="11D33FA6" w14:textId="77777777" w:rsidR="00BD716C" w:rsidRPr="00A54A99" w:rsidRDefault="00D06CF2" w:rsidP="00A54A99">
            <w:pPr>
              <w:pStyle w:val="paragraph"/>
              <w:numPr>
                <w:ilvl w:val="1"/>
                <w:numId w:val="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Wheeled carrier for locomotion and mobility throughout the ship and ashore, or appropriate wheelchair connection to hold the cylinder</w:t>
            </w:r>
            <w:r w:rsidRPr="00A54A99">
              <w:rPr>
                <w:rStyle w:val="eop"/>
                <w:rFonts w:asciiTheme="minorHAnsi" w:hAnsiTheme="minorHAnsi"/>
              </w:rPr>
              <w:t> </w:t>
            </w:r>
          </w:p>
        </w:tc>
      </w:tr>
      <w:tr w:rsidR="00D06CF2" w:rsidRPr="00A54A99" w14:paraId="11D33FAC" w14:textId="77777777" w:rsidTr="004C654B">
        <w:tc>
          <w:tcPr>
            <w:tcW w:w="663" w:type="dxa"/>
            <w:shd w:val="clear" w:color="auto" w:fill="auto"/>
          </w:tcPr>
          <w:p w14:paraId="11D33FAA" w14:textId="77777777" w:rsidR="00D06CF2" w:rsidRPr="00A54A99" w:rsidRDefault="00D06CF2" w:rsidP="004C654B">
            <w:pPr>
              <w:pStyle w:val="ListParagraph"/>
              <w:numPr>
                <w:ilvl w:val="0"/>
                <w:numId w:val="2"/>
              </w:numPr>
              <w:spacing w:after="120" w:line="240" w:lineRule="auto"/>
              <w:ind w:firstLine="180"/>
              <w:jc w:val="right"/>
              <w:rPr>
                <w:rFonts w:asciiTheme="minorHAnsi" w:hAnsiTheme="minorHAnsi"/>
                <w:b/>
                <w:bCs/>
                <w:sz w:val="24"/>
                <w:szCs w:val="24"/>
              </w:rPr>
            </w:pPr>
          </w:p>
        </w:tc>
        <w:tc>
          <w:tcPr>
            <w:tcW w:w="8697" w:type="dxa"/>
            <w:shd w:val="clear" w:color="auto" w:fill="auto"/>
          </w:tcPr>
          <w:p w14:paraId="3542A558" w14:textId="77777777" w:rsidR="00D06CF2" w:rsidRPr="00A54A99" w:rsidRDefault="00D06CF2" w:rsidP="00A54A99">
            <w:pPr>
              <w:spacing w:after="120" w:line="240" w:lineRule="auto"/>
              <w:rPr>
                <w:rStyle w:val="eop"/>
                <w:rFonts w:asciiTheme="minorHAnsi" w:hAnsiTheme="minorHAnsi"/>
                <w:color w:val="000000"/>
                <w:sz w:val="24"/>
                <w:szCs w:val="24"/>
                <w:shd w:val="clear" w:color="auto" w:fill="FFFFFF"/>
              </w:rPr>
            </w:pPr>
            <w:r w:rsidRPr="00A54A99">
              <w:rPr>
                <w:rStyle w:val="normaltextrun"/>
                <w:rFonts w:asciiTheme="minorHAnsi" w:hAnsiTheme="minorHAnsi"/>
                <w:b/>
                <w:bCs/>
                <w:color w:val="000000"/>
                <w:sz w:val="24"/>
                <w:szCs w:val="24"/>
                <w:shd w:val="clear" w:color="auto" w:fill="FFFFFF"/>
              </w:rPr>
              <w:t>Dialysis</w:t>
            </w:r>
            <w:r w:rsidRPr="00A54A99">
              <w:rPr>
                <w:rStyle w:val="eop"/>
                <w:rFonts w:asciiTheme="minorHAnsi" w:hAnsiTheme="minorHAnsi"/>
                <w:color w:val="000000"/>
                <w:sz w:val="24"/>
                <w:szCs w:val="24"/>
                <w:shd w:val="clear" w:color="auto" w:fill="FFFFFF"/>
              </w:rPr>
              <w:t> </w:t>
            </w:r>
          </w:p>
          <w:p w14:paraId="14E95D76" w14:textId="0C769720" w:rsidR="002819FA" w:rsidRPr="00A54A99" w:rsidRDefault="002819FA" w:rsidP="00A54A99">
            <w:pPr>
              <w:pStyle w:val="ListParagraph"/>
              <w:numPr>
                <w:ilvl w:val="1"/>
                <w:numId w:val="16"/>
              </w:numPr>
              <w:spacing w:after="120" w:line="240" w:lineRule="auto"/>
              <w:rPr>
                <w:rFonts w:asciiTheme="minorHAnsi" w:hAnsiTheme="minorHAnsi"/>
                <w:b/>
                <w:bCs/>
                <w:sz w:val="24"/>
                <w:szCs w:val="24"/>
              </w:rPr>
            </w:pPr>
            <w:r w:rsidRPr="00A54A99">
              <w:rPr>
                <w:rFonts w:asciiTheme="minorHAnsi" w:hAnsiTheme="minorHAnsi"/>
                <w:b/>
                <w:bCs/>
                <w:sz w:val="24"/>
                <w:szCs w:val="24"/>
              </w:rPr>
              <w:t>Peritoneal Dial</w:t>
            </w:r>
            <w:r w:rsidR="00BD5902" w:rsidRPr="00A54A99">
              <w:rPr>
                <w:rFonts w:asciiTheme="minorHAnsi" w:hAnsiTheme="minorHAnsi"/>
                <w:b/>
                <w:bCs/>
                <w:sz w:val="24"/>
                <w:szCs w:val="24"/>
              </w:rPr>
              <w:t>ys</w:t>
            </w:r>
            <w:r w:rsidR="006A4DB3" w:rsidRPr="00A54A99">
              <w:rPr>
                <w:rFonts w:asciiTheme="minorHAnsi" w:hAnsiTheme="minorHAnsi"/>
                <w:b/>
                <w:bCs/>
                <w:sz w:val="24"/>
                <w:szCs w:val="24"/>
              </w:rPr>
              <w:t>is</w:t>
            </w:r>
          </w:p>
          <w:p w14:paraId="1E27E909" w14:textId="32604EEA" w:rsidR="006A4DB3" w:rsidRPr="00A54A99" w:rsidRDefault="00D05175" w:rsidP="00A54A99">
            <w:pPr>
              <w:pStyle w:val="paragraph"/>
              <w:numPr>
                <w:ilvl w:val="0"/>
                <w:numId w:val="15"/>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Guest</w:t>
            </w:r>
            <w:r w:rsidR="006A4DB3" w:rsidRPr="00A54A99">
              <w:rPr>
                <w:rStyle w:val="normaltextrun"/>
                <w:rFonts w:asciiTheme="minorHAnsi" w:hAnsiTheme="minorHAnsi"/>
              </w:rPr>
              <w:t>s requiring peritoneal dialysis will be permitted to board, provided they have complied with the guidelines set forth below at the discretion of the VIKAND Medical Management Team</w:t>
            </w:r>
            <w:r w:rsidR="006A4DB3" w:rsidRPr="00A54A99">
              <w:rPr>
                <w:rStyle w:val="eop"/>
                <w:rFonts w:asciiTheme="minorHAnsi" w:hAnsiTheme="minorHAnsi"/>
              </w:rPr>
              <w:t>.</w:t>
            </w:r>
          </w:p>
          <w:p w14:paraId="03AC5433" w14:textId="7028C626" w:rsidR="006A4DB3" w:rsidRPr="00A54A99" w:rsidRDefault="006A4DB3" w:rsidP="00A54A99">
            <w:pPr>
              <w:pStyle w:val="paragraph"/>
              <w:numPr>
                <w:ilvl w:val="1"/>
                <w:numId w:val="15"/>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The </w:t>
            </w:r>
            <w:r w:rsidR="00D05175" w:rsidRPr="00A54A99">
              <w:rPr>
                <w:rStyle w:val="normaltextrun"/>
                <w:rFonts w:asciiTheme="minorHAnsi" w:hAnsiTheme="minorHAnsi"/>
              </w:rPr>
              <w:t>Guest</w:t>
            </w:r>
            <w:r w:rsidRPr="00A54A99">
              <w:rPr>
                <w:rStyle w:val="normaltextrun"/>
                <w:rFonts w:asciiTheme="minorHAnsi" w:hAnsiTheme="minorHAnsi"/>
              </w:rPr>
              <w:t xml:space="preserve"> is required to travel with a companion who will operate and monitor the dialysis equipment necessary for treatment</w:t>
            </w:r>
            <w:r w:rsidRPr="00A54A99">
              <w:rPr>
                <w:rStyle w:val="eop"/>
                <w:rFonts w:asciiTheme="minorHAnsi" w:hAnsiTheme="minorHAnsi"/>
              </w:rPr>
              <w:t> </w:t>
            </w:r>
          </w:p>
          <w:p w14:paraId="5E2C12D9" w14:textId="1B611F4E" w:rsidR="006A4DB3" w:rsidRPr="00A54A99" w:rsidRDefault="006A4DB3" w:rsidP="00A54A99">
            <w:pPr>
              <w:pStyle w:val="paragraph"/>
              <w:numPr>
                <w:ilvl w:val="1"/>
                <w:numId w:val="15"/>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The </w:t>
            </w:r>
            <w:r w:rsidR="00D05175" w:rsidRPr="00A54A99">
              <w:rPr>
                <w:rStyle w:val="normaltextrun"/>
                <w:rFonts w:asciiTheme="minorHAnsi" w:hAnsiTheme="minorHAnsi"/>
              </w:rPr>
              <w:t>Guest</w:t>
            </w:r>
            <w:r w:rsidRPr="00A54A99">
              <w:rPr>
                <w:rStyle w:val="normaltextrun"/>
                <w:rFonts w:asciiTheme="minorHAnsi" w:hAnsiTheme="minorHAnsi"/>
              </w:rPr>
              <w:t xml:space="preserve"> must provide attestation from their Nephrologist that includes both a current clinical summary for the onboard Medical Staff as well as a statement regarding their companion’s capability to provide dialysis on board</w:t>
            </w:r>
            <w:r w:rsidRPr="00A54A99">
              <w:rPr>
                <w:rStyle w:val="eop"/>
                <w:rFonts w:asciiTheme="minorHAnsi" w:hAnsiTheme="minorHAnsi"/>
              </w:rPr>
              <w:t> </w:t>
            </w:r>
          </w:p>
          <w:p w14:paraId="688E0439" w14:textId="77777777" w:rsidR="006A4DB3" w:rsidRPr="00A54A99" w:rsidRDefault="006A4DB3" w:rsidP="00A54A99">
            <w:pPr>
              <w:pStyle w:val="paragraph"/>
              <w:numPr>
                <w:ilvl w:val="1"/>
                <w:numId w:val="15"/>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This includes set up of all equipment, monitoring throughout treatment, and appropriate post-treatment monitoring and supply/equipment clean up</w:t>
            </w:r>
            <w:r w:rsidRPr="00A54A99">
              <w:rPr>
                <w:rStyle w:val="eop"/>
                <w:rFonts w:asciiTheme="minorHAnsi" w:hAnsiTheme="minorHAnsi"/>
              </w:rPr>
              <w:t> </w:t>
            </w:r>
          </w:p>
          <w:p w14:paraId="52F90605" w14:textId="6A1FBA38" w:rsidR="006A4DB3" w:rsidRPr="00A54A99" w:rsidRDefault="006A4DB3" w:rsidP="00A54A99">
            <w:pPr>
              <w:pStyle w:val="paragraph"/>
              <w:numPr>
                <w:ilvl w:val="1"/>
                <w:numId w:val="15"/>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The </w:t>
            </w:r>
            <w:r w:rsidR="00D05175" w:rsidRPr="00A54A99">
              <w:rPr>
                <w:rStyle w:val="normaltextrun"/>
                <w:rFonts w:asciiTheme="minorHAnsi" w:hAnsiTheme="minorHAnsi"/>
              </w:rPr>
              <w:t>Guest</w:t>
            </w:r>
            <w:r w:rsidRPr="00A54A99">
              <w:rPr>
                <w:rStyle w:val="normaltextrun"/>
                <w:rFonts w:asciiTheme="minorHAnsi" w:hAnsiTheme="minorHAnsi"/>
              </w:rPr>
              <w:t xml:space="preserve"> and the companion must be well versed in troubleshooting any equipment utilized in the performance of the dialysis treatment</w:t>
            </w:r>
            <w:r w:rsidRPr="00A54A99">
              <w:rPr>
                <w:rStyle w:val="eop"/>
                <w:rFonts w:asciiTheme="minorHAnsi" w:hAnsiTheme="minorHAnsi"/>
              </w:rPr>
              <w:t> </w:t>
            </w:r>
          </w:p>
          <w:p w14:paraId="462ADF0D" w14:textId="1FD29A62" w:rsidR="006A4DB3" w:rsidRPr="00A54A99" w:rsidRDefault="006A4DB3" w:rsidP="00A54A99">
            <w:pPr>
              <w:pStyle w:val="paragraph"/>
              <w:numPr>
                <w:ilvl w:val="1"/>
                <w:numId w:val="15"/>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 xml:space="preserve">Peritoneal dialysis treatment is to be carried out in the </w:t>
            </w:r>
            <w:r w:rsidR="00D05175" w:rsidRPr="00A54A99">
              <w:rPr>
                <w:rStyle w:val="normaltextrun"/>
                <w:rFonts w:asciiTheme="minorHAnsi" w:hAnsiTheme="minorHAnsi"/>
              </w:rPr>
              <w:t>Guest</w:t>
            </w:r>
            <w:r w:rsidRPr="00A54A99">
              <w:rPr>
                <w:rStyle w:val="normaltextrun"/>
                <w:rFonts w:asciiTheme="minorHAnsi" w:hAnsiTheme="minorHAnsi"/>
              </w:rPr>
              <w:t>’s cabin</w:t>
            </w:r>
          </w:p>
          <w:p w14:paraId="262D8995" w14:textId="66FA814F" w:rsidR="006A4DB3" w:rsidRPr="00A54A99" w:rsidRDefault="006A4DB3" w:rsidP="00A54A99">
            <w:pPr>
              <w:pStyle w:val="paragraph"/>
              <w:numPr>
                <w:ilvl w:val="1"/>
                <w:numId w:val="15"/>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The </w:t>
            </w:r>
            <w:r w:rsidR="00D05175" w:rsidRPr="00A54A99">
              <w:rPr>
                <w:rStyle w:val="normaltextrun"/>
                <w:rFonts w:asciiTheme="minorHAnsi" w:hAnsiTheme="minorHAnsi"/>
              </w:rPr>
              <w:t>Guest</w:t>
            </w:r>
            <w:r w:rsidRPr="00A54A99">
              <w:rPr>
                <w:rStyle w:val="normaltextrun"/>
                <w:rFonts w:asciiTheme="minorHAnsi" w:hAnsiTheme="minorHAnsi"/>
              </w:rPr>
              <w:t xml:space="preserve"> must bring all the necessary equipment and supplies needed for the duration of the itinerary</w:t>
            </w:r>
            <w:r w:rsidRPr="00A54A99">
              <w:rPr>
                <w:rStyle w:val="eop"/>
                <w:rFonts w:asciiTheme="minorHAnsi" w:hAnsiTheme="minorHAnsi"/>
              </w:rPr>
              <w:t> </w:t>
            </w:r>
          </w:p>
          <w:p w14:paraId="6FD1667D" w14:textId="2B9B10F9" w:rsidR="006A4DB3" w:rsidRPr="00A54A99" w:rsidRDefault="006A4DB3" w:rsidP="00A54A99">
            <w:pPr>
              <w:pStyle w:val="paragraph"/>
              <w:numPr>
                <w:ilvl w:val="1"/>
                <w:numId w:val="15"/>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Should the itinerary length prohibit the initial on-loading of enough supplies, the </w:t>
            </w:r>
            <w:r w:rsidR="00D05175" w:rsidRPr="00A54A99">
              <w:rPr>
                <w:rStyle w:val="normaltextrun"/>
                <w:rFonts w:asciiTheme="minorHAnsi" w:hAnsiTheme="minorHAnsi"/>
              </w:rPr>
              <w:t>Guest</w:t>
            </w:r>
            <w:r w:rsidRPr="00A54A99">
              <w:rPr>
                <w:rStyle w:val="normaltextrun"/>
                <w:rFonts w:asciiTheme="minorHAnsi" w:hAnsiTheme="minorHAnsi"/>
              </w:rPr>
              <w:t xml:space="preserve"> must make their own arrangements for additional supplies and replenishment at the Port of their choice</w:t>
            </w:r>
            <w:r w:rsidRPr="00A54A99">
              <w:rPr>
                <w:rStyle w:val="eop"/>
                <w:rFonts w:asciiTheme="minorHAnsi" w:hAnsiTheme="minorHAnsi"/>
              </w:rPr>
              <w:t> </w:t>
            </w:r>
          </w:p>
          <w:p w14:paraId="5B85055E" w14:textId="7323C473" w:rsidR="006A4DB3" w:rsidRPr="00A54A99" w:rsidRDefault="006A4DB3" w:rsidP="00A54A99">
            <w:pPr>
              <w:pStyle w:val="ListParagraph"/>
              <w:numPr>
                <w:ilvl w:val="0"/>
                <w:numId w:val="15"/>
              </w:numPr>
              <w:spacing w:after="120" w:line="240" w:lineRule="auto"/>
              <w:rPr>
                <w:rStyle w:val="eop"/>
                <w:rFonts w:asciiTheme="minorHAnsi" w:hAnsiTheme="minorHAnsi"/>
                <w:sz w:val="24"/>
                <w:szCs w:val="24"/>
              </w:rPr>
            </w:pPr>
            <w:r w:rsidRPr="00A54A99">
              <w:rPr>
                <w:rStyle w:val="normaltextrun"/>
                <w:rFonts w:asciiTheme="minorHAnsi" w:hAnsiTheme="minorHAnsi"/>
                <w:sz w:val="24"/>
                <w:szCs w:val="24"/>
              </w:rPr>
              <w:t xml:space="preserve">The </w:t>
            </w:r>
            <w:r w:rsidR="00D05175" w:rsidRPr="00A54A99">
              <w:rPr>
                <w:rStyle w:val="normaltextrun"/>
                <w:rFonts w:asciiTheme="minorHAnsi" w:hAnsiTheme="minorHAnsi"/>
                <w:sz w:val="24"/>
                <w:szCs w:val="24"/>
              </w:rPr>
              <w:t>Guest</w:t>
            </w:r>
            <w:r w:rsidRPr="00A54A99">
              <w:rPr>
                <w:rStyle w:val="normaltextrun"/>
                <w:rFonts w:asciiTheme="minorHAnsi" w:hAnsiTheme="minorHAnsi"/>
                <w:sz w:val="24"/>
                <w:szCs w:val="24"/>
              </w:rPr>
              <w:t xml:space="preserve"> and/or companion must be aware and certify their understanding that the medical capabilities onboard are limited, and that the Medical Staff will not participate in the management or rendering of dialysis treatment, unless required to intervene and provide services on an emergency basis</w:t>
            </w:r>
            <w:r w:rsidRPr="00A54A99">
              <w:rPr>
                <w:rStyle w:val="eop"/>
                <w:rFonts w:asciiTheme="minorHAnsi" w:hAnsiTheme="minorHAnsi"/>
                <w:sz w:val="24"/>
                <w:szCs w:val="24"/>
              </w:rPr>
              <w:t> </w:t>
            </w:r>
          </w:p>
          <w:p w14:paraId="3E346BDC" w14:textId="77777777" w:rsidR="006E1C4D" w:rsidRPr="00A54A99" w:rsidRDefault="006E1C4D" w:rsidP="00A54A99">
            <w:pPr>
              <w:pStyle w:val="ListParagraph"/>
              <w:spacing w:after="120" w:line="240" w:lineRule="auto"/>
              <w:rPr>
                <w:rStyle w:val="eop"/>
                <w:rFonts w:asciiTheme="minorHAnsi" w:hAnsiTheme="minorHAnsi"/>
                <w:sz w:val="24"/>
                <w:szCs w:val="24"/>
              </w:rPr>
            </w:pPr>
          </w:p>
          <w:p w14:paraId="5B5C487C" w14:textId="77777777" w:rsidR="00ED6469" w:rsidRPr="00A54A99" w:rsidRDefault="002C2416" w:rsidP="00A54A99">
            <w:pPr>
              <w:pStyle w:val="ListParagraph"/>
              <w:numPr>
                <w:ilvl w:val="1"/>
                <w:numId w:val="16"/>
              </w:numPr>
              <w:spacing w:after="120" w:line="240" w:lineRule="auto"/>
              <w:rPr>
                <w:rFonts w:asciiTheme="minorHAnsi" w:hAnsiTheme="minorHAnsi"/>
                <w:b/>
                <w:bCs/>
                <w:sz w:val="24"/>
                <w:szCs w:val="24"/>
              </w:rPr>
            </w:pPr>
            <w:r w:rsidRPr="00A54A99">
              <w:rPr>
                <w:rFonts w:asciiTheme="minorHAnsi" w:hAnsiTheme="minorHAnsi"/>
                <w:b/>
                <w:bCs/>
                <w:sz w:val="24"/>
                <w:szCs w:val="24"/>
              </w:rPr>
              <w:t>Hemodialysis</w:t>
            </w:r>
          </w:p>
          <w:p w14:paraId="11D33FAB" w14:textId="14ADA19E" w:rsidR="002C2416" w:rsidRPr="00A54A99" w:rsidRDefault="00D05175" w:rsidP="00A54A99">
            <w:pPr>
              <w:pStyle w:val="ListParagraph"/>
              <w:numPr>
                <w:ilvl w:val="0"/>
                <w:numId w:val="20"/>
              </w:numPr>
              <w:spacing w:after="120" w:line="240" w:lineRule="auto"/>
              <w:rPr>
                <w:rFonts w:asciiTheme="minorHAnsi" w:hAnsiTheme="minorHAnsi"/>
                <w:b/>
                <w:bCs/>
                <w:sz w:val="24"/>
                <w:szCs w:val="24"/>
              </w:rPr>
            </w:pPr>
            <w:r w:rsidRPr="00A54A99">
              <w:rPr>
                <w:rStyle w:val="normaltextrun"/>
                <w:rFonts w:asciiTheme="minorHAnsi" w:hAnsiTheme="minorHAnsi"/>
                <w:sz w:val="24"/>
                <w:szCs w:val="24"/>
              </w:rPr>
              <w:t>Marella Cruises</w:t>
            </w:r>
            <w:r w:rsidR="002C2416" w:rsidRPr="00A54A99">
              <w:rPr>
                <w:rStyle w:val="normaltextrun"/>
                <w:rFonts w:asciiTheme="minorHAnsi" w:hAnsiTheme="minorHAnsi"/>
                <w:sz w:val="24"/>
                <w:szCs w:val="24"/>
              </w:rPr>
              <w:t xml:space="preserve"> medical facility is not equipped to offer hemodialysis to </w:t>
            </w:r>
            <w:r w:rsidRPr="00A54A99">
              <w:rPr>
                <w:rStyle w:val="normaltextrun"/>
                <w:rFonts w:asciiTheme="minorHAnsi" w:hAnsiTheme="minorHAnsi"/>
                <w:sz w:val="24"/>
                <w:szCs w:val="24"/>
              </w:rPr>
              <w:t>Guest</w:t>
            </w:r>
            <w:r w:rsidR="002C2416" w:rsidRPr="00A54A99">
              <w:rPr>
                <w:rStyle w:val="normaltextrun"/>
                <w:rFonts w:asciiTheme="minorHAnsi" w:hAnsiTheme="minorHAnsi"/>
                <w:sz w:val="24"/>
                <w:szCs w:val="24"/>
              </w:rPr>
              <w:t>s or Crew onboard.</w:t>
            </w:r>
            <w:r w:rsidR="002C2416" w:rsidRPr="00A54A99">
              <w:rPr>
                <w:rStyle w:val="eop"/>
                <w:rFonts w:asciiTheme="minorHAnsi" w:hAnsiTheme="minorHAnsi"/>
                <w:sz w:val="24"/>
                <w:szCs w:val="24"/>
              </w:rPr>
              <w:t> </w:t>
            </w:r>
          </w:p>
        </w:tc>
      </w:tr>
      <w:tr w:rsidR="00D06CF2" w:rsidRPr="00A54A99" w14:paraId="11D33FD4" w14:textId="77777777" w:rsidTr="004C654B">
        <w:tc>
          <w:tcPr>
            <w:tcW w:w="663" w:type="dxa"/>
            <w:shd w:val="clear" w:color="auto" w:fill="auto"/>
          </w:tcPr>
          <w:p w14:paraId="11D33FC8" w14:textId="77777777" w:rsidR="00D06CF2" w:rsidRPr="00A54A99" w:rsidRDefault="00D06CF2" w:rsidP="004C654B">
            <w:pPr>
              <w:pStyle w:val="ListParagraph"/>
              <w:numPr>
                <w:ilvl w:val="0"/>
                <w:numId w:val="2"/>
              </w:numPr>
              <w:spacing w:after="120" w:line="240" w:lineRule="auto"/>
              <w:ind w:firstLine="180"/>
              <w:jc w:val="right"/>
              <w:rPr>
                <w:rFonts w:asciiTheme="minorHAnsi" w:hAnsiTheme="minorHAnsi"/>
                <w:b/>
                <w:bCs/>
                <w:sz w:val="24"/>
                <w:szCs w:val="24"/>
              </w:rPr>
            </w:pPr>
          </w:p>
        </w:tc>
        <w:tc>
          <w:tcPr>
            <w:tcW w:w="8697" w:type="dxa"/>
            <w:shd w:val="clear" w:color="auto" w:fill="auto"/>
          </w:tcPr>
          <w:p w14:paraId="11D33FC9" w14:textId="77777777" w:rsidR="00D06CF2" w:rsidRPr="00A54A99" w:rsidRDefault="00D06CF2" w:rsidP="00A54A99">
            <w:pPr>
              <w:pStyle w:val="paragraph"/>
              <w:spacing w:before="0" w:beforeAutospacing="0" w:after="120" w:afterAutospacing="0"/>
              <w:textAlignment w:val="baseline"/>
              <w:rPr>
                <w:rFonts w:asciiTheme="minorHAnsi" w:hAnsiTheme="minorHAnsi"/>
              </w:rPr>
            </w:pPr>
            <w:r w:rsidRPr="00A54A99">
              <w:rPr>
                <w:rStyle w:val="normaltextrun"/>
                <w:rFonts w:asciiTheme="minorHAnsi" w:hAnsiTheme="minorHAnsi"/>
                <w:b/>
                <w:bCs/>
              </w:rPr>
              <w:t>IV Infusion Therapy</w:t>
            </w:r>
            <w:r w:rsidRPr="00A54A99">
              <w:rPr>
                <w:rStyle w:val="eop"/>
                <w:rFonts w:asciiTheme="minorHAnsi" w:hAnsiTheme="minorHAnsi"/>
              </w:rPr>
              <w:t> </w:t>
            </w:r>
          </w:p>
          <w:p w14:paraId="2C21A8FC" w14:textId="58B06C0A" w:rsidR="002C2416" w:rsidRPr="00A54A99" w:rsidRDefault="00D05175" w:rsidP="00A54A99">
            <w:pPr>
              <w:pStyle w:val="paragraph"/>
              <w:numPr>
                <w:ilvl w:val="1"/>
                <w:numId w:val="17"/>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Guest</w:t>
            </w:r>
            <w:r w:rsidR="00D06CF2" w:rsidRPr="00A54A99">
              <w:rPr>
                <w:rStyle w:val="normaltextrun"/>
                <w:rFonts w:asciiTheme="minorHAnsi" w:hAnsiTheme="minorHAnsi"/>
              </w:rPr>
              <w:t>s requiring periodic IV Infusion Therapy will be considered for embarkation at the discretion of the VIKAND Medical Management Team</w:t>
            </w:r>
            <w:r w:rsidR="002C2416" w:rsidRPr="00A54A99">
              <w:rPr>
                <w:rStyle w:val="eop"/>
                <w:rFonts w:asciiTheme="minorHAnsi" w:hAnsiTheme="minorHAnsi"/>
              </w:rPr>
              <w:t>.</w:t>
            </w:r>
          </w:p>
          <w:p w14:paraId="606E5713" w14:textId="0ADB37E4" w:rsidR="002C2416" w:rsidRPr="00A54A99" w:rsidRDefault="00D06CF2" w:rsidP="00A54A99">
            <w:pPr>
              <w:pStyle w:val="paragraph"/>
              <w:numPr>
                <w:ilvl w:val="1"/>
                <w:numId w:val="1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Infusion therapy is to be carried out in the </w:t>
            </w:r>
            <w:r w:rsidR="00D05175" w:rsidRPr="00A54A99">
              <w:rPr>
                <w:rStyle w:val="normaltextrun"/>
                <w:rFonts w:asciiTheme="minorHAnsi" w:hAnsiTheme="minorHAnsi"/>
              </w:rPr>
              <w:t>Guest</w:t>
            </w:r>
            <w:r w:rsidRPr="00A54A99">
              <w:rPr>
                <w:rStyle w:val="normaltextrun"/>
                <w:rFonts w:asciiTheme="minorHAnsi" w:hAnsiTheme="minorHAnsi"/>
              </w:rPr>
              <w:t xml:space="preserve">’s cabin unless prior arrangements </w:t>
            </w:r>
            <w:r w:rsidRPr="00A54A99">
              <w:rPr>
                <w:rStyle w:val="normaltextrun"/>
                <w:rFonts w:asciiTheme="minorHAnsi" w:hAnsiTheme="minorHAnsi"/>
              </w:rPr>
              <w:lastRenderedPageBreak/>
              <w:t>are made for assistance by the Medical Center. </w:t>
            </w:r>
            <w:r w:rsidRPr="00A54A99">
              <w:rPr>
                <w:rStyle w:val="eop"/>
                <w:rFonts w:asciiTheme="minorHAnsi" w:hAnsiTheme="minorHAnsi"/>
              </w:rPr>
              <w:t> </w:t>
            </w:r>
          </w:p>
          <w:p w14:paraId="0E22349C" w14:textId="77777777" w:rsidR="002C2416" w:rsidRPr="00A54A99" w:rsidRDefault="00D06CF2" w:rsidP="00A54A99">
            <w:pPr>
              <w:pStyle w:val="paragraph"/>
              <w:numPr>
                <w:ilvl w:val="1"/>
                <w:numId w:val="17"/>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If medical assistance is required, IV infusion treatment may be carried out in the Medical Center and with assistance from the Doctor and/or Nurse, with prior approval from VIKAND Medical Solutions or the Captain</w:t>
            </w:r>
            <w:r w:rsidR="002C2416" w:rsidRPr="00A54A99">
              <w:rPr>
                <w:rStyle w:val="eop"/>
                <w:rFonts w:asciiTheme="minorHAnsi" w:hAnsiTheme="minorHAnsi"/>
              </w:rPr>
              <w:t>.</w:t>
            </w:r>
          </w:p>
          <w:p w14:paraId="580C752A" w14:textId="42060DB1" w:rsidR="002C2416" w:rsidRPr="00A54A99" w:rsidRDefault="00D06CF2" w:rsidP="00A54A99">
            <w:pPr>
              <w:pStyle w:val="paragraph"/>
              <w:numPr>
                <w:ilvl w:val="1"/>
                <w:numId w:val="17"/>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 xml:space="preserve">If specific medical assistance is not required from the Medical Staff, the </w:t>
            </w:r>
            <w:r w:rsidR="00D05175" w:rsidRPr="00A54A99">
              <w:rPr>
                <w:rStyle w:val="normaltextrun"/>
                <w:rFonts w:asciiTheme="minorHAnsi" w:hAnsiTheme="minorHAnsi"/>
              </w:rPr>
              <w:t>Guest</w:t>
            </w:r>
            <w:r w:rsidRPr="00A54A99">
              <w:rPr>
                <w:rStyle w:val="normaltextrun"/>
                <w:rFonts w:asciiTheme="minorHAnsi" w:hAnsiTheme="minorHAnsi"/>
              </w:rPr>
              <w:t xml:space="preserve"> is required to travel with a companion who will operate and monitor the infusion equipment necessary for treatment</w:t>
            </w:r>
            <w:r w:rsidR="002C2416" w:rsidRPr="00A54A99">
              <w:rPr>
                <w:rStyle w:val="eop"/>
                <w:rFonts w:asciiTheme="minorHAnsi" w:hAnsiTheme="minorHAnsi"/>
              </w:rPr>
              <w:t>.</w:t>
            </w:r>
          </w:p>
          <w:p w14:paraId="5C6D4C2C" w14:textId="502D6071" w:rsidR="002C2416" w:rsidRPr="00A54A99" w:rsidRDefault="00D06CF2" w:rsidP="00A54A99">
            <w:pPr>
              <w:pStyle w:val="paragraph"/>
              <w:numPr>
                <w:ilvl w:val="1"/>
                <w:numId w:val="17"/>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 xml:space="preserve">The </w:t>
            </w:r>
            <w:r w:rsidR="00D05175" w:rsidRPr="00A54A99">
              <w:rPr>
                <w:rStyle w:val="normaltextrun"/>
                <w:rFonts w:asciiTheme="minorHAnsi" w:hAnsiTheme="minorHAnsi"/>
              </w:rPr>
              <w:t>Guest</w:t>
            </w:r>
            <w:r w:rsidRPr="00A54A99">
              <w:rPr>
                <w:rStyle w:val="normaltextrun"/>
                <w:rFonts w:asciiTheme="minorHAnsi" w:hAnsiTheme="minorHAnsi"/>
              </w:rPr>
              <w:t xml:space="preserve"> must also provide attestation from their treating Doctor that states that their companion possesses the capability of providing IV infusion treatment on board</w:t>
            </w:r>
            <w:r w:rsidR="002C2416" w:rsidRPr="00A54A99">
              <w:rPr>
                <w:rStyle w:val="eop"/>
                <w:rFonts w:asciiTheme="minorHAnsi" w:hAnsiTheme="minorHAnsi"/>
              </w:rPr>
              <w:t>.</w:t>
            </w:r>
          </w:p>
          <w:p w14:paraId="72226816" w14:textId="77777777" w:rsidR="007422A7" w:rsidRPr="00A54A99" w:rsidRDefault="00D06CF2" w:rsidP="00A54A99">
            <w:pPr>
              <w:pStyle w:val="paragraph"/>
              <w:numPr>
                <w:ilvl w:val="0"/>
                <w:numId w:val="19"/>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This includes set up of all equipment, monitoring throughout treatment, and appropriate post-treatment monitoring and supply/equipment clean up</w:t>
            </w:r>
            <w:r w:rsidRPr="00A54A99">
              <w:rPr>
                <w:rStyle w:val="eop"/>
                <w:rFonts w:asciiTheme="minorHAnsi" w:hAnsiTheme="minorHAnsi"/>
              </w:rPr>
              <w:t> </w:t>
            </w:r>
          </w:p>
          <w:p w14:paraId="777F353E" w14:textId="6FAB99E7" w:rsidR="007422A7" w:rsidRPr="00A54A99" w:rsidRDefault="00D06CF2" w:rsidP="00A54A99">
            <w:pPr>
              <w:pStyle w:val="paragraph"/>
              <w:numPr>
                <w:ilvl w:val="1"/>
                <w:numId w:val="1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 xml:space="preserve">The </w:t>
            </w:r>
            <w:r w:rsidR="00D05175" w:rsidRPr="00A54A99">
              <w:rPr>
                <w:rStyle w:val="normaltextrun"/>
                <w:rFonts w:asciiTheme="minorHAnsi" w:hAnsiTheme="minorHAnsi"/>
              </w:rPr>
              <w:t>Guest</w:t>
            </w:r>
            <w:r w:rsidRPr="00A54A99">
              <w:rPr>
                <w:rStyle w:val="normaltextrun"/>
                <w:rFonts w:asciiTheme="minorHAnsi" w:hAnsiTheme="minorHAnsi"/>
              </w:rPr>
              <w:t xml:space="preserve"> and the</w:t>
            </w:r>
            <w:r w:rsidR="00B349EA" w:rsidRPr="00A54A99">
              <w:rPr>
                <w:rStyle w:val="normaltextrun"/>
                <w:rFonts w:asciiTheme="minorHAnsi" w:hAnsiTheme="minorHAnsi"/>
              </w:rPr>
              <w:t>ir</w:t>
            </w:r>
            <w:r w:rsidRPr="00A54A99">
              <w:rPr>
                <w:rStyle w:val="normaltextrun"/>
                <w:rFonts w:asciiTheme="minorHAnsi" w:hAnsiTheme="minorHAnsi"/>
              </w:rPr>
              <w:t xml:space="preserve"> companion must be well versed in troubleshooting any equipment utilized in the performance of their IV Infusion treatment. </w:t>
            </w:r>
            <w:r w:rsidRPr="00A54A99">
              <w:rPr>
                <w:rStyle w:val="eop"/>
                <w:rFonts w:asciiTheme="minorHAnsi" w:hAnsiTheme="minorHAnsi"/>
              </w:rPr>
              <w:t> </w:t>
            </w:r>
          </w:p>
          <w:p w14:paraId="6BB25492" w14:textId="4CBE3A86" w:rsidR="007422A7" w:rsidRPr="00A54A99" w:rsidRDefault="00D06CF2" w:rsidP="00A54A99">
            <w:pPr>
              <w:pStyle w:val="paragraph"/>
              <w:numPr>
                <w:ilvl w:val="1"/>
                <w:numId w:val="17"/>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 xml:space="preserve">The </w:t>
            </w:r>
            <w:r w:rsidR="00D05175" w:rsidRPr="00A54A99">
              <w:rPr>
                <w:rStyle w:val="normaltextrun"/>
                <w:rFonts w:asciiTheme="minorHAnsi" w:hAnsiTheme="minorHAnsi"/>
              </w:rPr>
              <w:t>Guest</w:t>
            </w:r>
            <w:r w:rsidRPr="00A54A99">
              <w:rPr>
                <w:rStyle w:val="normaltextrun"/>
                <w:rFonts w:asciiTheme="minorHAnsi" w:hAnsiTheme="minorHAnsi"/>
              </w:rPr>
              <w:t xml:space="preserve"> must bring all the necessary equipment and supplies needed for the duration of the itinerary</w:t>
            </w:r>
            <w:r w:rsidR="007422A7" w:rsidRPr="00A54A99">
              <w:rPr>
                <w:rStyle w:val="eop"/>
                <w:rFonts w:asciiTheme="minorHAnsi" w:hAnsiTheme="minorHAnsi"/>
              </w:rPr>
              <w:t>.</w:t>
            </w:r>
          </w:p>
          <w:p w14:paraId="6D3C7C5D" w14:textId="527BD5C5" w:rsidR="007422A7" w:rsidRPr="00A54A99" w:rsidRDefault="00D06CF2" w:rsidP="00A54A99">
            <w:pPr>
              <w:pStyle w:val="paragraph"/>
              <w:numPr>
                <w:ilvl w:val="1"/>
                <w:numId w:val="17"/>
              </w:numPr>
              <w:spacing w:before="0" w:beforeAutospacing="0" w:after="120" w:afterAutospacing="0"/>
              <w:textAlignment w:val="baseline"/>
              <w:rPr>
                <w:rStyle w:val="eop"/>
                <w:rFonts w:asciiTheme="minorHAnsi" w:hAnsiTheme="minorHAnsi"/>
              </w:rPr>
            </w:pPr>
            <w:r w:rsidRPr="00A54A99">
              <w:rPr>
                <w:rStyle w:val="normaltextrun"/>
                <w:rFonts w:asciiTheme="minorHAnsi" w:hAnsiTheme="minorHAnsi"/>
              </w:rPr>
              <w:t xml:space="preserve">Should the itinerary length prohibit the initial on-loading of enough supplies, the </w:t>
            </w:r>
            <w:r w:rsidR="00D05175" w:rsidRPr="00A54A99">
              <w:rPr>
                <w:rStyle w:val="normaltextrun"/>
                <w:rFonts w:asciiTheme="minorHAnsi" w:hAnsiTheme="minorHAnsi"/>
              </w:rPr>
              <w:t>Guest</w:t>
            </w:r>
            <w:r w:rsidRPr="00A54A99">
              <w:rPr>
                <w:rStyle w:val="normaltextrun"/>
                <w:rFonts w:asciiTheme="minorHAnsi" w:hAnsiTheme="minorHAnsi"/>
              </w:rPr>
              <w:t xml:space="preserve"> must make their own arrangements for additional supplies and replenishment at the Port of their choice</w:t>
            </w:r>
            <w:r w:rsidR="007422A7" w:rsidRPr="00A54A99">
              <w:rPr>
                <w:rStyle w:val="eop"/>
                <w:rFonts w:asciiTheme="minorHAnsi" w:hAnsiTheme="minorHAnsi"/>
              </w:rPr>
              <w:t>.</w:t>
            </w:r>
          </w:p>
          <w:p w14:paraId="11D33FD3" w14:textId="60F8E637" w:rsidR="00D06CF2" w:rsidRPr="00A54A99" w:rsidRDefault="00D05175" w:rsidP="00A54A99">
            <w:pPr>
              <w:pStyle w:val="paragraph"/>
              <w:numPr>
                <w:ilvl w:val="1"/>
                <w:numId w:val="17"/>
              </w:numPr>
              <w:spacing w:before="0" w:beforeAutospacing="0" w:after="120" w:afterAutospacing="0"/>
              <w:textAlignment w:val="baseline"/>
              <w:rPr>
                <w:rFonts w:asciiTheme="minorHAnsi" w:hAnsiTheme="minorHAnsi"/>
              </w:rPr>
            </w:pPr>
            <w:r w:rsidRPr="00A54A99">
              <w:rPr>
                <w:rStyle w:val="normaltextrun"/>
                <w:rFonts w:asciiTheme="minorHAnsi" w:hAnsiTheme="minorHAnsi"/>
              </w:rPr>
              <w:t>Guest</w:t>
            </w:r>
            <w:r w:rsidR="00D06CF2" w:rsidRPr="00A54A99">
              <w:rPr>
                <w:rStyle w:val="normaltextrun"/>
                <w:rFonts w:asciiTheme="minorHAnsi" w:hAnsiTheme="minorHAnsi"/>
              </w:rPr>
              <w:t>s and/or their companion must be aware and certify their understanding that medical care onboard is limited </w:t>
            </w:r>
            <w:r w:rsidR="00D06CF2" w:rsidRPr="00A54A99">
              <w:rPr>
                <w:rStyle w:val="eop"/>
                <w:rFonts w:asciiTheme="minorHAnsi" w:hAnsiTheme="minorHAnsi"/>
              </w:rPr>
              <w:t> </w:t>
            </w:r>
          </w:p>
        </w:tc>
      </w:tr>
      <w:tr w:rsidR="00D06CF2" w:rsidRPr="00A54A99" w14:paraId="11D33FDD" w14:textId="77777777" w:rsidTr="004C654B">
        <w:tc>
          <w:tcPr>
            <w:tcW w:w="663" w:type="dxa"/>
            <w:shd w:val="clear" w:color="auto" w:fill="auto"/>
          </w:tcPr>
          <w:p w14:paraId="11D33FD8" w14:textId="77777777" w:rsidR="00D06CF2" w:rsidRPr="00A54A99" w:rsidRDefault="00D06CF2" w:rsidP="004C654B">
            <w:pPr>
              <w:pStyle w:val="ListParagraph"/>
              <w:numPr>
                <w:ilvl w:val="0"/>
                <w:numId w:val="2"/>
              </w:numPr>
              <w:spacing w:after="120" w:line="240" w:lineRule="auto"/>
              <w:ind w:firstLine="180"/>
              <w:jc w:val="right"/>
              <w:rPr>
                <w:rFonts w:asciiTheme="minorHAnsi" w:hAnsiTheme="minorHAnsi"/>
                <w:b/>
                <w:bCs/>
                <w:sz w:val="24"/>
                <w:szCs w:val="24"/>
              </w:rPr>
            </w:pPr>
          </w:p>
        </w:tc>
        <w:tc>
          <w:tcPr>
            <w:tcW w:w="8697" w:type="dxa"/>
            <w:shd w:val="clear" w:color="auto" w:fill="auto"/>
          </w:tcPr>
          <w:p w14:paraId="11D33FD9" w14:textId="77777777" w:rsidR="00D06CF2" w:rsidRPr="00A54A99" w:rsidRDefault="00D06CF2" w:rsidP="00A54A99">
            <w:pPr>
              <w:pStyle w:val="paragraph"/>
              <w:spacing w:before="0" w:beforeAutospacing="0" w:after="120" w:afterAutospacing="0"/>
              <w:textAlignment w:val="baseline"/>
              <w:rPr>
                <w:rFonts w:asciiTheme="minorHAnsi" w:hAnsiTheme="minorHAnsi"/>
              </w:rPr>
            </w:pPr>
            <w:r w:rsidRPr="00A54A99">
              <w:rPr>
                <w:rStyle w:val="normaltextrun"/>
                <w:rFonts w:asciiTheme="minorHAnsi" w:hAnsiTheme="minorHAnsi"/>
                <w:b/>
                <w:bCs/>
              </w:rPr>
              <w:t>References</w:t>
            </w:r>
            <w:r w:rsidRPr="00A54A99">
              <w:rPr>
                <w:rStyle w:val="eop"/>
                <w:rFonts w:asciiTheme="minorHAnsi" w:hAnsiTheme="minorHAnsi"/>
              </w:rPr>
              <w:t> </w:t>
            </w:r>
          </w:p>
          <w:p w14:paraId="2730E331" w14:textId="77777777" w:rsidR="00DC09CE" w:rsidRPr="00A54A99" w:rsidRDefault="00D06CF2" w:rsidP="00A54A99">
            <w:pPr>
              <w:pStyle w:val="paragraph"/>
              <w:spacing w:before="0" w:beforeAutospacing="0" w:after="120" w:afterAutospacing="0"/>
              <w:textAlignment w:val="baseline"/>
              <w:rPr>
                <w:rFonts w:asciiTheme="minorHAnsi" w:hAnsiTheme="minorHAnsi"/>
              </w:rPr>
            </w:pPr>
            <w:r w:rsidRPr="00A54A99">
              <w:rPr>
                <w:rStyle w:val="normaltextrun"/>
                <w:rFonts w:asciiTheme="minorHAnsi" w:hAnsiTheme="minorHAnsi"/>
              </w:rPr>
              <w:t>ACEP Cruise Ship Medicine Section </w:t>
            </w:r>
            <w:r w:rsidRPr="00A54A99">
              <w:rPr>
                <w:rStyle w:val="eop"/>
                <w:rFonts w:asciiTheme="minorHAnsi" w:hAnsiTheme="minorHAnsi"/>
              </w:rPr>
              <w:t> </w:t>
            </w:r>
          </w:p>
          <w:p w14:paraId="11D33FDC" w14:textId="1C814B42" w:rsidR="00D06CF2" w:rsidRPr="00A54A99" w:rsidRDefault="00D06CF2" w:rsidP="00A54A99">
            <w:pPr>
              <w:pStyle w:val="paragraph"/>
              <w:spacing w:before="0" w:beforeAutospacing="0" w:after="120" w:afterAutospacing="0"/>
              <w:textAlignment w:val="baseline"/>
              <w:rPr>
                <w:rFonts w:asciiTheme="minorHAnsi" w:hAnsiTheme="minorHAnsi"/>
              </w:rPr>
            </w:pPr>
            <w:r w:rsidRPr="00A54A99">
              <w:rPr>
                <w:rStyle w:val="normaltextrun"/>
                <w:rFonts w:asciiTheme="minorHAnsi" w:hAnsiTheme="minorHAnsi"/>
              </w:rPr>
              <w:t>CLIA</w:t>
            </w:r>
          </w:p>
        </w:tc>
      </w:tr>
      <w:tr w:rsidR="00D06CF2" w:rsidRPr="00A54A99" w14:paraId="11D33FE4" w14:textId="77777777" w:rsidTr="004C654B">
        <w:tc>
          <w:tcPr>
            <w:tcW w:w="663" w:type="dxa"/>
            <w:shd w:val="clear" w:color="auto" w:fill="auto"/>
          </w:tcPr>
          <w:p w14:paraId="11D33FE1" w14:textId="77777777" w:rsidR="00D06CF2" w:rsidRPr="00A54A99" w:rsidRDefault="00D06CF2" w:rsidP="004C654B">
            <w:pPr>
              <w:pStyle w:val="ListParagraph"/>
              <w:numPr>
                <w:ilvl w:val="0"/>
                <w:numId w:val="2"/>
              </w:numPr>
              <w:spacing w:after="120" w:line="240" w:lineRule="auto"/>
              <w:ind w:firstLine="180"/>
              <w:jc w:val="right"/>
              <w:rPr>
                <w:rFonts w:asciiTheme="minorHAnsi" w:hAnsiTheme="minorHAnsi"/>
                <w:b/>
                <w:bCs/>
                <w:sz w:val="24"/>
                <w:szCs w:val="24"/>
              </w:rPr>
            </w:pPr>
          </w:p>
        </w:tc>
        <w:tc>
          <w:tcPr>
            <w:tcW w:w="8697" w:type="dxa"/>
            <w:shd w:val="clear" w:color="auto" w:fill="auto"/>
          </w:tcPr>
          <w:p w14:paraId="11D33FE2" w14:textId="77777777" w:rsidR="00D06CF2" w:rsidRPr="00A54A99" w:rsidRDefault="00D06CF2" w:rsidP="00A54A99">
            <w:pPr>
              <w:pStyle w:val="paragraph"/>
              <w:spacing w:before="0" w:beforeAutospacing="0" w:after="120" w:afterAutospacing="0"/>
              <w:textAlignment w:val="baseline"/>
              <w:rPr>
                <w:rFonts w:asciiTheme="minorHAnsi" w:hAnsiTheme="minorHAnsi"/>
              </w:rPr>
            </w:pPr>
            <w:r w:rsidRPr="00A54A99">
              <w:rPr>
                <w:rStyle w:val="normaltextrun"/>
                <w:rFonts w:asciiTheme="minorHAnsi" w:hAnsiTheme="minorHAnsi"/>
                <w:b/>
                <w:bCs/>
              </w:rPr>
              <w:t>Definitions</w:t>
            </w:r>
            <w:r w:rsidRPr="00A54A99">
              <w:rPr>
                <w:rStyle w:val="eop"/>
                <w:rFonts w:asciiTheme="minorHAnsi" w:hAnsiTheme="minorHAnsi"/>
              </w:rPr>
              <w:t> </w:t>
            </w:r>
          </w:p>
          <w:p w14:paraId="11D33FE3" w14:textId="4DD01C7D" w:rsidR="00D06CF2" w:rsidRPr="00A54A99" w:rsidRDefault="00D06CF2" w:rsidP="00A54A99">
            <w:pPr>
              <w:pStyle w:val="paragraph"/>
              <w:spacing w:before="0" w:beforeAutospacing="0" w:after="120" w:afterAutospacing="0"/>
              <w:textAlignment w:val="baseline"/>
              <w:rPr>
                <w:rFonts w:asciiTheme="minorHAnsi" w:hAnsiTheme="minorHAnsi"/>
              </w:rPr>
            </w:pPr>
            <w:r w:rsidRPr="00A54A99">
              <w:rPr>
                <w:rStyle w:val="normaltextrun"/>
                <w:rFonts w:asciiTheme="minorHAnsi" w:hAnsiTheme="minorHAnsi"/>
              </w:rPr>
              <w:t>ACEP – American College</w:t>
            </w:r>
          </w:p>
        </w:tc>
      </w:tr>
    </w:tbl>
    <w:p w14:paraId="11D33FE8" w14:textId="77777777" w:rsidR="00997319" w:rsidRPr="00A54A99" w:rsidRDefault="00997319" w:rsidP="00A54A99">
      <w:pPr>
        <w:spacing w:after="120" w:line="240" w:lineRule="auto"/>
        <w:rPr>
          <w:rFonts w:asciiTheme="minorHAnsi" w:hAnsiTheme="minorHAnsi"/>
          <w:b/>
          <w:bCs/>
          <w:sz w:val="24"/>
          <w:szCs w:val="24"/>
        </w:rPr>
      </w:pPr>
    </w:p>
    <w:p w14:paraId="11D33FE9" w14:textId="77777777" w:rsidR="00997319" w:rsidRPr="005B6626" w:rsidRDefault="00997319" w:rsidP="005B6626">
      <w:pPr>
        <w:spacing w:after="120" w:line="240" w:lineRule="auto"/>
        <w:rPr>
          <w:rFonts w:ascii="Times New Roman" w:hAnsi="Times New Roman"/>
          <w:b/>
          <w:bCs/>
          <w:sz w:val="24"/>
          <w:szCs w:val="24"/>
        </w:rPr>
      </w:pPr>
    </w:p>
    <w:sectPr w:rsidR="00997319" w:rsidRPr="005B6626" w:rsidSect="00C778FB">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951AA" w14:textId="77777777" w:rsidR="00C21079" w:rsidRDefault="00C21079" w:rsidP="00C778FB">
      <w:pPr>
        <w:spacing w:after="0" w:line="240" w:lineRule="auto"/>
      </w:pPr>
      <w:r>
        <w:separator/>
      </w:r>
    </w:p>
  </w:endnote>
  <w:endnote w:type="continuationSeparator" w:id="0">
    <w:p w14:paraId="43352E71" w14:textId="77777777" w:rsidR="00C21079" w:rsidRDefault="00C21079" w:rsidP="00C778FB">
      <w:pPr>
        <w:spacing w:after="0" w:line="240" w:lineRule="auto"/>
      </w:pPr>
      <w:r>
        <w:continuationSeparator/>
      </w:r>
    </w:p>
  </w:endnote>
  <w:endnote w:type="continuationNotice" w:id="1">
    <w:p w14:paraId="3A8A40F3" w14:textId="77777777" w:rsidR="00C21079" w:rsidRDefault="00C210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FCC70" w14:textId="77777777" w:rsidR="00E477C6" w:rsidRDefault="00E47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33FEF" w14:textId="0D17937A" w:rsidR="00632535" w:rsidRDefault="00F07C3F"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SS</w:t>
    </w:r>
    <w:bookmarkStart w:id="2" w:name="_GoBack"/>
    <w:bookmarkEnd w:id="2"/>
    <w:r w:rsidR="00632535">
      <w:rPr>
        <w:rFonts w:ascii="Times New Roman" w:hAnsi="Times New Roman"/>
      </w:rPr>
      <w:t>MED—</w:t>
    </w:r>
    <w:r w:rsidR="00203E7A">
      <w:rPr>
        <w:rFonts w:ascii="Times New Roman" w:hAnsi="Times New Roman"/>
      </w:rPr>
      <w:t xml:space="preserve">1506 </w:t>
    </w:r>
    <w:r w:rsidR="00E477C6">
      <w:rPr>
        <w:rFonts w:ascii="Times New Roman" w:hAnsi="Times New Roman"/>
      </w:rPr>
      <w:t>Guest</w:t>
    </w:r>
    <w:r w:rsidR="00203E7A">
      <w:rPr>
        <w:rFonts w:ascii="Times New Roman" w:hAnsi="Times New Roman"/>
      </w:rPr>
      <w:t>s with Special Needs and Pre-existing Medical Conditions</w:t>
    </w:r>
    <w:r w:rsidR="00632535">
      <w:rPr>
        <w:rFonts w:ascii="Times New Roman" w:hAnsi="Times New Roman"/>
      </w:rPr>
      <w:tab/>
    </w:r>
    <w:r w:rsidR="00052530" w:rsidRPr="004D249F">
      <w:rPr>
        <w:rFonts w:ascii="Times New Roman" w:hAnsi="Times New Roman"/>
      </w:rPr>
      <w:fldChar w:fldCharType="begin"/>
    </w:r>
    <w:r w:rsidR="00632535" w:rsidRPr="004D249F">
      <w:rPr>
        <w:rFonts w:ascii="Times New Roman" w:hAnsi="Times New Roman"/>
      </w:rPr>
      <w:instrText xml:space="preserve"> PAGE   \* MERGEFORMAT </w:instrText>
    </w:r>
    <w:r w:rsidR="00052530" w:rsidRPr="004D249F">
      <w:rPr>
        <w:rFonts w:ascii="Times New Roman" w:hAnsi="Times New Roman"/>
      </w:rPr>
      <w:fldChar w:fldCharType="separate"/>
    </w:r>
    <w:r w:rsidR="00203E7A">
      <w:rPr>
        <w:rFonts w:ascii="Times New Roman" w:hAnsi="Times New Roman"/>
        <w:noProof/>
      </w:rPr>
      <w:t>1</w:t>
    </w:r>
    <w:r w:rsidR="00052530" w:rsidRPr="004D249F">
      <w:rPr>
        <w:rFonts w:ascii="Times New Roman" w:hAnsi="Times New Roman"/>
        <w:noProof/>
      </w:rPr>
      <w:fldChar w:fldCharType="end"/>
    </w:r>
  </w:p>
  <w:p w14:paraId="11D33FF0" w14:textId="3ADBDB4B" w:rsidR="004D249F" w:rsidRPr="004D249F" w:rsidRDefault="786D237A" w:rsidP="00632535">
    <w:pPr>
      <w:pStyle w:val="Footer"/>
      <w:pBdr>
        <w:top w:val="single" w:sz="4" w:space="1" w:color="auto"/>
      </w:pBdr>
      <w:tabs>
        <w:tab w:val="clear" w:pos="4680"/>
      </w:tabs>
      <w:spacing w:after="0" w:line="240" w:lineRule="auto"/>
      <w:rPr>
        <w:rFonts w:ascii="Times New Roman" w:hAnsi="Times New Roman"/>
      </w:rPr>
    </w:pPr>
    <w:r>
      <w:rPr>
        <w:rFonts w:ascii="Times New Roman" w:hAnsi="Times New Roman"/>
      </w:rPr>
      <w:t>REV. 22 October 2020</w:t>
    </w:r>
    <w:r w:rsidR="004D249F" w:rsidRPr="004D249F">
      <w:rPr>
        <w:rFonts w:ascii="Times New Roman" w:hAnsi="Times New Roman"/>
      </w:rPr>
      <w:tab/>
    </w:r>
  </w:p>
  <w:p w14:paraId="11D33FF1" w14:textId="77777777" w:rsidR="00632535" w:rsidRDefault="00632535">
    <w:pPr>
      <w:pStyle w:val="Footer"/>
      <w:pBdr>
        <w:top w:val="single" w:sz="4" w:space="1" w:color="auto"/>
      </w:pBdr>
      <w:tabs>
        <w:tab w:val="clear" w:pos="468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68570" w14:textId="77777777" w:rsidR="00E477C6" w:rsidRDefault="00E47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89C9F" w14:textId="77777777" w:rsidR="00C21079" w:rsidRDefault="00C21079" w:rsidP="00C778FB">
      <w:pPr>
        <w:spacing w:after="0" w:line="240" w:lineRule="auto"/>
      </w:pPr>
      <w:r>
        <w:separator/>
      </w:r>
    </w:p>
  </w:footnote>
  <w:footnote w:type="continuationSeparator" w:id="0">
    <w:p w14:paraId="7A4CC454" w14:textId="77777777" w:rsidR="00C21079" w:rsidRDefault="00C21079" w:rsidP="00C778FB">
      <w:pPr>
        <w:spacing w:after="0" w:line="240" w:lineRule="auto"/>
      </w:pPr>
      <w:r>
        <w:continuationSeparator/>
      </w:r>
    </w:p>
  </w:footnote>
  <w:footnote w:type="continuationNotice" w:id="1">
    <w:p w14:paraId="2FF3B81B" w14:textId="77777777" w:rsidR="00C21079" w:rsidRDefault="00C210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2ED62" w14:textId="77777777" w:rsidR="00E477C6" w:rsidRDefault="00E47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33FEE" w14:textId="77777777" w:rsidR="00C778FB" w:rsidRPr="004D249F" w:rsidRDefault="00632535" w:rsidP="00632535">
    <w:pPr>
      <w:pStyle w:val="Header"/>
      <w:tabs>
        <w:tab w:val="left" w:pos="8355"/>
      </w:tabs>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00622FDC">
      <w:rPr>
        <w:noProof/>
      </w:rPr>
      <w:drawing>
        <wp:anchor distT="0" distB="0" distL="114300" distR="114300" simplePos="0" relativeHeight="251658240" behindDoc="1" locked="0" layoutInCell="1" allowOverlap="1" wp14:anchorId="11D33FF2" wp14:editId="11D33FF3">
          <wp:simplePos x="0" y="0"/>
          <wp:positionH relativeFrom="column">
            <wp:posOffset>4888230</wp:posOffset>
          </wp:positionH>
          <wp:positionV relativeFrom="paragraph">
            <wp:posOffset>-285750</wp:posOffset>
          </wp:positionV>
          <wp:extent cx="1108710" cy="64008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08710" cy="6400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1C408" w14:textId="77777777" w:rsidR="00E477C6" w:rsidRDefault="00E47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1AB1"/>
    <w:multiLevelType w:val="hybridMultilevel"/>
    <w:tmpl w:val="466E5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8788A"/>
    <w:multiLevelType w:val="hybridMultilevel"/>
    <w:tmpl w:val="19EAA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82A"/>
    <w:multiLevelType w:val="multilevel"/>
    <w:tmpl w:val="8DDCA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7CC265B"/>
    <w:multiLevelType w:val="multilevel"/>
    <w:tmpl w:val="BB7E62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8217AE"/>
    <w:multiLevelType w:val="hybridMultilevel"/>
    <w:tmpl w:val="90E8B8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B64E0"/>
    <w:multiLevelType w:val="hybridMultilevel"/>
    <w:tmpl w:val="65E44E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FF2522"/>
    <w:multiLevelType w:val="hybridMultilevel"/>
    <w:tmpl w:val="7B8C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B4474"/>
    <w:multiLevelType w:val="hybridMultilevel"/>
    <w:tmpl w:val="A296F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743EF"/>
    <w:multiLevelType w:val="multilevel"/>
    <w:tmpl w:val="DC9A9B5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2F2D00"/>
    <w:multiLevelType w:val="multilevel"/>
    <w:tmpl w:val="42CE3D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727ED7"/>
    <w:multiLevelType w:val="hybridMultilevel"/>
    <w:tmpl w:val="93BE5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DD572D"/>
    <w:multiLevelType w:val="hybridMultilevel"/>
    <w:tmpl w:val="4B48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01431D"/>
    <w:multiLevelType w:val="hybridMultilevel"/>
    <w:tmpl w:val="C838C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F0B55"/>
    <w:multiLevelType w:val="multilevel"/>
    <w:tmpl w:val="CA1ABB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3E14987"/>
    <w:multiLevelType w:val="multilevel"/>
    <w:tmpl w:val="28D4B57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5783CA7"/>
    <w:multiLevelType w:val="multilevel"/>
    <w:tmpl w:val="20D25B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BB5057F"/>
    <w:multiLevelType w:val="hybridMultilevel"/>
    <w:tmpl w:val="7806F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A70A3E"/>
    <w:multiLevelType w:val="multilevel"/>
    <w:tmpl w:val="2ABE0A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5777F0"/>
    <w:multiLevelType w:val="multilevel"/>
    <w:tmpl w:val="CB2E1A62"/>
    <w:lvl w:ilvl="0">
      <w:start w:val="1"/>
      <w:numFmt w:val="decimal"/>
      <w:lvlText w:val="%1."/>
      <w:lvlJc w:val="right"/>
      <w:pPr>
        <w:ind w:left="0" w:firstLine="504"/>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6EF2AA0"/>
    <w:multiLevelType w:val="hybridMultilevel"/>
    <w:tmpl w:val="FB10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90251"/>
    <w:multiLevelType w:val="hybridMultilevel"/>
    <w:tmpl w:val="F7C0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03EC8"/>
    <w:multiLevelType w:val="multilevel"/>
    <w:tmpl w:val="43B49DA0"/>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518762D"/>
    <w:multiLevelType w:val="multilevel"/>
    <w:tmpl w:val="DB2A7056"/>
    <w:styleLink w:val="VikandMedicalSOP"/>
    <w:lvl w:ilvl="0">
      <w:start w:val="1"/>
      <w:numFmt w:val="decimal"/>
      <w:lvlText w:val="%1."/>
      <w:lvlJc w:val="right"/>
      <w:pPr>
        <w:tabs>
          <w:tab w:val="num" w:pos="720"/>
        </w:tabs>
        <w:ind w:left="0" w:firstLine="720"/>
      </w:pPr>
      <w:rPr>
        <w:rFonts w:ascii="Times New Roman" w:hAnsi="Times New Roman" w:hint="default"/>
        <w:sz w:val="24"/>
      </w:rPr>
    </w:lvl>
    <w:lvl w:ilvl="1">
      <w:start w:val="1"/>
      <w:numFmt w:val="decimal"/>
      <w:lvlText w:val="%1.%2."/>
      <w:lvlJc w:val="left"/>
      <w:pPr>
        <w:tabs>
          <w:tab w:val="num" w:pos="360"/>
        </w:tabs>
        <w:ind w:left="-360" w:firstLine="720"/>
      </w:pPr>
      <w:rPr>
        <w:rFonts w:hint="default"/>
      </w:rPr>
    </w:lvl>
    <w:lvl w:ilvl="2">
      <w:start w:val="1"/>
      <w:numFmt w:val="decimal"/>
      <w:lvlText w:val="%1.%2.%3."/>
      <w:lvlJc w:val="left"/>
      <w:pPr>
        <w:tabs>
          <w:tab w:val="num" w:pos="0"/>
        </w:tabs>
        <w:ind w:left="-720" w:firstLine="720"/>
      </w:pPr>
      <w:rPr>
        <w:rFonts w:hint="default"/>
      </w:rPr>
    </w:lvl>
    <w:lvl w:ilvl="3">
      <w:start w:val="1"/>
      <w:numFmt w:val="decimal"/>
      <w:lvlText w:val="%1.%2.%3.%4."/>
      <w:lvlJc w:val="left"/>
      <w:pPr>
        <w:tabs>
          <w:tab w:val="num" w:pos="-360"/>
        </w:tabs>
        <w:ind w:left="-1080" w:firstLine="720"/>
      </w:pPr>
      <w:rPr>
        <w:rFonts w:hint="default"/>
      </w:rPr>
    </w:lvl>
    <w:lvl w:ilvl="4">
      <w:start w:val="1"/>
      <w:numFmt w:val="decimal"/>
      <w:lvlText w:val="%1.%2.%3.%4.%5."/>
      <w:lvlJc w:val="left"/>
      <w:pPr>
        <w:tabs>
          <w:tab w:val="num" w:pos="-720"/>
        </w:tabs>
        <w:ind w:left="-1440" w:firstLine="720"/>
      </w:pPr>
      <w:rPr>
        <w:rFonts w:hint="default"/>
      </w:rPr>
    </w:lvl>
    <w:lvl w:ilvl="5">
      <w:start w:val="1"/>
      <w:numFmt w:val="decimal"/>
      <w:lvlText w:val="%1.%2.%3.%4.%5.%6."/>
      <w:lvlJc w:val="left"/>
      <w:pPr>
        <w:tabs>
          <w:tab w:val="num" w:pos="-1080"/>
        </w:tabs>
        <w:ind w:left="-1800" w:firstLine="720"/>
      </w:pPr>
      <w:rPr>
        <w:rFonts w:hint="default"/>
      </w:rPr>
    </w:lvl>
    <w:lvl w:ilvl="6">
      <w:start w:val="1"/>
      <w:numFmt w:val="decimal"/>
      <w:lvlText w:val="%1.%2.%3.%4.%5.%6.%7."/>
      <w:lvlJc w:val="left"/>
      <w:pPr>
        <w:tabs>
          <w:tab w:val="num" w:pos="-1440"/>
        </w:tabs>
        <w:ind w:left="-2160" w:firstLine="720"/>
      </w:pPr>
      <w:rPr>
        <w:rFonts w:hint="default"/>
      </w:rPr>
    </w:lvl>
    <w:lvl w:ilvl="7">
      <w:start w:val="1"/>
      <w:numFmt w:val="decimal"/>
      <w:lvlText w:val="%1.%2.%3.%4.%5.%6.%7.%8."/>
      <w:lvlJc w:val="left"/>
      <w:pPr>
        <w:tabs>
          <w:tab w:val="num" w:pos="-1800"/>
        </w:tabs>
        <w:ind w:left="-2520" w:firstLine="720"/>
      </w:pPr>
      <w:rPr>
        <w:rFonts w:hint="default"/>
      </w:rPr>
    </w:lvl>
    <w:lvl w:ilvl="8">
      <w:start w:val="1"/>
      <w:numFmt w:val="decimal"/>
      <w:lvlText w:val="%1.%2.%3.%4.%5.%6.%7.%8.%9."/>
      <w:lvlJc w:val="left"/>
      <w:pPr>
        <w:tabs>
          <w:tab w:val="num" w:pos="-2160"/>
        </w:tabs>
        <w:ind w:left="-2880" w:firstLine="720"/>
      </w:pPr>
      <w:rPr>
        <w:rFonts w:hint="default"/>
      </w:rPr>
    </w:lvl>
  </w:abstractNum>
  <w:abstractNum w:abstractNumId="23" w15:restartNumberingAfterBreak="0">
    <w:nsid w:val="75896BD1"/>
    <w:multiLevelType w:val="hybridMultilevel"/>
    <w:tmpl w:val="FE84C9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512118"/>
    <w:multiLevelType w:val="hybridMultilevel"/>
    <w:tmpl w:val="8D34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592D42"/>
    <w:multiLevelType w:val="multilevel"/>
    <w:tmpl w:val="83D85C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2"/>
  </w:num>
  <w:num w:numId="2">
    <w:abstractNumId w:val="18"/>
  </w:num>
  <w:num w:numId="3">
    <w:abstractNumId w:val="4"/>
  </w:num>
  <w:num w:numId="4">
    <w:abstractNumId w:val="5"/>
  </w:num>
  <w:num w:numId="5">
    <w:abstractNumId w:val="10"/>
  </w:num>
  <w:num w:numId="6">
    <w:abstractNumId w:val="17"/>
  </w:num>
  <w:num w:numId="7">
    <w:abstractNumId w:val="7"/>
  </w:num>
  <w:num w:numId="8">
    <w:abstractNumId w:val="25"/>
  </w:num>
  <w:num w:numId="9">
    <w:abstractNumId w:val="21"/>
  </w:num>
  <w:num w:numId="10">
    <w:abstractNumId w:val="23"/>
  </w:num>
  <w:num w:numId="11">
    <w:abstractNumId w:val="2"/>
  </w:num>
  <w:num w:numId="12">
    <w:abstractNumId w:val="24"/>
  </w:num>
  <w:num w:numId="13">
    <w:abstractNumId w:val="15"/>
  </w:num>
  <w:num w:numId="14">
    <w:abstractNumId w:val="19"/>
  </w:num>
  <w:num w:numId="15">
    <w:abstractNumId w:val="16"/>
  </w:num>
  <w:num w:numId="16">
    <w:abstractNumId w:val="13"/>
  </w:num>
  <w:num w:numId="17">
    <w:abstractNumId w:val="3"/>
  </w:num>
  <w:num w:numId="18">
    <w:abstractNumId w:val="1"/>
  </w:num>
  <w:num w:numId="19">
    <w:abstractNumId w:val="20"/>
  </w:num>
  <w:num w:numId="20">
    <w:abstractNumId w:val="6"/>
  </w:num>
  <w:num w:numId="21">
    <w:abstractNumId w:val="8"/>
  </w:num>
  <w:num w:numId="22">
    <w:abstractNumId w:val="14"/>
  </w:num>
  <w:num w:numId="23">
    <w:abstractNumId w:val="12"/>
  </w:num>
  <w:num w:numId="24">
    <w:abstractNumId w:val="9"/>
  </w:num>
  <w:num w:numId="25">
    <w:abstractNumId w:val="11"/>
  </w:num>
  <w:num w:numId="2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06CF2"/>
    <w:rsid w:val="00052530"/>
    <w:rsid w:val="000B195C"/>
    <w:rsid w:val="000D0010"/>
    <w:rsid w:val="000D21D9"/>
    <w:rsid w:val="00132D05"/>
    <w:rsid w:val="001D629A"/>
    <w:rsid w:val="00201432"/>
    <w:rsid w:val="00203E7A"/>
    <w:rsid w:val="00220A8E"/>
    <w:rsid w:val="00260D85"/>
    <w:rsid w:val="002672F9"/>
    <w:rsid w:val="00274B23"/>
    <w:rsid w:val="002819FA"/>
    <w:rsid w:val="00292426"/>
    <w:rsid w:val="002C2416"/>
    <w:rsid w:val="002C3F52"/>
    <w:rsid w:val="002F141F"/>
    <w:rsid w:val="00341FD4"/>
    <w:rsid w:val="0036158E"/>
    <w:rsid w:val="003A529C"/>
    <w:rsid w:val="003B4946"/>
    <w:rsid w:val="003F31DE"/>
    <w:rsid w:val="00406B39"/>
    <w:rsid w:val="00426A59"/>
    <w:rsid w:val="0042792A"/>
    <w:rsid w:val="00471B34"/>
    <w:rsid w:val="00471B45"/>
    <w:rsid w:val="004B6BBB"/>
    <w:rsid w:val="004C478C"/>
    <w:rsid w:val="004C654B"/>
    <w:rsid w:val="004D249F"/>
    <w:rsid w:val="004F62C1"/>
    <w:rsid w:val="00517B10"/>
    <w:rsid w:val="005326E0"/>
    <w:rsid w:val="005563DC"/>
    <w:rsid w:val="005B469A"/>
    <w:rsid w:val="005B6626"/>
    <w:rsid w:val="005F3699"/>
    <w:rsid w:val="00622FDC"/>
    <w:rsid w:val="00632535"/>
    <w:rsid w:val="006522E2"/>
    <w:rsid w:val="006639A8"/>
    <w:rsid w:val="006A4DB3"/>
    <w:rsid w:val="006B6CD7"/>
    <w:rsid w:val="006B7D1D"/>
    <w:rsid w:val="006D4898"/>
    <w:rsid w:val="006E1C4D"/>
    <w:rsid w:val="00703D5E"/>
    <w:rsid w:val="007422A7"/>
    <w:rsid w:val="00777C68"/>
    <w:rsid w:val="00791B51"/>
    <w:rsid w:val="007D29A6"/>
    <w:rsid w:val="007D78A3"/>
    <w:rsid w:val="008005F0"/>
    <w:rsid w:val="00815F23"/>
    <w:rsid w:val="0083322E"/>
    <w:rsid w:val="00836330"/>
    <w:rsid w:val="008B2DE2"/>
    <w:rsid w:val="008C1778"/>
    <w:rsid w:val="008E042E"/>
    <w:rsid w:val="00946FE0"/>
    <w:rsid w:val="00965E25"/>
    <w:rsid w:val="00997319"/>
    <w:rsid w:val="009A244C"/>
    <w:rsid w:val="009A313E"/>
    <w:rsid w:val="009C78C4"/>
    <w:rsid w:val="00A54A99"/>
    <w:rsid w:val="00A74191"/>
    <w:rsid w:val="00A744A7"/>
    <w:rsid w:val="00A77A6C"/>
    <w:rsid w:val="00AC5B1C"/>
    <w:rsid w:val="00AD57DE"/>
    <w:rsid w:val="00B00773"/>
    <w:rsid w:val="00B03CF2"/>
    <w:rsid w:val="00B14666"/>
    <w:rsid w:val="00B349EA"/>
    <w:rsid w:val="00B42DC6"/>
    <w:rsid w:val="00B640E7"/>
    <w:rsid w:val="00BA6338"/>
    <w:rsid w:val="00BD26BB"/>
    <w:rsid w:val="00BD5902"/>
    <w:rsid w:val="00BD716C"/>
    <w:rsid w:val="00BE3B8A"/>
    <w:rsid w:val="00BE72D1"/>
    <w:rsid w:val="00C21079"/>
    <w:rsid w:val="00C46BA3"/>
    <w:rsid w:val="00C50B1F"/>
    <w:rsid w:val="00C778FB"/>
    <w:rsid w:val="00CA3133"/>
    <w:rsid w:val="00D05175"/>
    <w:rsid w:val="00D06CF2"/>
    <w:rsid w:val="00D64208"/>
    <w:rsid w:val="00D73222"/>
    <w:rsid w:val="00D87591"/>
    <w:rsid w:val="00DC09CE"/>
    <w:rsid w:val="00DC6738"/>
    <w:rsid w:val="00E477C6"/>
    <w:rsid w:val="00E5307E"/>
    <w:rsid w:val="00E606D3"/>
    <w:rsid w:val="00E645A1"/>
    <w:rsid w:val="00ED6469"/>
    <w:rsid w:val="00EE6960"/>
    <w:rsid w:val="00F07C3F"/>
    <w:rsid w:val="00F23BC6"/>
    <w:rsid w:val="00F26F09"/>
    <w:rsid w:val="00FA2EEF"/>
    <w:rsid w:val="00FB0FD3"/>
    <w:rsid w:val="44E65871"/>
    <w:rsid w:val="50930D52"/>
    <w:rsid w:val="786D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D33F64"/>
  <w15:docId w15:val="{728B2832-8014-46AD-A541-62C26EA7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53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B2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7319"/>
    <w:pPr>
      <w:ind w:left="720"/>
      <w:contextualSpacing/>
    </w:pPr>
  </w:style>
  <w:style w:type="numbering" w:customStyle="1" w:styleId="VikandMedicalSOP">
    <w:name w:val="Vikand Medical SOP"/>
    <w:uiPriority w:val="99"/>
    <w:rsid w:val="00E5307E"/>
    <w:pPr>
      <w:numPr>
        <w:numId w:val="1"/>
      </w:numPr>
    </w:pPr>
  </w:style>
  <w:style w:type="character" w:styleId="PlaceholderText">
    <w:name w:val="Placeholder Text"/>
    <w:uiPriority w:val="99"/>
    <w:semiHidden/>
    <w:rsid w:val="006522E2"/>
    <w:rPr>
      <w:color w:val="808080"/>
    </w:rPr>
  </w:style>
  <w:style w:type="paragraph" w:styleId="Header">
    <w:name w:val="header"/>
    <w:basedOn w:val="Normal"/>
    <w:link w:val="HeaderChar"/>
    <w:uiPriority w:val="99"/>
    <w:unhideWhenUsed/>
    <w:rsid w:val="00C778FB"/>
    <w:pPr>
      <w:tabs>
        <w:tab w:val="center" w:pos="4680"/>
        <w:tab w:val="right" w:pos="9360"/>
      </w:tabs>
    </w:pPr>
  </w:style>
  <w:style w:type="character" w:customStyle="1" w:styleId="HeaderChar">
    <w:name w:val="Header Char"/>
    <w:link w:val="Header"/>
    <w:uiPriority w:val="99"/>
    <w:rsid w:val="00C778FB"/>
    <w:rPr>
      <w:sz w:val="22"/>
      <w:szCs w:val="22"/>
    </w:rPr>
  </w:style>
  <w:style w:type="paragraph" w:styleId="Footer">
    <w:name w:val="footer"/>
    <w:basedOn w:val="Normal"/>
    <w:link w:val="FooterChar"/>
    <w:uiPriority w:val="99"/>
    <w:unhideWhenUsed/>
    <w:rsid w:val="00C778FB"/>
    <w:pPr>
      <w:tabs>
        <w:tab w:val="center" w:pos="4680"/>
        <w:tab w:val="right" w:pos="9360"/>
      </w:tabs>
    </w:pPr>
  </w:style>
  <w:style w:type="character" w:customStyle="1" w:styleId="FooterChar">
    <w:name w:val="Footer Char"/>
    <w:link w:val="Footer"/>
    <w:uiPriority w:val="99"/>
    <w:rsid w:val="00C778FB"/>
    <w:rPr>
      <w:sz w:val="22"/>
      <w:szCs w:val="22"/>
    </w:rPr>
  </w:style>
  <w:style w:type="paragraph" w:customStyle="1" w:styleId="paragraph">
    <w:name w:val="paragraph"/>
    <w:basedOn w:val="Normal"/>
    <w:rsid w:val="00D06CF2"/>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D06CF2"/>
  </w:style>
  <w:style w:type="character" w:customStyle="1" w:styleId="eop">
    <w:name w:val="eop"/>
    <w:basedOn w:val="DefaultParagraphFont"/>
    <w:rsid w:val="00D06CF2"/>
  </w:style>
  <w:style w:type="paragraph" w:styleId="BalloonText">
    <w:name w:val="Balloon Text"/>
    <w:basedOn w:val="Normal"/>
    <w:link w:val="BalloonTextChar"/>
    <w:uiPriority w:val="99"/>
    <w:semiHidden/>
    <w:unhideWhenUsed/>
    <w:rsid w:val="00CA31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31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7686">
      <w:bodyDiv w:val="1"/>
      <w:marLeft w:val="0"/>
      <w:marRight w:val="0"/>
      <w:marTop w:val="0"/>
      <w:marBottom w:val="0"/>
      <w:divBdr>
        <w:top w:val="none" w:sz="0" w:space="0" w:color="auto"/>
        <w:left w:val="none" w:sz="0" w:space="0" w:color="auto"/>
        <w:bottom w:val="none" w:sz="0" w:space="0" w:color="auto"/>
        <w:right w:val="none" w:sz="0" w:space="0" w:color="auto"/>
      </w:divBdr>
      <w:divsChild>
        <w:div w:id="839004007">
          <w:marLeft w:val="0"/>
          <w:marRight w:val="0"/>
          <w:marTop w:val="0"/>
          <w:marBottom w:val="0"/>
          <w:divBdr>
            <w:top w:val="none" w:sz="0" w:space="0" w:color="auto"/>
            <w:left w:val="none" w:sz="0" w:space="0" w:color="auto"/>
            <w:bottom w:val="none" w:sz="0" w:space="0" w:color="auto"/>
            <w:right w:val="none" w:sz="0" w:space="0" w:color="auto"/>
          </w:divBdr>
        </w:div>
        <w:div w:id="1688479909">
          <w:marLeft w:val="0"/>
          <w:marRight w:val="0"/>
          <w:marTop w:val="0"/>
          <w:marBottom w:val="0"/>
          <w:divBdr>
            <w:top w:val="none" w:sz="0" w:space="0" w:color="auto"/>
            <w:left w:val="none" w:sz="0" w:space="0" w:color="auto"/>
            <w:bottom w:val="none" w:sz="0" w:space="0" w:color="auto"/>
            <w:right w:val="none" w:sz="0" w:space="0" w:color="auto"/>
          </w:divBdr>
        </w:div>
        <w:div w:id="2130051632">
          <w:marLeft w:val="0"/>
          <w:marRight w:val="0"/>
          <w:marTop w:val="0"/>
          <w:marBottom w:val="0"/>
          <w:divBdr>
            <w:top w:val="none" w:sz="0" w:space="0" w:color="auto"/>
            <w:left w:val="none" w:sz="0" w:space="0" w:color="auto"/>
            <w:bottom w:val="none" w:sz="0" w:space="0" w:color="auto"/>
            <w:right w:val="none" w:sz="0" w:space="0" w:color="auto"/>
          </w:divBdr>
        </w:div>
      </w:divsChild>
    </w:div>
    <w:div w:id="115343928">
      <w:bodyDiv w:val="1"/>
      <w:marLeft w:val="0"/>
      <w:marRight w:val="0"/>
      <w:marTop w:val="0"/>
      <w:marBottom w:val="0"/>
      <w:divBdr>
        <w:top w:val="none" w:sz="0" w:space="0" w:color="auto"/>
        <w:left w:val="none" w:sz="0" w:space="0" w:color="auto"/>
        <w:bottom w:val="none" w:sz="0" w:space="0" w:color="auto"/>
        <w:right w:val="none" w:sz="0" w:space="0" w:color="auto"/>
      </w:divBdr>
    </w:div>
    <w:div w:id="446121777">
      <w:bodyDiv w:val="1"/>
      <w:marLeft w:val="0"/>
      <w:marRight w:val="0"/>
      <w:marTop w:val="0"/>
      <w:marBottom w:val="0"/>
      <w:divBdr>
        <w:top w:val="none" w:sz="0" w:space="0" w:color="auto"/>
        <w:left w:val="none" w:sz="0" w:space="0" w:color="auto"/>
        <w:bottom w:val="none" w:sz="0" w:space="0" w:color="auto"/>
        <w:right w:val="none" w:sz="0" w:space="0" w:color="auto"/>
      </w:divBdr>
      <w:divsChild>
        <w:div w:id="406390842">
          <w:marLeft w:val="0"/>
          <w:marRight w:val="0"/>
          <w:marTop w:val="0"/>
          <w:marBottom w:val="0"/>
          <w:divBdr>
            <w:top w:val="none" w:sz="0" w:space="0" w:color="auto"/>
            <w:left w:val="none" w:sz="0" w:space="0" w:color="auto"/>
            <w:bottom w:val="none" w:sz="0" w:space="0" w:color="auto"/>
            <w:right w:val="none" w:sz="0" w:space="0" w:color="auto"/>
          </w:divBdr>
        </w:div>
        <w:div w:id="1731154420">
          <w:marLeft w:val="0"/>
          <w:marRight w:val="0"/>
          <w:marTop w:val="0"/>
          <w:marBottom w:val="0"/>
          <w:divBdr>
            <w:top w:val="none" w:sz="0" w:space="0" w:color="auto"/>
            <w:left w:val="none" w:sz="0" w:space="0" w:color="auto"/>
            <w:bottom w:val="none" w:sz="0" w:space="0" w:color="auto"/>
            <w:right w:val="none" w:sz="0" w:space="0" w:color="auto"/>
          </w:divBdr>
        </w:div>
        <w:div w:id="1983269279">
          <w:marLeft w:val="0"/>
          <w:marRight w:val="0"/>
          <w:marTop w:val="0"/>
          <w:marBottom w:val="0"/>
          <w:divBdr>
            <w:top w:val="none" w:sz="0" w:space="0" w:color="auto"/>
            <w:left w:val="none" w:sz="0" w:space="0" w:color="auto"/>
            <w:bottom w:val="none" w:sz="0" w:space="0" w:color="auto"/>
            <w:right w:val="none" w:sz="0" w:space="0" w:color="auto"/>
          </w:divBdr>
        </w:div>
      </w:divsChild>
    </w:div>
    <w:div w:id="904728011">
      <w:bodyDiv w:val="1"/>
      <w:marLeft w:val="0"/>
      <w:marRight w:val="0"/>
      <w:marTop w:val="0"/>
      <w:marBottom w:val="0"/>
      <w:divBdr>
        <w:top w:val="none" w:sz="0" w:space="0" w:color="auto"/>
        <w:left w:val="none" w:sz="0" w:space="0" w:color="auto"/>
        <w:bottom w:val="none" w:sz="0" w:space="0" w:color="auto"/>
        <w:right w:val="none" w:sz="0" w:space="0" w:color="auto"/>
      </w:divBdr>
      <w:divsChild>
        <w:div w:id="210195863">
          <w:marLeft w:val="0"/>
          <w:marRight w:val="0"/>
          <w:marTop w:val="0"/>
          <w:marBottom w:val="0"/>
          <w:divBdr>
            <w:top w:val="none" w:sz="0" w:space="0" w:color="auto"/>
            <w:left w:val="none" w:sz="0" w:space="0" w:color="auto"/>
            <w:bottom w:val="none" w:sz="0" w:space="0" w:color="auto"/>
            <w:right w:val="none" w:sz="0" w:space="0" w:color="auto"/>
          </w:divBdr>
        </w:div>
        <w:div w:id="429862756">
          <w:marLeft w:val="0"/>
          <w:marRight w:val="0"/>
          <w:marTop w:val="0"/>
          <w:marBottom w:val="0"/>
          <w:divBdr>
            <w:top w:val="none" w:sz="0" w:space="0" w:color="auto"/>
            <w:left w:val="none" w:sz="0" w:space="0" w:color="auto"/>
            <w:bottom w:val="none" w:sz="0" w:space="0" w:color="auto"/>
            <w:right w:val="none" w:sz="0" w:space="0" w:color="auto"/>
          </w:divBdr>
        </w:div>
        <w:div w:id="651447171">
          <w:marLeft w:val="0"/>
          <w:marRight w:val="0"/>
          <w:marTop w:val="0"/>
          <w:marBottom w:val="0"/>
          <w:divBdr>
            <w:top w:val="none" w:sz="0" w:space="0" w:color="auto"/>
            <w:left w:val="none" w:sz="0" w:space="0" w:color="auto"/>
            <w:bottom w:val="none" w:sz="0" w:space="0" w:color="auto"/>
            <w:right w:val="none" w:sz="0" w:space="0" w:color="auto"/>
          </w:divBdr>
        </w:div>
        <w:div w:id="654726725">
          <w:marLeft w:val="0"/>
          <w:marRight w:val="0"/>
          <w:marTop w:val="0"/>
          <w:marBottom w:val="0"/>
          <w:divBdr>
            <w:top w:val="none" w:sz="0" w:space="0" w:color="auto"/>
            <w:left w:val="none" w:sz="0" w:space="0" w:color="auto"/>
            <w:bottom w:val="none" w:sz="0" w:space="0" w:color="auto"/>
            <w:right w:val="none" w:sz="0" w:space="0" w:color="auto"/>
          </w:divBdr>
        </w:div>
        <w:div w:id="1433087617">
          <w:marLeft w:val="0"/>
          <w:marRight w:val="0"/>
          <w:marTop w:val="0"/>
          <w:marBottom w:val="0"/>
          <w:divBdr>
            <w:top w:val="none" w:sz="0" w:space="0" w:color="auto"/>
            <w:left w:val="none" w:sz="0" w:space="0" w:color="auto"/>
            <w:bottom w:val="none" w:sz="0" w:space="0" w:color="auto"/>
            <w:right w:val="none" w:sz="0" w:space="0" w:color="auto"/>
          </w:divBdr>
        </w:div>
      </w:divsChild>
    </w:div>
    <w:div w:id="1040324979">
      <w:bodyDiv w:val="1"/>
      <w:marLeft w:val="0"/>
      <w:marRight w:val="0"/>
      <w:marTop w:val="0"/>
      <w:marBottom w:val="0"/>
      <w:divBdr>
        <w:top w:val="none" w:sz="0" w:space="0" w:color="auto"/>
        <w:left w:val="none" w:sz="0" w:space="0" w:color="auto"/>
        <w:bottom w:val="none" w:sz="0" w:space="0" w:color="auto"/>
        <w:right w:val="none" w:sz="0" w:space="0" w:color="auto"/>
      </w:divBdr>
      <w:divsChild>
        <w:div w:id="36855159">
          <w:marLeft w:val="0"/>
          <w:marRight w:val="0"/>
          <w:marTop w:val="0"/>
          <w:marBottom w:val="0"/>
          <w:divBdr>
            <w:top w:val="none" w:sz="0" w:space="0" w:color="auto"/>
            <w:left w:val="none" w:sz="0" w:space="0" w:color="auto"/>
            <w:bottom w:val="none" w:sz="0" w:space="0" w:color="auto"/>
            <w:right w:val="none" w:sz="0" w:space="0" w:color="auto"/>
          </w:divBdr>
        </w:div>
        <w:div w:id="1486044738">
          <w:marLeft w:val="0"/>
          <w:marRight w:val="0"/>
          <w:marTop w:val="0"/>
          <w:marBottom w:val="0"/>
          <w:divBdr>
            <w:top w:val="none" w:sz="0" w:space="0" w:color="auto"/>
            <w:left w:val="none" w:sz="0" w:space="0" w:color="auto"/>
            <w:bottom w:val="none" w:sz="0" w:space="0" w:color="auto"/>
            <w:right w:val="none" w:sz="0" w:space="0" w:color="auto"/>
          </w:divBdr>
        </w:div>
      </w:divsChild>
    </w:div>
    <w:div w:id="1268780552">
      <w:bodyDiv w:val="1"/>
      <w:marLeft w:val="0"/>
      <w:marRight w:val="0"/>
      <w:marTop w:val="0"/>
      <w:marBottom w:val="0"/>
      <w:divBdr>
        <w:top w:val="none" w:sz="0" w:space="0" w:color="auto"/>
        <w:left w:val="none" w:sz="0" w:space="0" w:color="auto"/>
        <w:bottom w:val="none" w:sz="0" w:space="0" w:color="auto"/>
        <w:right w:val="none" w:sz="0" w:space="0" w:color="auto"/>
      </w:divBdr>
      <w:divsChild>
        <w:div w:id="1656296698">
          <w:marLeft w:val="0"/>
          <w:marRight w:val="0"/>
          <w:marTop w:val="0"/>
          <w:marBottom w:val="0"/>
          <w:divBdr>
            <w:top w:val="none" w:sz="0" w:space="0" w:color="auto"/>
            <w:left w:val="none" w:sz="0" w:space="0" w:color="auto"/>
            <w:bottom w:val="none" w:sz="0" w:space="0" w:color="auto"/>
            <w:right w:val="none" w:sz="0" w:space="0" w:color="auto"/>
          </w:divBdr>
        </w:div>
        <w:div w:id="1956477564">
          <w:marLeft w:val="0"/>
          <w:marRight w:val="0"/>
          <w:marTop w:val="0"/>
          <w:marBottom w:val="0"/>
          <w:divBdr>
            <w:top w:val="none" w:sz="0" w:space="0" w:color="auto"/>
            <w:left w:val="none" w:sz="0" w:space="0" w:color="auto"/>
            <w:bottom w:val="none" w:sz="0" w:space="0" w:color="auto"/>
            <w:right w:val="none" w:sz="0" w:space="0" w:color="auto"/>
          </w:divBdr>
        </w:div>
      </w:divsChild>
    </w:div>
    <w:div w:id="1414818329">
      <w:bodyDiv w:val="1"/>
      <w:marLeft w:val="0"/>
      <w:marRight w:val="0"/>
      <w:marTop w:val="0"/>
      <w:marBottom w:val="0"/>
      <w:divBdr>
        <w:top w:val="none" w:sz="0" w:space="0" w:color="auto"/>
        <w:left w:val="none" w:sz="0" w:space="0" w:color="auto"/>
        <w:bottom w:val="none" w:sz="0" w:space="0" w:color="auto"/>
        <w:right w:val="none" w:sz="0" w:space="0" w:color="auto"/>
      </w:divBdr>
      <w:divsChild>
        <w:div w:id="1080450413">
          <w:marLeft w:val="0"/>
          <w:marRight w:val="0"/>
          <w:marTop w:val="0"/>
          <w:marBottom w:val="0"/>
          <w:divBdr>
            <w:top w:val="none" w:sz="0" w:space="0" w:color="auto"/>
            <w:left w:val="none" w:sz="0" w:space="0" w:color="auto"/>
            <w:bottom w:val="none" w:sz="0" w:space="0" w:color="auto"/>
            <w:right w:val="none" w:sz="0" w:space="0" w:color="auto"/>
          </w:divBdr>
        </w:div>
        <w:div w:id="1729376682">
          <w:marLeft w:val="0"/>
          <w:marRight w:val="0"/>
          <w:marTop w:val="0"/>
          <w:marBottom w:val="0"/>
          <w:divBdr>
            <w:top w:val="none" w:sz="0" w:space="0" w:color="auto"/>
            <w:left w:val="none" w:sz="0" w:space="0" w:color="auto"/>
            <w:bottom w:val="none" w:sz="0" w:space="0" w:color="auto"/>
            <w:right w:val="none" w:sz="0" w:space="0" w:color="auto"/>
          </w:divBdr>
          <w:divsChild>
            <w:div w:id="16834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7334">
      <w:bodyDiv w:val="1"/>
      <w:marLeft w:val="0"/>
      <w:marRight w:val="0"/>
      <w:marTop w:val="0"/>
      <w:marBottom w:val="0"/>
      <w:divBdr>
        <w:top w:val="none" w:sz="0" w:space="0" w:color="auto"/>
        <w:left w:val="none" w:sz="0" w:space="0" w:color="auto"/>
        <w:bottom w:val="none" w:sz="0" w:space="0" w:color="auto"/>
        <w:right w:val="none" w:sz="0" w:space="0" w:color="auto"/>
      </w:divBdr>
      <w:divsChild>
        <w:div w:id="259292805">
          <w:marLeft w:val="0"/>
          <w:marRight w:val="0"/>
          <w:marTop w:val="0"/>
          <w:marBottom w:val="0"/>
          <w:divBdr>
            <w:top w:val="none" w:sz="0" w:space="0" w:color="auto"/>
            <w:left w:val="none" w:sz="0" w:space="0" w:color="auto"/>
            <w:bottom w:val="none" w:sz="0" w:space="0" w:color="auto"/>
            <w:right w:val="none" w:sz="0" w:space="0" w:color="auto"/>
          </w:divBdr>
        </w:div>
        <w:div w:id="816456869">
          <w:marLeft w:val="0"/>
          <w:marRight w:val="0"/>
          <w:marTop w:val="0"/>
          <w:marBottom w:val="0"/>
          <w:divBdr>
            <w:top w:val="none" w:sz="0" w:space="0" w:color="auto"/>
            <w:left w:val="none" w:sz="0" w:space="0" w:color="auto"/>
            <w:bottom w:val="none" w:sz="0" w:space="0" w:color="auto"/>
            <w:right w:val="none" w:sz="0" w:space="0" w:color="auto"/>
          </w:divBdr>
        </w:div>
        <w:div w:id="862593861">
          <w:marLeft w:val="0"/>
          <w:marRight w:val="0"/>
          <w:marTop w:val="0"/>
          <w:marBottom w:val="0"/>
          <w:divBdr>
            <w:top w:val="none" w:sz="0" w:space="0" w:color="auto"/>
            <w:left w:val="none" w:sz="0" w:space="0" w:color="auto"/>
            <w:bottom w:val="none" w:sz="0" w:space="0" w:color="auto"/>
            <w:right w:val="none" w:sz="0" w:space="0" w:color="auto"/>
          </w:divBdr>
        </w:div>
        <w:div w:id="1619336202">
          <w:marLeft w:val="0"/>
          <w:marRight w:val="0"/>
          <w:marTop w:val="0"/>
          <w:marBottom w:val="0"/>
          <w:divBdr>
            <w:top w:val="none" w:sz="0" w:space="0" w:color="auto"/>
            <w:left w:val="none" w:sz="0" w:space="0" w:color="auto"/>
            <w:bottom w:val="none" w:sz="0" w:space="0" w:color="auto"/>
            <w:right w:val="none" w:sz="0" w:space="0" w:color="auto"/>
          </w:divBdr>
        </w:div>
      </w:divsChild>
    </w:div>
    <w:div w:id="1969630638">
      <w:bodyDiv w:val="1"/>
      <w:marLeft w:val="0"/>
      <w:marRight w:val="0"/>
      <w:marTop w:val="0"/>
      <w:marBottom w:val="0"/>
      <w:divBdr>
        <w:top w:val="none" w:sz="0" w:space="0" w:color="auto"/>
        <w:left w:val="none" w:sz="0" w:space="0" w:color="auto"/>
        <w:bottom w:val="none" w:sz="0" w:space="0" w:color="auto"/>
        <w:right w:val="none" w:sz="0" w:space="0" w:color="auto"/>
      </w:divBdr>
      <w:divsChild>
        <w:div w:id="2367093">
          <w:marLeft w:val="0"/>
          <w:marRight w:val="0"/>
          <w:marTop w:val="0"/>
          <w:marBottom w:val="0"/>
          <w:divBdr>
            <w:top w:val="none" w:sz="0" w:space="0" w:color="auto"/>
            <w:left w:val="none" w:sz="0" w:space="0" w:color="auto"/>
            <w:bottom w:val="none" w:sz="0" w:space="0" w:color="auto"/>
            <w:right w:val="none" w:sz="0" w:space="0" w:color="auto"/>
          </w:divBdr>
        </w:div>
        <w:div w:id="615329538">
          <w:marLeft w:val="0"/>
          <w:marRight w:val="0"/>
          <w:marTop w:val="0"/>
          <w:marBottom w:val="0"/>
          <w:divBdr>
            <w:top w:val="none" w:sz="0" w:space="0" w:color="auto"/>
            <w:left w:val="none" w:sz="0" w:space="0" w:color="auto"/>
            <w:bottom w:val="none" w:sz="0" w:space="0" w:color="auto"/>
            <w:right w:val="none" w:sz="0" w:space="0" w:color="auto"/>
          </w:divBdr>
        </w:div>
        <w:div w:id="1198739333">
          <w:marLeft w:val="0"/>
          <w:marRight w:val="0"/>
          <w:marTop w:val="0"/>
          <w:marBottom w:val="0"/>
          <w:divBdr>
            <w:top w:val="none" w:sz="0" w:space="0" w:color="auto"/>
            <w:left w:val="none" w:sz="0" w:space="0" w:color="auto"/>
            <w:bottom w:val="none" w:sz="0" w:space="0" w:color="auto"/>
            <w:right w:val="none" w:sz="0" w:space="0" w:color="auto"/>
          </w:divBdr>
        </w:div>
        <w:div w:id="1505513145">
          <w:marLeft w:val="0"/>
          <w:marRight w:val="0"/>
          <w:marTop w:val="0"/>
          <w:marBottom w:val="0"/>
          <w:divBdr>
            <w:top w:val="none" w:sz="0" w:space="0" w:color="auto"/>
            <w:left w:val="none" w:sz="0" w:space="0" w:color="auto"/>
            <w:bottom w:val="none" w:sz="0" w:space="0" w:color="auto"/>
            <w:right w:val="none" w:sz="0" w:space="0" w:color="auto"/>
          </w:divBdr>
        </w:div>
        <w:div w:id="1622955923">
          <w:marLeft w:val="0"/>
          <w:marRight w:val="0"/>
          <w:marTop w:val="0"/>
          <w:marBottom w:val="0"/>
          <w:divBdr>
            <w:top w:val="none" w:sz="0" w:space="0" w:color="auto"/>
            <w:left w:val="none" w:sz="0" w:space="0" w:color="auto"/>
            <w:bottom w:val="none" w:sz="0" w:space="0" w:color="auto"/>
            <w:right w:val="none" w:sz="0" w:space="0" w:color="auto"/>
          </w:divBdr>
        </w:div>
        <w:div w:id="1983266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ra\Downloads\SOP%20(1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_Version xmlns="http://schemas.microsoft.com/sharepoint/v3/fields" xsi:nil="true"/>
    <Cruise_x0020_Line xmlns="49b6c5c5-b236-4920-9c0b-2e413ae02a6c">Silversea</Cruise_x0020_Line>
    <Med xmlns="49b6c5c5-b236-4920-9c0b-2e413ae02a6c">1500 Care and Treatment of Guests</M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5A93C21DF4904DA0F37CF93A0A5E0C" ma:contentTypeVersion="10" ma:contentTypeDescription="Create a new document." ma:contentTypeScope="" ma:versionID="5e46a5f334187c96572cc5b272e8d074">
  <xsd:schema xmlns:xsd="http://www.w3.org/2001/XMLSchema" xmlns:xs="http://www.w3.org/2001/XMLSchema" xmlns:p="http://schemas.microsoft.com/office/2006/metadata/properties" xmlns:ns2="49b6c5c5-b236-4920-9c0b-2e413ae02a6c" xmlns:ns3="http://schemas.microsoft.com/sharepoint/v3/fields" xmlns:ns4="ce545564-ec68-43f3-8620-731bf2ed8feb" targetNamespace="http://schemas.microsoft.com/office/2006/metadata/properties" ma:root="true" ma:fieldsID="3e6db3aa4699f0d94dfc6059f263fae9" ns2:_="" ns3:_="" ns4:_="">
    <xsd:import namespace="49b6c5c5-b236-4920-9c0b-2e413ae02a6c"/>
    <xsd:import namespace="http://schemas.microsoft.com/sharepoint/v3/fields"/>
    <xsd:import namespace="ce545564-ec68-43f3-8620-731bf2ed8feb"/>
    <xsd:element name="properties">
      <xsd:complexType>
        <xsd:sequence>
          <xsd:element name="documentManagement">
            <xsd:complexType>
              <xsd:all>
                <xsd:element ref="ns2:Med" minOccurs="0"/>
                <xsd:element ref="ns2:Cruise_x0020_Line" minOccurs="0"/>
                <xsd:element ref="ns2:MediaServiceMetadata" minOccurs="0"/>
                <xsd:element ref="ns2:MediaServiceFastMetadata" minOccurs="0"/>
                <xsd:element ref="ns3:_Version" minOccurs="0"/>
                <xsd:element ref="ns2:MediaServiceAutoKeyPoints" minOccurs="0"/>
                <xsd:element ref="ns2:MediaServiceKeyPoint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6c5c5-b236-4920-9c0b-2e413ae02a6c" elementFormDefault="qualified">
    <xsd:import namespace="http://schemas.microsoft.com/office/2006/documentManagement/types"/>
    <xsd:import namespace="http://schemas.microsoft.com/office/infopath/2007/PartnerControls"/>
    <xsd:element name="Med" ma:index="8" nillable="true" ma:displayName="Med" ma:internalName="Med">
      <xsd:simpleType>
        <xsd:restriction base="dms:Text">
          <xsd:maxLength value="255"/>
        </xsd:restriction>
      </xsd:simpleType>
    </xsd:element>
    <xsd:element name="Cruise_x0020_Line" ma:index="9" nillable="true" ma:displayName="Cruise Line" ma:internalName="Cruise_x0020_Lin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2" nillable="true" ma:displayName="Version" ma:internalName="_Ver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545564-ec68-43f3-8620-731bf2ed8fe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478EC-48F4-4E96-907E-1B19BC45AD16}">
  <ds:schemaRefs>
    <ds:schemaRef ds:uri="http://schemas.microsoft.com/office/2006/metadata/properties"/>
  </ds:schemaRefs>
</ds:datastoreItem>
</file>

<file path=customXml/itemProps2.xml><?xml version="1.0" encoding="utf-8"?>
<ds:datastoreItem xmlns:ds="http://schemas.openxmlformats.org/officeDocument/2006/customXml" ds:itemID="{01BF42B8-189E-4A4F-89D5-F8FE0275FCC6}"/>
</file>

<file path=customXml/itemProps3.xml><?xml version="1.0" encoding="utf-8"?>
<ds:datastoreItem xmlns:ds="http://schemas.openxmlformats.org/officeDocument/2006/customXml" ds:itemID="{FF63F4F9-6274-4AA1-978B-8D6FA9D895BE}">
  <ds:schemaRefs>
    <ds:schemaRef ds:uri="http://schemas.microsoft.com/sharepoint/v3/contenttype/forms"/>
  </ds:schemaRefs>
</ds:datastoreItem>
</file>

<file path=customXml/itemProps4.xml><?xml version="1.0" encoding="utf-8"?>
<ds:datastoreItem xmlns:ds="http://schemas.openxmlformats.org/officeDocument/2006/customXml" ds:itemID="{3F6295D4-7C8A-424B-87FC-4C2E9FAF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SOP (11)</Template>
  <TotalTime>1</TotalTime>
  <Pages>4</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Paul Morgan</cp:lastModifiedBy>
  <cp:revision>6</cp:revision>
  <dcterms:created xsi:type="dcterms:W3CDTF">2020-10-06T20:02:00Z</dcterms:created>
  <dcterms:modified xsi:type="dcterms:W3CDTF">2020-10-27T17:33:00Z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0x010100A15A93C21DF4904DA0F37CF93A0A5E0C</vt:lpwstr>
  </property>
</Properties>
</file>