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578"/>
      </w:tblGrid>
      <w:tr w:rsidR="00D72686" w:rsidRPr="002645AF" w14:paraId="736975DD" w14:textId="77777777" w:rsidTr="61F3F991">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0E14F82F" w14:textId="33E6A4A6" w:rsidR="00D72686" w:rsidRPr="002645AF" w:rsidRDefault="007750EF" w:rsidP="00B84C1B">
            <w:pPr>
              <w:spacing w:after="0" w:line="240" w:lineRule="auto"/>
              <w:jc w:val="center"/>
              <w:rPr>
                <w:b/>
                <w:bCs/>
                <w:sz w:val="28"/>
                <w:szCs w:val="28"/>
              </w:rPr>
            </w:pPr>
            <w:bookmarkStart w:id="0" w:name="_Hlk52783753"/>
            <w:r>
              <w:rPr>
                <w:b/>
                <w:bCs/>
                <w:sz w:val="28"/>
                <w:szCs w:val="28"/>
              </w:rPr>
              <w:t>SS</w:t>
            </w:r>
            <w:r w:rsidR="00D72686" w:rsidRPr="002645AF">
              <w:rPr>
                <w:b/>
                <w:bCs/>
                <w:sz w:val="28"/>
                <w:szCs w:val="28"/>
              </w:rPr>
              <w:t>MED-</w:t>
            </w:r>
            <w:r w:rsidR="00D72686">
              <w:rPr>
                <w:b/>
                <w:bCs/>
                <w:sz w:val="28"/>
                <w:szCs w:val="28"/>
              </w:rPr>
              <w:t>1606</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5581E635" w14:textId="26590BD0" w:rsidR="00D72686" w:rsidRPr="002645AF" w:rsidRDefault="00D72686" w:rsidP="00B84C1B">
            <w:pPr>
              <w:spacing w:after="0" w:line="240" w:lineRule="auto"/>
              <w:rPr>
                <w:b/>
                <w:bCs/>
                <w:sz w:val="28"/>
                <w:szCs w:val="28"/>
              </w:rPr>
            </w:pPr>
            <w:r>
              <w:rPr>
                <w:b/>
                <w:bCs/>
                <w:sz w:val="28"/>
                <w:szCs w:val="28"/>
              </w:rPr>
              <w:t>Sexual Assault</w:t>
            </w:r>
          </w:p>
        </w:tc>
      </w:tr>
      <w:tr w:rsidR="00D72686" w:rsidRPr="002645AF" w14:paraId="661CC6AC" w14:textId="77777777" w:rsidTr="61F3F991">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B8DBB" w14:textId="77777777" w:rsidR="00D72686" w:rsidRPr="002645AF" w:rsidRDefault="00D72686" w:rsidP="00B84C1B">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14D90EE3" w14:textId="77777777" w:rsidR="00D72686" w:rsidRPr="002645AF" w:rsidRDefault="00D72686" w:rsidP="00B84C1B">
            <w:pPr>
              <w:spacing w:after="0" w:line="240" w:lineRule="auto"/>
              <w:rPr>
                <w:sz w:val="20"/>
                <w:szCs w:val="20"/>
              </w:rPr>
            </w:pPr>
            <w:r w:rsidRPr="002645AF">
              <w:rPr>
                <w:sz w:val="20"/>
                <w:szCs w:val="20"/>
              </w:rPr>
              <w:t>1</w:t>
            </w:r>
          </w:p>
        </w:tc>
      </w:tr>
      <w:tr w:rsidR="00D72686" w:rsidRPr="002645AF" w14:paraId="1F5A25A4" w14:textId="77777777" w:rsidTr="61F3F991">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78FE94C4" w14:textId="77777777" w:rsidR="00D72686" w:rsidRPr="002645AF" w:rsidRDefault="00D72686" w:rsidP="00B84C1B">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599E0CB3" w14:textId="77777777" w:rsidR="00D72686" w:rsidRPr="002645AF" w:rsidRDefault="00D72686" w:rsidP="00B84C1B">
            <w:pPr>
              <w:spacing w:after="0" w:line="240" w:lineRule="auto"/>
              <w:rPr>
                <w:sz w:val="20"/>
                <w:szCs w:val="20"/>
              </w:rPr>
            </w:pPr>
            <w:r w:rsidRPr="002645AF">
              <w:rPr>
                <w:sz w:val="20"/>
                <w:szCs w:val="20"/>
              </w:rPr>
              <w:t>Vikand Technology Solutions, LLC.</w:t>
            </w:r>
          </w:p>
        </w:tc>
      </w:tr>
      <w:tr w:rsidR="00D72686" w:rsidRPr="002645AF" w14:paraId="734F25CC" w14:textId="77777777" w:rsidTr="61F3F991">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6062CCA8" w14:textId="77777777" w:rsidR="00D72686" w:rsidRPr="002645AF" w:rsidRDefault="00D72686" w:rsidP="00B84C1B">
            <w:pPr>
              <w:spacing w:after="0" w:line="240" w:lineRule="auto"/>
              <w:rPr>
                <w:b/>
                <w:bCs/>
                <w:sz w:val="20"/>
                <w:szCs w:val="20"/>
              </w:rPr>
            </w:pPr>
            <w:r w:rsidRPr="002645AF">
              <w:rPr>
                <w:b/>
                <w:bCs/>
                <w:sz w:val="20"/>
                <w:szCs w:val="20"/>
              </w:rPr>
              <w:t>Revision Date</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49523F31" w14:textId="5E7A7C42" w:rsidR="00D72686" w:rsidRPr="002645AF" w:rsidRDefault="00D72686" w:rsidP="00B84C1B">
            <w:pPr>
              <w:spacing w:after="0" w:line="240" w:lineRule="auto"/>
              <w:rPr>
                <w:sz w:val="20"/>
                <w:szCs w:val="20"/>
              </w:rPr>
            </w:pPr>
            <w:r w:rsidRPr="61F3F991">
              <w:rPr>
                <w:sz w:val="20"/>
                <w:szCs w:val="20"/>
              </w:rPr>
              <w:t>2</w:t>
            </w:r>
            <w:r w:rsidR="69227B6B" w:rsidRPr="61F3F991">
              <w:rPr>
                <w:sz w:val="20"/>
                <w:szCs w:val="20"/>
              </w:rPr>
              <w:t>2 October</w:t>
            </w:r>
            <w:r w:rsidRPr="61F3F991">
              <w:rPr>
                <w:sz w:val="20"/>
                <w:szCs w:val="20"/>
              </w:rPr>
              <w:t xml:space="preserve"> 2020</w:t>
            </w:r>
          </w:p>
        </w:tc>
      </w:tr>
      <w:bookmarkEnd w:id="0"/>
    </w:tbl>
    <w:p w14:paraId="321E1628" w14:textId="77777777" w:rsidR="00971567" w:rsidRPr="006B7D1D" w:rsidRDefault="00971567" w:rsidP="008B2DE2">
      <w:pPr>
        <w:spacing w:after="0" w:line="240" w:lineRule="auto"/>
        <w:rPr>
          <w:rFonts w:ascii="Times New Roman" w:hAnsi="Times New Roman"/>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D72686" w14:paraId="0631A49A" w14:textId="77777777" w:rsidTr="0593ADEF">
        <w:tc>
          <w:tcPr>
            <w:tcW w:w="663" w:type="dxa"/>
            <w:shd w:val="clear" w:color="auto" w:fill="auto"/>
          </w:tcPr>
          <w:p w14:paraId="0631A496" w14:textId="77777777" w:rsidR="00BE72D1" w:rsidRPr="00D72686" w:rsidRDefault="00BE72D1" w:rsidP="00E96DEE">
            <w:pPr>
              <w:pStyle w:val="ListParagraph"/>
              <w:numPr>
                <w:ilvl w:val="0"/>
                <w:numId w:val="8"/>
              </w:numPr>
              <w:spacing w:after="120" w:line="240" w:lineRule="auto"/>
              <w:ind w:firstLine="180"/>
              <w:jc w:val="right"/>
              <w:rPr>
                <w:rFonts w:asciiTheme="minorHAnsi" w:hAnsiTheme="minorHAnsi"/>
                <w:b/>
                <w:bCs/>
                <w:sz w:val="24"/>
                <w:szCs w:val="24"/>
              </w:rPr>
            </w:pPr>
          </w:p>
        </w:tc>
        <w:tc>
          <w:tcPr>
            <w:tcW w:w="8697" w:type="dxa"/>
            <w:shd w:val="clear" w:color="auto" w:fill="auto"/>
          </w:tcPr>
          <w:p w14:paraId="0631A497" w14:textId="5DDADDC4" w:rsidR="00BE72D1" w:rsidRPr="00D72686" w:rsidRDefault="006D2EDC" w:rsidP="00D72686">
            <w:pPr>
              <w:spacing w:after="120" w:line="240" w:lineRule="auto"/>
              <w:rPr>
                <w:rFonts w:asciiTheme="minorHAnsi" w:hAnsiTheme="minorHAnsi"/>
                <w:b/>
                <w:bCs/>
                <w:sz w:val="24"/>
                <w:szCs w:val="24"/>
              </w:rPr>
            </w:pPr>
            <w:r w:rsidRPr="00D72686">
              <w:rPr>
                <w:rFonts w:asciiTheme="minorHAnsi" w:hAnsiTheme="minorHAnsi"/>
                <w:sz w:val="24"/>
                <w:szCs w:val="24"/>
              </w:rPr>
              <w:t>1.1</w:t>
            </w:r>
            <w:r w:rsidRPr="00D72686">
              <w:rPr>
                <w:rFonts w:asciiTheme="minorHAnsi" w:hAnsiTheme="minorHAnsi"/>
                <w:b/>
                <w:bCs/>
                <w:sz w:val="24"/>
                <w:szCs w:val="24"/>
              </w:rPr>
              <w:t xml:space="preserve"> </w:t>
            </w:r>
            <w:r w:rsidR="00E02483" w:rsidRPr="00D72686">
              <w:rPr>
                <w:rFonts w:asciiTheme="minorHAnsi" w:hAnsiTheme="minorHAnsi"/>
                <w:sz w:val="24"/>
                <w:szCs w:val="24"/>
              </w:rPr>
              <w:t>General</w:t>
            </w:r>
          </w:p>
          <w:p w14:paraId="0631A498" w14:textId="77777777" w:rsidR="00E02483" w:rsidRPr="00D72686" w:rsidRDefault="00E02483" w:rsidP="00D72686">
            <w:pPr>
              <w:pStyle w:val="paragraph"/>
              <w:numPr>
                <w:ilvl w:val="0"/>
                <w:numId w:val="24"/>
              </w:numPr>
              <w:spacing w:before="0" w:beforeAutospacing="0" w:after="120" w:afterAutospacing="0"/>
              <w:ind w:left="720"/>
              <w:textAlignment w:val="baseline"/>
              <w:rPr>
                <w:rFonts w:asciiTheme="minorHAnsi" w:hAnsiTheme="minorHAnsi"/>
              </w:rPr>
            </w:pPr>
            <w:r w:rsidRPr="00D72686">
              <w:rPr>
                <w:rStyle w:val="normaltextrun"/>
                <w:rFonts w:asciiTheme="minorHAnsi" w:hAnsiTheme="minorHAnsi"/>
              </w:rPr>
              <w:t>If an assault or allegation of an assault occurs, there are strict guidelines in place for the care and treatment of those involved, for the reporting of same and for evidence collection.</w:t>
            </w:r>
            <w:r w:rsidRPr="00D72686">
              <w:rPr>
                <w:rStyle w:val="eop"/>
                <w:rFonts w:asciiTheme="minorHAnsi" w:hAnsiTheme="minorHAnsi"/>
              </w:rPr>
              <w:t> </w:t>
            </w:r>
          </w:p>
          <w:p w14:paraId="68657FF3" w14:textId="77777777" w:rsidR="00E02483" w:rsidRPr="00D72686" w:rsidRDefault="00E02483" w:rsidP="00D72686">
            <w:pPr>
              <w:pStyle w:val="paragraph"/>
              <w:numPr>
                <w:ilvl w:val="0"/>
                <w:numId w:val="24"/>
              </w:numPr>
              <w:spacing w:before="0" w:beforeAutospacing="0" w:after="120" w:afterAutospacing="0"/>
              <w:ind w:left="720"/>
              <w:textAlignment w:val="baseline"/>
              <w:rPr>
                <w:rStyle w:val="normaltextrun"/>
                <w:rFonts w:asciiTheme="minorHAnsi" w:hAnsiTheme="minorHAnsi"/>
              </w:rPr>
            </w:pPr>
            <w:r w:rsidRPr="00D72686">
              <w:rPr>
                <w:rStyle w:val="normaltextrun"/>
                <w:rFonts w:asciiTheme="minorHAnsi" w:hAnsiTheme="minorHAnsi"/>
              </w:rPr>
              <w:t>Investigative due diligence in the event of assault should be maintained by following current guidelines utilized by medical associations regarding the examination of those involved and the collection of evidence that may be used in any subsequent investigation and prosecution by law enforcement.</w:t>
            </w:r>
          </w:p>
          <w:p w14:paraId="517A89BF" w14:textId="77777777" w:rsidR="006D2EDC" w:rsidRPr="00D72686" w:rsidRDefault="006D2EDC" w:rsidP="00D72686">
            <w:pPr>
              <w:pStyle w:val="paragraph"/>
              <w:spacing w:before="0" w:beforeAutospacing="0" w:after="120" w:afterAutospacing="0"/>
              <w:textAlignment w:val="baseline"/>
              <w:rPr>
                <w:rStyle w:val="normaltextrun"/>
                <w:rFonts w:asciiTheme="minorHAnsi" w:hAnsiTheme="minorHAnsi"/>
              </w:rPr>
            </w:pPr>
            <w:r w:rsidRPr="00D72686">
              <w:rPr>
                <w:rStyle w:val="normaltextrun"/>
                <w:rFonts w:asciiTheme="minorHAnsi" w:hAnsiTheme="minorHAnsi"/>
              </w:rPr>
              <w:t>1.2 Preparations</w:t>
            </w:r>
          </w:p>
          <w:p w14:paraId="47613C9E" w14:textId="77777777" w:rsidR="007B525E" w:rsidRPr="00D72686" w:rsidRDefault="007B525E" w:rsidP="00D72686">
            <w:pPr>
              <w:pStyle w:val="paragraph"/>
              <w:numPr>
                <w:ilvl w:val="0"/>
                <w:numId w:val="47"/>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All medical staff onboard should have reviewed and completed a Sexual Assault training video. </w:t>
            </w:r>
            <w:r w:rsidRPr="00D72686">
              <w:rPr>
                <w:rStyle w:val="eop"/>
                <w:rFonts w:asciiTheme="minorHAnsi" w:hAnsiTheme="minorHAnsi"/>
              </w:rPr>
              <w:t> </w:t>
            </w:r>
          </w:p>
          <w:p w14:paraId="785F4DB1" w14:textId="77777777" w:rsidR="007B525E" w:rsidRPr="00D72686" w:rsidRDefault="007B525E" w:rsidP="00D72686">
            <w:pPr>
              <w:pStyle w:val="paragraph"/>
              <w:numPr>
                <w:ilvl w:val="0"/>
                <w:numId w:val="47"/>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As a standard procedure, a female Nurse or chaperone must be present whenever a Doctor examines and/or interviews a patient. </w:t>
            </w:r>
            <w:r w:rsidRPr="00D72686">
              <w:rPr>
                <w:rStyle w:val="eop"/>
                <w:rFonts w:asciiTheme="minorHAnsi" w:hAnsiTheme="minorHAnsi"/>
              </w:rPr>
              <w:t> </w:t>
            </w:r>
          </w:p>
          <w:p w14:paraId="172C6730" w14:textId="77777777" w:rsidR="007B525E" w:rsidRPr="00D72686" w:rsidRDefault="007B525E" w:rsidP="00D72686">
            <w:pPr>
              <w:pStyle w:val="paragraph"/>
              <w:numPr>
                <w:ilvl w:val="0"/>
                <w:numId w:val="47"/>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All equipment necessary for the examination of the patient and the collection of evidence is contained within the Sexual Assault evidence collection kit maintained onboard. </w:t>
            </w:r>
            <w:r w:rsidRPr="00D72686">
              <w:rPr>
                <w:rStyle w:val="eop"/>
                <w:rFonts w:asciiTheme="minorHAnsi" w:hAnsiTheme="minorHAnsi"/>
              </w:rPr>
              <w:t> </w:t>
            </w:r>
          </w:p>
          <w:p w14:paraId="3B4E7178" w14:textId="77777777" w:rsidR="006D2EDC" w:rsidRPr="00D72686" w:rsidRDefault="007B525E" w:rsidP="0593ADEF">
            <w:pPr>
              <w:pStyle w:val="paragraph"/>
              <w:numPr>
                <w:ilvl w:val="0"/>
                <w:numId w:val="47"/>
              </w:numPr>
              <w:spacing w:before="0" w:beforeAutospacing="0" w:after="120" w:afterAutospacing="0"/>
              <w:textAlignment w:val="baseline"/>
              <w:rPr>
                <w:rStyle w:val="eop"/>
                <w:rFonts w:asciiTheme="minorHAnsi" w:hAnsiTheme="minorHAnsi"/>
              </w:rPr>
            </w:pPr>
            <w:r w:rsidRPr="0593ADEF">
              <w:rPr>
                <w:rStyle w:val="normaltextrun"/>
                <w:rFonts w:asciiTheme="minorHAnsi" w:hAnsiTheme="minorHAnsi"/>
              </w:rPr>
              <w:t>Valid Prophylaxis medication against STI’s, HIV, Hep B and Pregnancy are to be in stock.</w:t>
            </w:r>
            <w:r w:rsidRPr="0593ADEF">
              <w:rPr>
                <w:rStyle w:val="eop"/>
                <w:rFonts w:asciiTheme="minorHAnsi" w:hAnsiTheme="minorHAnsi"/>
              </w:rPr>
              <w:t> </w:t>
            </w:r>
          </w:p>
          <w:p w14:paraId="549FB56D" w14:textId="77777777" w:rsidR="007B525E" w:rsidRPr="00D72686" w:rsidRDefault="007B525E" w:rsidP="00D72686">
            <w:pPr>
              <w:pStyle w:val="paragraph"/>
              <w:spacing w:before="0" w:beforeAutospacing="0" w:after="120" w:afterAutospacing="0"/>
              <w:textAlignment w:val="baseline"/>
              <w:rPr>
                <w:rStyle w:val="eop"/>
                <w:rFonts w:asciiTheme="minorHAnsi" w:hAnsiTheme="minorHAnsi"/>
              </w:rPr>
            </w:pPr>
            <w:r w:rsidRPr="00D72686">
              <w:rPr>
                <w:rStyle w:val="eop"/>
                <w:rFonts w:asciiTheme="minorHAnsi" w:hAnsiTheme="minorHAnsi"/>
              </w:rPr>
              <w:t>1.3 Examination</w:t>
            </w:r>
          </w:p>
          <w:p w14:paraId="597C0FA1" w14:textId="77777777" w:rsidR="007B525E" w:rsidRPr="00D72686" w:rsidRDefault="007B525E" w:rsidP="00D72686">
            <w:pPr>
              <w:pStyle w:val="paragraph"/>
              <w:numPr>
                <w:ilvl w:val="0"/>
                <w:numId w:val="42"/>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An examination performed should focus on body areas relevant to the alleged assault (e.g. vaginal, rectal, oral, etc.)</w:t>
            </w:r>
            <w:r w:rsidRPr="00D72686">
              <w:rPr>
                <w:rStyle w:val="eop"/>
                <w:rFonts w:asciiTheme="minorHAnsi" w:hAnsiTheme="minorHAnsi"/>
              </w:rPr>
              <w:t> </w:t>
            </w:r>
          </w:p>
          <w:p w14:paraId="077069CF" w14:textId="77777777" w:rsidR="007B525E" w:rsidRPr="00D72686" w:rsidRDefault="007B525E" w:rsidP="00D72686">
            <w:pPr>
              <w:pStyle w:val="paragraph"/>
              <w:numPr>
                <w:ilvl w:val="0"/>
                <w:numId w:val="42"/>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If the assault involved oral sex only, it is not necessary to perform a vaginal or rectal exam.</w:t>
            </w:r>
            <w:r w:rsidRPr="00D72686">
              <w:rPr>
                <w:rStyle w:val="eop"/>
                <w:rFonts w:asciiTheme="minorHAnsi" w:hAnsiTheme="minorHAnsi"/>
              </w:rPr>
              <w:t> </w:t>
            </w:r>
          </w:p>
          <w:p w14:paraId="7E97E743" w14:textId="77777777" w:rsidR="007B525E" w:rsidRPr="00D72686" w:rsidRDefault="007B525E" w:rsidP="00D72686">
            <w:pPr>
              <w:pStyle w:val="paragraph"/>
              <w:numPr>
                <w:ilvl w:val="0"/>
                <w:numId w:val="42"/>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If the assault did not involve bodily contact with the pubic region (i.e. no clothing was removed), it would not be necessary to perform pubic combing.</w:t>
            </w:r>
            <w:r w:rsidRPr="00D72686">
              <w:rPr>
                <w:rStyle w:val="eop"/>
                <w:rFonts w:asciiTheme="minorHAnsi" w:hAnsiTheme="minorHAnsi"/>
              </w:rPr>
              <w:t> </w:t>
            </w:r>
          </w:p>
          <w:p w14:paraId="248FF6F8" w14:textId="77777777" w:rsidR="007B525E" w:rsidRPr="00D72686" w:rsidRDefault="007B525E" w:rsidP="00D72686">
            <w:pPr>
              <w:pStyle w:val="paragraph"/>
              <w:numPr>
                <w:ilvl w:val="0"/>
                <w:numId w:val="42"/>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When completing the Assault Treatment Record, the document should be prepared as thoroughly as possible to avoid any misinterpretation. </w:t>
            </w:r>
            <w:r w:rsidRPr="00D72686">
              <w:rPr>
                <w:rStyle w:val="eop"/>
                <w:rFonts w:asciiTheme="minorHAnsi" w:hAnsiTheme="minorHAnsi"/>
              </w:rPr>
              <w:t> </w:t>
            </w:r>
          </w:p>
          <w:p w14:paraId="420244DC" w14:textId="77777777" w:rsidR="007B525E" w:rsidRPr="00D72686" w:rsidRDefault="007B525E" w:rsidP="00D72686">
            <w:pPr>
              <w:pStyle w:val="paragraph"/>
              <w:numPr>
                <w:ilvl w:val="0"/>
                <w:numId w:val="42"/>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The Doctors and/or Nurses should print legibly to avoid any discrepancy or misinterpretation. </w:t>
            </w:r>
            <w:r w:rsidRPr="00D72686">
              <w:rPr>
                <w:rStyle w:val="eop"/>
                <w:rFonts w:asciiTheme="minorHAnsi" w:hAnsiTheme="minorHAnsi"/>
              </w:rPr>
              <w:t> </w:t>
            </w:r>
          </w:p>
          <w:p w14:paraId="2C177BE4" w14:textId="77777777" w:rsidR="007B525E" w:rsidRPr="00D72686" w:rsidRDefault="007B525E" w:rsidP="00D72686">
            <w:pPr>
              <w:pStyle w:val="paragraph"/>
              <w:numPr>
                <w:ilvl w:val="0"/>
                <w:numId w:val="42"/>
              </w:numPr>
              <w:spacing w:before="0" w:beforeAutospacing="0" w:after="120" w:afterAutospacing="0"/>
              <w:textAlignment w:val="baseline"/>
              <w:rPr>
                <w:rStyle w:val="eop"/>
                <w:rFonts w:asciiTheme="minorHAnsi" w:hAnsiTheme="minorHAnsi"/>
              </w:rPr>
            </w:pPr>
            <w:r w:rsidRPr="00D72686">
              <w:rPr>
                <w:rStyle w:val="normaltextrun"/>
                <w:rFonts w:asciiTheme="minorHAnsi" w:hAnsiTheme="minorHAnsi"/>
              </w:rPr>
              <w:t>If the assault occurred more than 72 hours prior to presentation, forensic evidence will not be relevant and need not be collected. </w:t>
            </w:r>
            <w:r w:rsidRPr="00D72686">
              <w:rPr>
                <w:rStyle w:val="eop"/>
                <w:rFonts w:asciiTheme="minorHAnsi" w:hAnsiTheme="minorHAnsi"/>
              </w:rPr>
              <w:t> </w:t>
            </w:r>
          </w:p>
          <w:p w14:paraId="2C963560" w14:textId="148C98F6" w:rsidR="007B525E" w:rsidRPr="00D72686" w:rsidRDefault="007B525E" w:rsidP="0593ADEF">
            <w:pPr>
              <w:pStyle w:val="paragraph"/>
              <w:numPr>
                <w:ilvl w:val="0"/>
                <w:numId w:val="42"/>
              </w:numPr>
              <w:spacing w:before="0" w:beforeAutospacing="0" w:after="120" w:afterAutospacing="0"/>
              <w:textAlignment w:val="baseline"/>
              <w:rPr>
                <w:rStyle w:val="eop"/>
                <w:rFonts w:asciiTheme="minorHAnsi" w:hAnsiTheme="minorHAnsi"/>
              </w:rPr>
            </w:pPr>
            <w:r w:rsidRPr="0593ADEF">
              <w:rPr>
                <w:rStyle w:val="normaltextrun"/>
                <w:rFonts w:asciiTheme="minorHAnsi" w:hAnsiTheme="minorHAnsi"/>
              </w:rPr>
              <w:lastRenderedPageBreak/>
              <w:t xml:space="preserve">The patient should be treated for injuries and sexually transmitted </w:t>
            </w:r>
            <w:r w:rsidR="00914829">
              <w:rPr>
                <w:rStyle w:val="normaltextrun"/>
                <w:rFonts w:asciiTheme="minorHAnsi" w:hAnsiTheme="minorHAnsi"/>
              </w:rPr>
              <w:t>infections (STI’s)</w:t>
            </w:r>
            <w:r w:rsidRPr="0593ADEF">
              <w:rPr>
                <w:rStyle w:val="normaltextrun"/>
                <w:rFonts w:asciiTheme="minorHAnsi" w:hAnsiTheme="minorHAnsi"/>
              </w:rPr>
              <w:t xml:space="preserve"> and provided with initial counseling. </w:t>
            </w:r>
            <w:r w:rsidRPr="0593ADEF">
              <w:rPr>
                <w:rStyle w:val="eop"/>
                <w:rFonts w:asciiTheme="minorHAnsi" w:hAnsiTheme="minorHAnsi"/>
              </w:rPr>
              <w:t> </w:t>
            </w:r>
          </w:p>
          <w:p w14:paraId="5D41140D" w14:textId="77777777" w:rsidR="007B525E" w:rsidRPr="00D72686" w:rsidRDefault="007B525E" w:rsidP="00D72686">
            <w:pPr>
              <w:pStyle w:val="paragraph"/>
              <w:spacing w:before="0" w:beforeAutospacing="0" w:after="120" w:afterAutospacing="0"/>
              <w:textAlignment w:val="baseline"/>
              <w:rPr>
                <w:rStyle w:val="eop"/>
                <w:rFonts w:asciiTheme="minorHAnsi" w:hAnsiTheme="minorHAnsi"/>
              </w:rPr>
            </w:pPr>
            <w:r w:rsidRPr="00D72686">
              <w:rPr>
                <w:rStyle w:val="eop"/>
                <w:rFonts w:asciiTheme="minorHAnsi" w:hAnsiTheme="minorHAnsi"/>
              </w:rPr>
              <w:t>1.4 Notifica</w:t>
            </w:r>
            <w:r w:rsidR="006D7771" w:rsidRPr="00D72686">
              <w:rPr>
                <w:rStyle w:val="eop"/>
                <w:rFonts w:asciiTheme="minorHAnsi" w:hAnsiTheme="minorHAnsi"/>
              </w:rPr>
              <w:t>tion</w:t>
            </w:r>
          </w:p>
          <w:p w14:paraId="0FB89301" w14:textId="2ECF0806" w:rsidR="006D7771" w:rsidRPr="00D72686" w:rsidRDefault="006D7771" w:rsidP="00D72686">
            <w:pPr>
              <w:pStyle w:val="paragraph"/>
              <w:numPr>
                <w:ilvl w:val="0"/>
                <w:numId w:val="45"/>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If a </w:t>
            </w:r>
            <w:r w:rsidR="00620F5B" w:rsidRPr="00D72686">
              <w:rPr>
                <w:rStyle w:val="normaltextrun"/>
                <w:rFonts w:asciiTheme="minorHAnsi" w:hAnsiTheme="minorHAnsi"/>
              </w:rPr>
              <w:t>Guest</w:t>
            </w:r>
            <w:r w:rsidRPr="00D72686">
              <w:rPr>
                <w:rStyle w:val="normaltextrun"/>
                <w:rFonts w:asciiTheme="minorHAnsi" w:hAnsiTheme="minorHAnsi"/>
              </w:rPr>
              <w:t> or a crew has claimed a sexual assault against them, the local Police should be informed. </w:t>
            </w:r>
            <w:r w:rsidRPr="00D72686">
              <w:rPr>
                <w:rStyle w:val="eop"/>
                <w:rFonts w:asciiTheme="minorHAnsi" w:hAnsiTheme="minorHAnsi"/>
              </w:rPr>
              <w:t> </w:t>
            </w:r>
          </w:p>
          <w:p w14:paraId="36EC51EC" w14:textId="77777777" w:rsidR="006D7771" w:rsidRPr="00D72686" w:rsidRDefault="006D7771" w:rsidP="00D72686">
            <w:pPr>
              <w:pStyle w:val="paragraph"/>
              <w:numPr>
                <w:ilvl w:val="0"/>
                <w:numId w:val="45"/>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If the incident occurred whilst the vessel was at sea, the police at the next port of call should be informed via the local Port agents. </w:t>
            </w:r>
            <w:r w:rsidRPr="00D72686">
              <w:rPr>
                <w:rStyle w:val="eop"/>
                <w:rFonts w:asciiTheme="minorHAnsi" w:hAnsiTheme="minorHAnsi"/>
              </w:rPr>
              <w:t> </w:t>
            </w:r>
          </w:p>
          <w:p w14:paraId="68167A32" w14:textId="77777777" w:rsidR="006D7771" w:rsidRPr="00D72686" w:rsidRDefault="006D7771" w:rsidP="00D72686">
            <w:pPr>
              <w:pStyle w:val="paragraph"/>
              <w:numPr>
                <w:ilvl w:val="0"/>
                <w:numId w:val="45"/>
              </w:numPr>
              <w:spacing w:before="0" w:beforeAutospacing="0" w:after="120" w:afterAutospacing="0"/>
              <w:textAlignment w:val="baseline"/>
              <w:rPr>
                <w:rFonts w:asciiTheme="minorHAnsi" w:hAnsiTheme="minorHAnsi"/>
              </w:rPr>
            </w:pPr>
            <w:r w:rsidRPr="00D72686">
              <w:rPr>
                <w:rStyle w:val="normaltextrun"/>
                <w:rFonts w:asciiTheme="minorHAnsi" w:hAnsiTheme="minorHAnsi"/>
              </w:rPr>
              <w:t>The police will determine if any investigation is warranted. </w:t>
            </w:r>
            <w:r w:rsidRPr="00D72686">
              <w:rPr>
                <w:rStyle w:val="eop"/>
                <w:rFonts w:asciiTheme="minorHAnsi" w:hAnsiTheme="minorHAnsi"/>
              </w:rPr>
              <w:t> </w:t>
            </w:r>
          </w:p>
          <w:p w14:paraId="0631A499" w14:textId="39BAD3AE" w:rsidR="006D7771" w:rsidRPr="00D72686" w:rsidRDefault="006D7771" w:rsidP="0593ADEF">
            <w:pPr>
              <w:pStyle w:val="paragraph"/>
              <w:numPr>
                <w:ilvl w:val="0"/>
                <w:numId w:val="45"/>
              </w:numPr>
              <w:spacing w:before="0" w:beforeAutospacing="0" w:after="120" w:afterAutospacing="0"/>
              <w:textAlignment w:val="baseline"/>
              <w:rPr>
                <w:rFonts w:asciiTheme="minorHAnsi" w:hAnsiTheme="minorHAnsi"/>
              </w:rPr>
            </w:pPr>
            <w:r w:rsidRPr="0593ADEF">
              <w:rPr>
                <w:rStyle w:val="normaltextrun"/>
                <w:rFonts w:asciiTheme="minorHAnsi" w:hAnsiTheme="minorHAnsi"/>
              </w:rPr>
              <w:t>Evidence will be maintained by the </w:t>
            </w:r>
            <w:r w:rsidR="00620F5B" w:rsidRPr="0593ADEF">
              <w:rPr>
                <w:rStyle w:val="normaltextrun"/>
                <w:rFonts w:asciiTheme="minorHAnsi" w:hAnsiTheme="minorHAnsi"/>
              </w:rPr>
              <w:t>Staff</w:t>
            </w:r>
            <w:r w:rsidRPr="0593ADEF">
              <w:rPr>
                <w:rStyle w:val="normaltextrun"/>
                <w:rFonts w:asciiTheme="minorHAnsi" w:hAnsiTheme="minorHAnsi"/>
              </w:rPr>
              <w:t xml:space="preserve"> Captain in a secure location until permission is obtained to release to the proper authorities is obtained from </w:t>
            </w:r>
            <w:r w:rsidR="00914829">
              <w:rPr>
                <w:rStyle w:val="normaltextrun"/>
                <w:rFonts w:asciiTheme="minorHAnsi" w:hAnsiTheme="minorHAnsi"/>
              </w:rPr>
              <w:t>Silversea.</w:t>
            </w:r>
            <w:bookmarkStart w:id="1" w:name="_GoBack"/>
            <w:bookmarkEnd w:id="1"/>
          </w:p>
        </w:tc>
      </w:tr>
      <w:tr w:rsidR="00E606D3" w:rsidRPr="00D72686" w14:paraId="0631A4C8" w14:textId="77777777" w:rsidTr="0593ADEF">
        <w:tc>
          <w:tcPr>
            <w:tcW w:w="663" w:type="dxa"/>
            <w:shd w:val="clear" w:color="auto" w:fill="auto"/>
          </w:tcPr>
          <w:p w14:paraId="0631A4C3" w14:textId="77777777" w:rsidR="00E606D3" w:rsidRPr="00D72686" w:rsidRDefault="00E606D3" w:rsidP="00E96DEE">
            <w:pPr>
              <w:pStyle w:val="ListParagraph"/>
              <w:numPr>
                <w:ilvl w:val="0"/>
                <w:numId w:val="8"/>
              </w:numPr>
              <w:spacing w:after="120" w:line="240" w:lineRule="auto"/>
              <w:ind w:firstLine="180"/>
              <w:jc w:val="right"/>
              <w:rPr>
                <w:rFonts w:asciiTheme="minorHAnsi" w:hAnsiTheme="minorHAnsi"/>
                <w:b/>
                <w:bCs/>
                <w:sz w:val="24"/>
                <w:szCs w:val="24"/>
              </w:rPr>
            </w:pPr>
            <w:bookmarkStart w:id="2" w:name="_Hlk51147664"/>
          </w:p>
        </w:tc>
        <w:tc>
          <w:tcPr>
            <w:tcW w:w="8697" w:type="dxa"/>
            <w:shd w:val="clear" w:color="auto" w:fill="auto"/>
          </w:tcPr>
          <w:p w14:paraId="0631A4C4" w14:textId="77777777" w:rsidR="00E02483" w:rsidRPr="00D72686" w:rsidRDefault="00E02483" w:rsidP="00D72686">
            <w:pPr>
              <w:pStyle w:val="paragraph"/>
              <w:spacing w:before="0" w:beforeAutospacing="0" w:after="120" w:afterAutospacing="0"/>
              <w:textAlignment w:val="baseline"/>
              <w:rPr>
                <w:rFonts w:asciiTheme="minorHAnsi" w:hAnsiTheme="minorHAnsi"/>
              </w:rPr>
            </w:pPr>
            <w:r w:rsidRPr="00D72686">
              <w:rPr>
                <w:rStyle w:val="normaltextrun"/>
                <w:rFonts w:asciiTheme="minorHAnsi" w:hAnsiTheme="minorHAnsi"/>
                <w:b/>
                <w:bCs/>
              </w:rPr>
              <w:t>References</w:t>
            </w:r>
            <w:r w:rsidRPr="00D72686">
              <w:rPr>
                <w:rStyle w:val="eop"/>
                <w:rFonts w:asciiTheme="minorHAnsi" w:hAnsiTheme="minorHAnsi"/>
              </w:rPr>
              <w:t> </w:t>
            </w:r>
          </w:p>
          <w:p w14:paraId="0631A4C5" w14:textId="77777777" w:rsidR="00E02483" w:rsidRPr="00D72686" w:rsidRDefault="00E02483" w:rsidP="00D72686">
            <w:pPr>
              <w:pStyle w:val="paragraph"/>
              <w:spacing w:before="0" w:beforeAutospacing="0" w:after="120" w:afterAutospacing="0"/>
              <w:textAlignment w:val="baseline"/>
              <w:rPr>
                <w:rFonts w:asciiTheme="minorHAnsi" w:hAnsiTheme="minorHAnsi"/>
              </w:rPr>
            </w:pPr>
            <w:r w:rsidRPr="00D72686">
              <w:rPr>
                <w:rStyle w:val="normaltextrun"/>
                <w:rFonts w:asciiTheme="minorHAnsi" w:hAnsiTheme="minorHAnsi"/>
              </w:rPr>
              <w:t>Company Guidelines</w:t>
            </w:r>
            <w:r w:rsidRPr="00D72686">
              <w:rPr>
                <w:rStyle w:val="eop"/>
                <w:rFonts w:asciiTheme="minorHAnsi" w:hAnsiTheme="minorHAnsi"/>
              </w:rPr>
              <w:t> </w:t>
            </w:r>
          </w:p>
          <w:p w14:paraId="0631A4C6" w14:textId="77777777" w:rsidR="00E02483" w:rsidRPr="00D72686" w:rsidRDefault="00E02483" w:rsidP="00D72686">
            <w:pPr>
              <w:pStyle w:val="paragraph"/>
              <w:spacing w:before="0" w:beforeAutospacing="0" w:after="120" w:afterAutospacing="0"/>
              <w:textAlignment w:val="baseline"/>
              <w:rPr>
                <w:rFonts w:asciiTheme="minorHAnsi" w:hAnsiTheme="minorHAnsi"/>
              </w:rPr>
            </w:pPr>
            <w:r w:rsidRPr="00D72686">
              <w:rPr>
                <w:rStyle w:val="normaltextrun"/>
                <w:rFonts w:asciiTheme="minorHAnsi" w:hAnsiTheme="minorHAnsi"/>
              </w:rPr>
              <w:t>VSP</w:t>
            </w:r>
            <w:r w:rsidRPr="00D72686">
              <w:rPr>
                <w:rStyle w:val="eop"/>
                <w:rFonts w:asciiTheme="minorHAnsi" w:hAnsiTheme="minorHAnsi"/>
              </w:rPr>
              <w:t> </w:t>
            </w:r>
          </w:p>
          <w:p w14:paraId="0631A4C7" w14:textId="77777777" w:rsidR="00E606D3" w:rsidRPr="00D72686" w:rsidRDefault="00E02483" w:rsidP="00D72686">
            <w:pPr>
              <w:pStyle w:val="paragraph"/>
              <w:spacing w:before="0" w:beforeAutospacing="0" w:after="120" w:afterAutospacing="0"/>
              <w:textAlignment w:val="baseline"/>
              <w:rPr>
                <w:rFonts w:asciiTheme="minorHAnsi" w:hAnsiTheme="minorHAnsi"/>
              </w:rPr>
            </w:pPr>
            <w:r w:rsidRPr="00D72686">
              <w:rPr>
                <w:rStyle w:val="normaltextrun"/>
                <w:rFonts w:asciiTheme="minorHAnsi" w:hAnsiTheme="minorHAnsi"/>
              </w:rPr>
              <w:t>SOLAS</w:t>
            </w:r>
            <w:r w:rsidRPr="00D72686">
              <w:rPr>
                <w:rStyle w:val="eop"/>
                <w:rFonts w:asciiTheme="minorHAnsi" w:hAnsiTheme="minorHAnsi"/>
              </w:rPr>
              <w:t> </w:t>
            </w:r>
          </w:p>
        </w:tc>
      </w:tr>
      <w:bookmarkEnd w:id="2"/>
    </w:tbl>
    <w:p w14:paraId="0631A4CB" w14:textId="77777777" w:rsidR="00997319" w:rsidRPr="00D72686" w:rsidRDefault="00997319" w:rsidP="00D72686">
      <w:pPr>
        <w:spacing w:after="120" w:line="240" w:lineRule="auto"/>
        <w:rPr>
          <w:rFonts w:asciiTheme="minorHAnsi" w:hAnsiTheme="minorHAnsi"/>
          <w:b/>
          <w:bCs/>
          <w:sz w:val="24"/>
          <w:szCs w:val="24"/>
        </w:rPr>
      </w:pPr>
    </w:p>
    <w:p w14:paraId="0631A4CC" w14:textId="77777777" w:rsidR="00997319" w:rsidRPr="00FF3AFA" w:rsidRDefault="00997319" w:rsidP="00FF3AFA">
      <w:pPr>
        <w:spacing w:after="0" w:line="240" w:lineRule="auto"/>
        <w:rPr>
          <w:rFonts w:ascii="Times New Roman" w:hAnsi="Times New Roman"/>
          <w:b/>
          <w:bCs/>
          <w:sz w:val="24"/>
          <w:szCs w:val="24"/>
        </w:rPr>
      </w:pPr>
    </w:p>
    <w:sectPr w:rsidR="00997319" w:rsidRPr="00FF3AFA"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D8CB9B" w16cex:dateUtc="2020-12-10T18:11:01.773Z"/>
  <w16cex:commentExtensible w16cex:durableId="45D42682" w16cex:dateUtc="2020-12-10T18:12:37.971Z"/>
  <w16cex:commentExtensible w16cex:durableId="7F3903B6" w16cex:dateUtc="2020-12-10T18:12:59.235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6AB03" w14:textId="77777777" w:rsidR="0011371F" w:rsidRDefault="0011371F" w:rsidP="00C778FB">
      <w:pPr>
        <w:spacing w:after="0" w:line="240" w:lineRule="auto"/>
      </w:pPr>
      <w:r>
        <w:separator/>
      </w:r>
    </w:p>
  </w:endnote>
  <w:endnote w:type="continuationSeparator" w:id="0">
    <w:p w14:paraId="3D65AB19" w14:textId="77777777" w:rsidR="0011371F" w:rsidRDefault="0011371F" w:rsidP="00C778FB">
      <w:pPr>
        <w:spacing w:after="0" w:line="240" w:lineRule="auto"/>
      </w:pPr>
      <w:r>
        <w:continuationSeparator/>
      </w:r>
    </w:p>
  </w:endnote>
  <w:endnote w:type="continuationNotice" w:id="1">
    <w:p w14:paraId="410D3C92" w14:textId="77777777" w:rsidR="0011371F" w:rsidRDefault="00113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FE5E" w14:textId="77777777" w:rsidR="007750EF" w:rsidRDefault="00775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A4D2" w14:textId="2234F46F" w:rsidR="00632535" w:rsidRDefault="007750EF"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4B1281">
      <w:rPr>
        <w:rFonts w:ascii="Times New Roman" w:hAnsi="Times New Roman"/>
      </w:rPr>
      <w:t>1606 Sexual Assault</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FF3AFA">
      <w:rPr>
        <w:rFonts w:ascii="Times New Roman" w:hAnsi="Times New Roman"/>
        <w:noProof/>
      </w:rPr>
      <w:t>2</w:t>
    </w:r>
    <w:r w:rsidR="00632535" w:rsidRPr="004D249F">
      <w:rPr>
        <w:rFonts w:ascii="Times New Roman" w:hAnsi="Times New Roman"/>
        <w:noProof/>
      </w:rPr>
      <w:fldChar w:fldCharType="end"/>
    </w:r>
  </w:p>
  <w:p w14:paraId="0631A4D3" w14:textId="54D9F466" w:rsidR="004D249F" w:rsidRPr="004D249F" w:rsidRDefault="61F3F991"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22 Octob</w:t>
    </w:r>
    <w:r w:rsidR="007750EF">
      <w:rPr>
        <w:rFonts w:ascii="Times New Roman" w:hAnsi="Times New Roman"/>
      </w:rPr>
      <w:t>er</w:t>
    </w:r>
    <w:r>
      <w:rPr>
        <w:rFonts w:ascii="Times New Roman" w:hAnsi="Times New Roman"/>
      </w:rPr>
      <w:t xml:space="preserve"> 2020</w:t>
    </w:r>
    <w:r w:rsidR="004D249F" w:rsidRPr="004D249F">
      <w:rPr>
        <w:rFonts w:ascii="Times New Roman" w:hAnsi="Times New Roman"/>
      </w:rPr>
      <w:tab/>
    </w:r>
  </w:p>
  <w:p w14:paraId="0631A4D4"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42960" w14:textId="77777777" w:rsidR="007750EF" w:rsidRDefault="00775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1C0AA" w14:textId="77777777" w:rsidR="0011371F" w:rsidRDefault="0011371F" w:rsidP="00C778FB">
      <w:pPr>
        <w:spacing w:after="0" w:line="240" w:lineRule="auto"/>
      </w:pPr>
      <w:r>
        <w:separator/>
      </w:r>
    </w:p>
  </w:footnote>
  <w:footnote w:type="continuationSeparator" w:id="0">
    <w:p w14:paraId="64D31723" w14:textId="77777777" w:rsidR="0011371F" w:rsidRDefault="0011371F" w:rsidP="00C778FB">
      <w:pPr>
        <w:spacing w:after="0" w:line="240" w:lineRule="auto"/>
      </w:pPr>
      <w:r>
        <w:continuationSeparator/>
      </w:r>
    </w:p>
  </w:footnote>
  <w:footnote w:type="continuationNotice" w:id="1">
    <w:p w14:paraId="4E66B8F1" w14:textId="77777777" w:rsidR="0011371F" w:rsidRDefault="001137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8056" w14:textId="77777777" w:rsidR="007750EF" w:rsidRDefault="00775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A4D1"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4B1281">
      <w:rPr>
        <w:noProof/>
      </w:rPr>
      <w:drawing>
        <wp:anchor distT="0" distB="0" distL="114300" distR="114300" simplePos="0" relativeHeight="251658240" behindDoc="1" locked="0" layoutInCell="1" allowOverlap="1" wp14:anchorId="0631A4D5" wp14:editId="0631A4D6">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C068" w14:textId="77777777" w:rsidR="007750EF" w:rsidRDefault="00775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ECD"/>
    <w:multiLevelType w:val="multilevel"/>
    <w:tmpl w:val="8EE6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A7D83"/>
    <w:multiLevelType w:val="multilevel"/>
    <w:tmpl w:val="9574E6B0"/>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C4E01"/>
    <w:multiLevelType w:val="multilevel"/>
    <w:tmpl w:val="60B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81B8C"/>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255C23"/>
    <w:multiLevelType w:val="hybridMultilevel"/>
    <w:tmpl w:val="E58A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E07FE"/>
    <w:multiLevelType w:val="hybridMultilevel"/>
    <w:tmpl w:val="98FA2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D211EF"/>
    <w:multiLevelType w:val="multilevel"/>
    <w:tmpl w:val="60A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F41E5"/>
    <w:multiLevelType w:val="multilevel"/>
    <w:tmpl w:val="873C834C"/>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9A793B"/>
    <w:multiLevelType w:val="hybridMultilevel"/>
    <w:tmpl w:val="4D1222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1D3D13"/>
    <w:multiLevelType w:val="hybridMultilevel"/>
    <w:tmpl w:val="E2685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212EB4"/>
    <w:multiLevelType w:val="hybridMultilevel"/>
    <w:tmpl w:val="CD8A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B0D94"/>
    <w:multiLevelType w:val="multilevel"/>
    <w:tmpl w:val="225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D34CCD"/>
    <w:multiLevelType w:val="multilevel"/>
    <w:tmpl w:val="29E2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149F7"/>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95E1AA9"/>
    <w:multiLevelType w:val="hybridMultilevel"/>
    <w:tmpl w:val="E86868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23D25"/>
    <w:multiLevelType w:val="hybridMultilevel"/>
    <w:tmpl w:val="F13C3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B0F62"/>
    <w:multiLevelType w:val="hybridMultilevel"/>
    <w:tmpl w:val="AB28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AD5049"/>
    <w:multiLevelType w:val="multilevel"/>
    <w:tmpl w:val="75DC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3701F9"/>
    <w:multiLevelType w:val="multilevel"/>
    <w:tmpl w:val="72D4C7CE"/>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FE12DB"/>
    <w:multiLevelType w:val="multilevel"/>
    <w:tmpl w:val="1D7C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27132C"/>
    <w:multiLevelType w:val="multilevel"/>
    <w:tmpl w:val="5614A5E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5424B8"/>
    <w:multiLevelType w:val="hybridMultilevel"/>
    <w:tmpl w:val="9D80C9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E5777F0"/>
    <w:multiLevelType w:val="multilevel"/>
    <w:tmpl w:val="B9A68A74"/>
    <w:lvl w:ilvl="0">
      <w:start w:val="1"/>
      <w:numFmt w:val="decimal"/>
      <w:lvlText w:val="%1."/>
      <w:lvlJc w:val="right"/>
      <w:pPr>
        <w:ind w:left="0" w:firstLine="50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2E6C41"/>
    <w:multiLevelType w:val="hybridMultilevel"/>
    <w:tmpl w:val="8136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7F2096"/>
    <w:multiLevelType w:val="hybridMultilevel"/>
    <w:tmpl w:val="A3E65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3224EB8"/>
    <w:multiLevelType w:val="multilevel"/>
    <w:tmpl w:val="6666DCD8"/>
    <w:numStyleLink w:val="VikandMedicalSOP"/>
  </w:abstractNum>
  <w:abstractNum w:abstractNumId="39" w15:restartNumberingAfterBreak="0">
    <w:nsid w:val="64902436"/>
    <w:multiLevelType w:val="hybridMultilevel"/>
    <w:tmpl w:val="D5E43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D45B7A"/>
    <w:multiLevelType w:val="hybridMultilevel"/>
    <w:tmpl w:val="281AD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7503EC8"/>
    <w:multiLevelType w:val="multilevel"/>
    <w:tmpl w:val="B43CFD56"/>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D163967"/>
    <w:multiLevelType w:val="hybridMultilevel"/>
    <w:tmpl w:val="BA44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E72171"/>
    <w:multiLevelType w:val="hybridMultilevel"/>
    <w:tmpl w:val="57B060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18762D"/>
    <w:multiLevelType w:val="multilevel"/>
    <w:tmpl w:val="6666DCD8"/>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45" w15:restartNumberingAfterBreak="0">
    <w:nsid w:val="7B623E21"/>
    <w:multiLevelType w:val="hybridMultilevel"/>
    <w:tmpl w:val="5F6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47130C"/>
    <w:multiLevelType w:val="hybridMultilevel"/>
    <w:tmpl w:val="AA0E85A2"/>
    <w:lvl w:ilvl="0" w:tplc="310AD262">
      <w:start w:val="1"/>
      <w:numFmt w:val="bullet"/>
      <w:lvlText w:val=""/>
      <w:lvlJc w:val="left"/>
      <w:pPr>
        <w:tabs>
          <w:tab w:val="num" w:pos="720"/>
        </w:tabs>
        <w:ind w:left="720" w:hanging="360"/>
      </w:pPr>
      <w:rPr>
        <w:rFonts w:ascii="Symbol" w:hAnsi="Symbol" w:hint="default"/>
        <w:sz w:val="20"/>
      </w:rPr>
    </w:lvl>
    <w:lvl w:ilvl="1" w:tplc="A77CBAE2" w:tentative="1">
      <w:start w:val="1"/>
      <w:numFmt w:val="bullet"/>
      <w:lvlText w:val=""/>
      <w:lvlJc w:val="left"/>
      <w:pPr>
        <w:tabs>
          <w:tab w:val="num" w:pos="1440"/>
        </w:tabs>
        <w:ind w:left="1440" w:hanging="360"/>
      </w:pPr>
      <w:rPr>
        <w:rFonts w:ascii="Symbol" w:hAnsi="Symbol" w:hint="default"/>
        <w:sz w:val="20"/>
      </w:rPr>
    </w:lvl>
    <w:lvl w:ilvl="2" w:tplc="04AC91A4" w:tentative="1">
      <w:start w:val="1"/>
      <w:numFmt w:val="bullet"/>
      <w:lvlText w:val=""/>
      <w:lvlJc w:val="left"/>
      <w:pPr>
        <w:tabs>
          <w:tab w:val="num" w:pos="2160"/>
        </w:tabs>
        <w:ind w:left="2160" w:hanging="360"/>
      </w:pPr>
      <w:rPr>
        <w:rFonts w:ascii="Symbol" w:hAnsi="Symbol" w:hint="default"/>
        <w:sz w:val="20"/>
      </w:rPr>
    </w:lvl>
    <w:lvl w:ilvl="3" w:tplc="C412779A" w:tentative="1">
      <w:start w:val="1"/>
      <w:numFmt w:val="bullet"/>
      <w:lvlText w:val=""/>
      <w:lvlJc w:val="left"/>
      <w:pPr>
        <w:tabs>
          <w:tab w:val="num" w:pos="2880"/>
        </w:tabs>
        <w:ind w:left="2880" w:hanging="360"/>
      </w:pPr>
      <w:rPr>
        <w:rFonts w:ascii="Symbol" w:hAnsi="Symbol" w:hint="default"/>
        <w:sz w:val="20"/>
      </w:rPr>
    </w:lvl>
    <w:lvl w:ilvl="4" w:tplc="B0EA960A" w:tentative="1">
      <w:start w:val="1"/>
      <w:numFmt w:val="bullet"/>
      <w:lvlText w:val=""/>
      <w:lvlJc w:val="left"/>
      <w:pPr>
        <w:tabs>
          <w:tab w:val="num" w:pos="3600"/>
        </w:tabs>
        <w:ind w:left="3600" w:hanging="360"/>
      </w:pPr>
      <w:rPr>
        <w:rFonts w:ascii="Symbol" w:hAnsi="Symbol" w:hint="default"/>
        <w:sz w:val="20"/>
      </w:rPr>
    </w:lvl>
    <w:lvl w:ilvl="5" w:tplc="A7D8B6FE" w:tentative="1">
      <w:start w:val="1"/>
      <w:numFmt w:val="bullet"/>
      <w:lvlText w:val=""/>
      <w:lvlJc w:val="left"/>
      <w:pPr>
        <w:tabs>
          <w:tab w:val="num" w:pos="4320"/>
        </w:tabs>
        <w:ind w:left="4320" w:hanging="360"/>
      </w:pPr>
      <w:rPr>
        <w:rFonts w:ascii="Symbol" w:hAnsi="Symbol" w:hint="default"/>
        <w:sz w:val="20"/>
      </w:rPr>
    </w:lvl>
    <w:lvl w:ilvl="6" w:tplc="D2605220" w:tentative="1">
      <w:start w:val="1"/>
      <w:numFmt w:val="bullet"/>
      <w:lvlText w:val=""/>
      <w:lvlJc w:val="left"/>
      <w:pPr>
        <w:tabs>
          <w:tab w:val="num" w:pos="5040"/>
        </w:tabs>
        <w:ind w:left="5040" w:hanging="360"/>
      </w:pPr>
      <w:rPr>
        <w:rFonts w:ascii="Symbol" w:hAnsi="Symbol" w:hint="default"/>
        <w:sz w:val="20"/>
      </w:rPr>
    </w:lvl>
    <w:lvl w:ilvl="7" w:tplc="1FFEB7EE" w:tentative="1">
      <w:start w:val="1"/>
      <w:numFmt w:val="bullet"/>
      <w:lvlText w:val=""/>
      <w:lvlJc w:val="left"/>
      <w:pPr>
        <w:tabs>
          <w:tab w:val="num" w:pos="5760"/>
        </w:tabs>
        <w:ind w:left="5760" w:hanging="360"/>
      </w:pPr>
      <w:rPr>
        <w:rFonts w:ascii="Symbol" w:hAnsi="Symbol" w:hint="default"/>
        <w:sz w:val="20"/>
      </w:rPr>
    </w:lvl>
    <w:lvl w:ilvl="8" w:tplc="9390A62A"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8"/>
  </w:num>
  <w:num w:numId="4">
    <w:abstractNumId w:val="22"/>
  </w:num>
  <w:num w:numId="5">
    <w:abstractNumId w:val="44"/>
  </w:num>
  <w:num w:numId="6">
    <w:abstractNumId w:val="38"/>
  </w:num>
  <w:num w:numId="7">
    <w:abstractNumId w:val="32"/>
  </w:num>
  <w:num w:numId="8">
    <w:abstractNumId w:val="35"/>
  </w:num>
  <w:num w:numId="9">
    <w:abstractNumId w:val="21"/>
  </w:num>
  <w:num w:numId="10">
    <w:abstractNumId w:val="4"/>
  </w:num>
  <w:num w:numId="11">
    <w:abstractNumId w:val="19"/>
  </w:num>
  <w:num w:numId="12">
    <w:abstractNumId w:val="13"/>
  </w:num>
  <w:num w:numId="13">
    <w:abstractNumId w:val="33"/>
  </w:num>
  <w:num w:numId="14">
    <w:abstractNumId w:val="1"/>
  </w:num>
  <w:num w:numId="15">
    <w:abstractNumId w:val="11"/>
  </w:num>
  <w:num w:numId="16">
    <w:abstractNumId w:val="31"/>
  </w:num>
  <w:num w:numId="17">
    <w:abstractNumId w:val="7"/>
  </w:num>
  <w:num w:numId="18">
    <w:abstractNumId w:val="18"/>
  </w:num>
  <w:num w:numId="19">
    <w:abstractNumId w:val="6"/>
  </w:num>
  <w:num w:numId="20">
    <w:abstractNumId w:val="30"/>
  </w:num>
  <w:num w:numId="21">
    <w:abstractNumId w:val="41"/>
  </w:num>
  <w:num w:numId="22">
    <w:abstractNumId w:val="28"/>
  </w:num>
  <w:num w:numId="23">
    <w:abstractNumId w:val="24"/>
  </w:num>
  <w:num w:numId="24">
    <w:abstractNumId w:val="15"/>
  </w:num>
  <w:num w:numId="25">
    <w:abstractNumId w:val="12"/>
  </w:num>
  <w:num w:numId="26">
    <w:abstractNumId w:val="29"/>
  </w:num>
  <w:num w:numId="27">
    <w:abstractNumId w:val="3"/>
  </w:num>
  <w:num w:numId="28">
    <w:abstractNumId w:val="46"/>
  </w:num>
  <w:num w:numId="29">
    <w:abstractNumId w:val="27"/>
  </w:num>
  <w:num w:numId="30">
    <w:abstractNumId w:val="0"/>
  </w:num>
  <w:num w:numId="31">
    <w:abstractNumId w:val="20"/>
  </w:num>
  <w:num w:numId="32">
    <w:abstractNumId w:val="17"/>
  </w:num>
  <w:num w:numId="33">
    <w:abstractNumId w:val="43"/>
  </w:num>
  <w:num w:numId="34">
    <w:abstractNumId w:val="37"/>
  </w:num>
  <w:num w:numId="35">
    <w:abstractNumId w:val="34"/>
  </w:num>
  <w:num w:numId="36">
    <w:abstractNumId w:val="45"/>
  </w:num>
  <w:num w:numId="37">
    <w:abstractNumId w:val="10"/>
  </w:num>
  <w:num w:numId="38">
    <w:abstractNumId w:val="23"/>
  </w:num>
  <w:num w:numId="39">
    <w:abstractNumId w:val="25"/>
  </w:num>
  <w:num w:numId="40">
    <w:abstractNumId w:val="39"/>
  </w:num>
  <w:num w:numId="41">
    <w:abstractNumId w:val="36"/>
  </w:num>
  <w:num w:numId="42">
    <w:abstractNumId w:val="16"/>
  </w:num>
  <w:num w:numId="43">
    <w:abstractNumId w:val="14"/>
  </w:num>
  <w:num w:numId="44">
    <w:abstractNumId w:val="40"/>
  </w:num>
  <w:num w:numId="45">
    <w:abstractNumId w:val="26"/>
  </w:num>
  <w:num w:numId="46">
    <w:abstractNumId w:val="9"/>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B1281"/>
    <w:rsid w:val="000423AC"/>
    <w:rsid w:val="000B195C"/>
    <w:rsid w:val="000D21D9"/>
    <w:rsid w:val="0011371F"/>
    <w:rsid w:val="00132D05"/>
    <w:rsid w:val="00274B23"/>
    <w:rsid w:val="002C3F52"/>
    <w:rsid w:val="002F141F"/>
    <w:rsid w:val="003B4946"/>
    <w:rsid w:val="003F31DE"/>
    <w:rsid w:val="00403261"/>
    <w:rsid w:val="00406B39"/>
    <w:rsid w:val="00426A59"/>
    <w:rsid w:val="00471B34"/>
    <w:rsid w:val="004B1281"/>
    <w:rsid w:val="004B6BBB"/>
    <w:rsid w:val="004C478C"/>
    <w:rsid w:val="004D06A6"/>
    <w:rsid w:val="004D249F"/>
    <w:rsid w:val="005563DC"/>
    <w:rsid w:val="00576470"/>
    <w:rsid w:val="005B469A"/>
    <w:rsid w:val="005F3699"/>
    <w:rsid w:val="00620F5B"/>
    <w:rsid w:val="00632535"/>
    <w:rsid w:val="006522E2"/>
    <w:rsid w:val="006639A8"/>
    <w:rsid w:val="006A1D81"/>
    <w:rsid w:val="006B6CD7"/>
    <w:rsid w:val="006B7D1D"/>
    <w:rsid w:val="006D2EDC"/>
    <w:rsid w:val="006D7771"/>
    <w:rsid w:val="00703D5E"/>
    <w:rsid w:val="00763655"/>
    <w:rsid w:val="007750EF"/>
    <w:rsid w:val="007B525E"/>
    <w:rsid w:val="007D29A6"/>
    <w:rsid w:val="0083322E"/>
    <w:rsid w:val="008B2DE2"/>
    <w:rsid w:val="008C1778"/>
    <w:rsid w:val="008E042E"/>
    <w:rsid w:val="00914829"/>
    <w:rsid w:val="00946FE0"/>
    <w:rsid w:val="00965E25"/>
    <w:rsid w:val="00971567"/>
    <w:rsid w:val="0099250F"/>
    <w:rsid w:val="00997319"/>
    <w:rsid w:val="009E3776"/>
    <w:rsid w:val="00A56B3A"/>
    <w:rsid w:val="00A74191"/>
    <w:rsid w:val="00A7488D"/>
    <w:rsid w:val="00AC5B1C"/>
    <w:rsid w:val="00AD57DE"/>
    <w:rsid w:val="00B03CF2"/>
    <w:rsid w:val="00B14666"/>
    <w:rsid w:val="00BA1995"/>
    <w:rsid w:val="00BD26BB"/>
    <w:rsid w:val="00BD716C"/>
    <w:rsid w:val="00BE3B8A"/>
    <w:rsid w:val="00BE72D1"/>
    <w:rsid w:val="00C46BA3"/>
    <w:rsid w:val="00C50B1F"/>
    <w:rsid w:val="00C778FB"/>
    <w:rsid w:val="00D335FE"/>
    <w:rsid w:val="00D40E95"/>
    <w:rsid w:val="00D64208"/>
    <w:rsid w:val="00D72686"/>
    <w:rsid w:val="00D87591"/>
    <w:rsid w:val="00DC6738"/>
    <w:rsid w:val="00E02483"/>
    <w:rsid w:val="00E343CF"/>
    <w:rsid w:val="00E5307E"/>
    <w:rsid w:val="00E606D3"/>
    <w:rsid w:val="00E96DEE"/>
    <w:rsid w:val="00F23BC6"/>
    <w:rsid w:val="00FA2EEF"/>
    <w:rsid w:val="00FC6999"/>
    <w:rsid w:val="00FF3AFA"/>
    <w:rsid w:val="0593ADEF"/>
    <w:rsid w:val="61F3F991"/>
    <w:rsid w:val="69227B6B"/>
    <w:rsid w:val="6B40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0631A487"/>
  <w15:docId w15:val="{7A105650-5F72-4468-ABB4-44A11437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E02483"/>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E02483"/>
  </w:style>
  <w:style w:type="character" w:customStyle="1" w:styleId="eop">
    <w:name w:val="eop"/>
    <w:basedOn w:val="DefaultParagraphFont"/>
    <w:rsid w:val="00E02483"/>
  </w:style>
  <w:style w:type="paragraph" w:styleId="BalloonText">
    <w:name w:val="Balloon Text"/>
    <w:basedOn w:val="Normal"/>
    <w:link w:val="BalloonTextChar"/>
    <w:uiPriority w:val="99"/>
    <w:semiHidden/>
    <w:unhideWhenUsed/>
    <w:rsid w:val="00BA1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995"/>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91472">
      <w:bodyDiv w:val="1"/>
      <w:marLeft w:val="0"/>
      <w:marRight w:val="0"/>
      <w:marTop w:val="0"/>
      <w:marBottom w:val="0"/>
      <w:divBdr>
        <w:top w:val="none" w:sz="0" w:space="0" w:color="auto"/>
        <w:left w:val="none" w:sz="0" w:space="0" w:color="auto"/>
        <w:bottom w:val="none" w:sz="0" w:space="0" w:color="auto"/>
        <w:right w:val="none" w:sz="0" w:space="0" w:color="auto"/>
      </w:divBdr>
    </w:div>
    <w:div w:id="1403524005">
      <w:bodyDiv w:val="1"/>
      <w:marLeft w:val="0"/>
      <w:marRight w:val="0"/>
      <w:marTop w:val="0"/>
      <w:marBottom w:val="0"/>
      <w:divBdr>
        <w:top w:val="none" w:sz="0" w:space="0" w:color="auto"/>
        <w:left w:val="none" w:sz="0" w:space="0" w:color="auto"/>
        <w:bottom w:val="none" w:sz="0" w:space="0" w:color="auto"/>
        <w:right w:val="none" w:sz="0" w:space="0" w:color="auto"/>
      </w:divBdr>
      <w:divsChild>
        <w:div w:id="233394617">
          <w:marLeft w:val="0"/>
          <w:marRight w:val="0"/>
          <w:marTop w:val="0"/>
          <w:marBottom w:val="0"/>
          <w:divBdr>
            <w:top w:val="none" w:sz="0" w:space="0" w:color="auto"/>
            <w:left w:val="none" w:sz="0" w:space="0" w:color="auto"/>
            <w:bottom w:val="none" w:sz="0" w:space="0" w:color="auto"/>
            <w:right w:val="none" w:sz="0" w:space="0" w:color="auto"/>
          </w:divBdr>
        </w:div>
        <w:div w:id="275210374">
          <w:marLeft w:val="0"/>
          <w:marRight w:val="0"/>
          <w:marTop w:val="0"/>
          <w:marBottom w:val="0"/>
          <w:divBdr>
            <w:top w:val="none" w:sz="0" w:space="0" w:color="auto"/>
            <w:left w:val="none" w:sz="0" w:space="0" w:color="auto"/>
            <w:bottom w:val="none" w:sz="0" w:space="0" w:color="auto"/>
            <w:right w:val="none" w:sz="0" w:space="0" w:color="auto"/>
          </w:divBdr>
        </w:div>
        <w:div w:id="930507295">
          <w:marLeft w:val="0"/>
          <w:marRight w:val="0"/>
          <w:marTop w:val="0"/>
          <w:marBottom w:val="0"/>
          <w:divBdr>
            <w:top w:val="none" w:sz="0" w:space="0" w:color="auto"/>
            <w:left w:val="none" w:sz="0" w:space="0" w:color="auto"/>
            <w:bottom w:val="none" w:sz="0" w:space="0" w:color="auto"/>
            <w:right w:val="none" w:sz="0" w:space="0" w:color="auto"/>
          </w:divBdr>
        </w:div>
      </w:divsChild>
    </w:div>
    <w:div w:id="1450464600">
      <w:bodyDiv w:val="1"/>
      <w:marLeft w:val="0"/>
      <w:marRight w:val="0"/>
      <w:marTop w:val="0"/>
      <w:marBottom w:val="0"/>
      <w:divBdr>
        <w:top w:val="none" w:sz="0" w:space="0" w:color="auto"/>
        <w:left w:val="none" w:sz="0" w:space="0" w:color="auto"/>
        <w:bottom w:val="none" w:sz="0" w:space="0" w:color="auto"/>
        <w:right w:val="none" w:sz="0" w:space="0" w:color="auto"/>
      </w:divBdr>
      <w:divsChild>
        <w:div w:id="478426435">
          <w:marLeft w:val="0"/>
          <w:marRight w:val="0"/>
          <w:marTop w:val="0"/>
          <w:marBottom w:val="0"/>
          <w:divBdr>
            <w:top w:val="none" w:sz="0" w:space="0" w:color="auto"/>
            <w:left w:val="none" w:sz="0" w:space="0" w:color="auto"/>
            <w:bottom w:val="none" w:sz="0" w:space="0" w:color="auto"/>
            <w:right w:val="none" w:sz="0" w:space="0" w:color="auto"/>
          </w:divBdr>
        </w:div>
        <w:div w:id="1443257985">
          <w:marLeft w:val="0"/>
          <w:marRight w:val="0"/>
          <w:marTop w:val="0"/>
          <w:marBottom w:val="0"/>
          <w:divBdr>
            <w:top w:val="none" w:sz="0" w:space="0" w:color="auto"/>
            <w:left w:val="none" w:sz="0" w:space="0" w:color="auto"/>
            <w:bottom w:val="none" w:sz="0" w:space="0" w:color="auto"/>
            <w:right w:val="none" w:sz="0" w:space="0" w:color="auto"/>
          </w:divBdr>
        </w:div>
      </w:divsChild>
    </w:div>
    <w:div w:id="1985692219">
      <w:bodyDiv w:val="1"/>
      <w:marLeft w:val="0"/>
      <w:marRight w:val="0"/>
      <w:marTop w:val="0"/>
      <w:marBottom w:val="0"/>
      <w:divBdr>
        <w:top w:val="none" w:sz="0" w:space="0" w:color="auto"/>
        <w:left w:val="none" w:sz="0" w:space="0" w:color="auto"/>
        <w:bottom w:val="none" w:sz="0" w:space="0" w:color="auto"/>
        <w:right w:val="none" w:sz="0" w:space="0" w:color="auto"/>
      </w:divBdr>
      <w:divsChild>
        <w:div w:id="324936438">
          <w:marLeft w:val="0"/>
          <w:marRight w:val="0"/>
          <w:marTop w:val="0"/>
          <w:marBottom w:val="0"/>
          <w:divBdr>
            <w:top w:val="none" w:sz="0" w:space="0" w:color="auto"/>
            <w:left w:val="none" w:sz="0" w:space="0" w:color="auto"/>
            <w:bottom w:val="none" w:sz="0" w:space="0" w:color="auto"/>
            <w:right w:val="none" w:sz="0" w:space="0" w:color="auto"/>
          </w:divBdr>
        </w:div>
        <w:div w:id="1342781187">
          <w:marLeft w:val="0"/>
          <w:marRight w:val="0"/>
          <w:marTop w:val="0"/>
          <w:marBottom w:val="0"/>
          <w:divBdr>
            <w:top w:val="none" w:sz="0" w:space="0" w:color="auto"/>
            <w:left w:val="none" w:sz="0" w:space="0" w:color="auto"/>
            <w:bottom w:val="none" w:sz="0" w:space="0" w:color="auto"/>
            <w:right w:val="none" w:sz="0" w:space="0" w:color="auto"/>
          </w:divBdr>
        </w:div>
        <w:div w:id="1694960223">
          <w:marLeft w:val="0"/>
          <w:marRight w:val="0"/>
          <w:marTop w:val="0"/>
          <w:marBottom w:val="0"/>
          <w:divBdr>
            <w:top w:val="none" w:sz="0" w:space="0" w:color="auto"/>
            <w:left w:val="none" w:sz="0" w:space="0" w:color="auto"/>
            <w:bottom w:val="none" w:sz="0" w:space="0" w:color="auto"/>
            <w:right w:val="none" w:sz="0" w:space="0" w:color="auto"/>
          </w:divBdr>
        </w:div>
        <w:div w:id="1839611705">
          <w:marLeft w:val="0"/>
          <w:marRight w:val="0"/>
          <w:marTop w:val="0"/>
          <w:marBottom w:val="0"/>
          <w:divBdr>
            <w:top w:val="none" w:sz="0" w:space="0" w:color="auto"/>
            <w:left w:val="none" w:sz="0" w:space="0" w:color="auto"/>
            <w:bottom w:val="none" w:sz="0" w:space="0" w:color="auto"/>
            <w:right w:val="none" w:sz="0" w:space="0" w:color="auto"/>
          </w:divBdr>
        </w:div>
      </w:divsChild>
    </w:div>
    <w:div w:id="2122524962">
      <w:bodyDiv w:val="1"/>
      <w:marLeft w:val="0"/>
      <w:marRight w:val="0"/>
      <w:marTop w:val="0"/>
      <w:marBottom w:val="0"/>
      <w:divBdr>
        <w:top w:val="none" w:sz="0" w:space="0" w:color="auto"/>
        <w:left w:val="none" w:sz="0" w:space="0" w:color="auto"/>
        <w:bottom w:val="none" w:sz="0" w:space="0" w:color="auto"/>
        <w:right w:val="none" w:sz="0" w:space="0" w:color="auto"/>
      </w:divBdr>
      <w:divsChild>
        <w:div w:id="824707516">
          <w:marLeft w:val="0"/>
          <w:marRight w:val="0"/>
          <w:marTop w:val="0"/>
          <w:marBottom w:val="0"/>
          <w:divBdr>
            <w:top w:val="none" w:sz="0" w:space="0" w:color="auto"/>
            <w:left w:val="none" w:sz="0" w:space="0" w:color="auto"/>
            <w:bottom w:val="none" w:sz="0" w:space="0" w:color="auto"/>
            <w:right w:val="none" w:sz="0" w:space="0" w:color="auto"/>
          </w:divBdr>
        </w:div>
        <w:div w:id="1174152605">
          <w:marLeft w:val="0"/>
          <w:marRight w:val="0"/>
          <w:marTop w:val="0"/>
          <w:marBottom w:val="0"/>
          <w:divBdr>
            <w:top w:val="none" w:sz="0" w:space="0" w:color="auto"/>
            <w:left w:val="none" w:sz="0" w:space="0" w:color="auto"/>
            <w:bottom w:val="none" w:sz="0" w:space="0" w:color="auto"/>
            <w:right w:val="none" w:sz="0" w:space="0" w:color="auto"/>
          </w:divBdr>
        </w:div>
        <w:div w:id="158429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7ab9402a311a43c9"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3BCE0-3702-4FEA-A431-9AF1494BBB9E}">
  <ds:schemaRefs>
    <ds:schemaRef ds:uri="http://schemas.microsoft.com/office/2006/documentManagement/types"/>
    <ds:schemaRef ds:uri="http://purl.org/dc/terms/"/>
    <ds:schemaRef ds:uri="http://www.w3.org/XML/1998/namespace"/>
    <ds:schemaRef ds:uri="http://purl.org/dc/elements/1.1/"/>
    <ds:schemaRef ds:uri="6a73fee5-9be5-406d-8858-0df7584372b4"/>
    <ds:schemaRef ds:uri="http://schemas.microsoft.com/office/infopath/2007/PartnerControls"/>
    <ds:schemaRef ds:uri="http://schemas.openxmlformats.org/package/2006/metadata/core-properties"/>
    <ds:schemaRef ds:uri="ea72c10c-f1bb-4aeb-8949-efa968836b59"/>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60A672D-31C9-4318-8BF8-6AEAA33DBDA6}"/>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E681A12F-33A4-4073-88B5-1C750A24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(14)</Template>
  <TotalTime>1</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7</cp:revision>
  <dcterms:created xsi:type="dcterms:W3CDTF">2020-10-12T18:52:00Z</dcterms:created>
  <dcterms:modified xsi:type="dcterms:W3CDTF">2020-12-15T17:05:00Z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