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40" w:type="dxa"/>
        <w:tblInd w:w="-65" w:type="dxa"/>
        <w:tblBorders>
          <w:top w:val="outset" w:color="auto" w:sz="6" w:space="0"/>
          <w:left w:val="outset" w:color="auto" w:sz="6" w:space="0"/>
          <w:bottom w:val="outset" w:color="auto" w:sz="6" w:space="0"/>
          <w:right w:val="outset" w:color="auto" w:sz="6" w:space="0"/>
        </w:tblBorders>
        <w:tblCellMar>
          <w:left w:w="115" w:type="dxa"/>
          <w:right w:w="115" w:type="dxa"/>
        </w:tblCellMar>
        <w:tblLook w:val="04A0" w:firstRow="1" w:lastRow="0" w:firstColumn="1" w:lastColumn="0" w:noHBand="0" w:noVBand="1"/>
      </w:tblPr>
      <w:tblGrid>
        <w:gridCol w:w="1955"/>
        <w:gridCol w:w="7585"/>
      </w:tblGrid>
      <w:tr w:rsidRPr="008C6BFD" w:rsidR="008C6BFD" w:rsidTr="004A3B8A" w14:paraId="554C50B2" w14:textId="77777777">
        <w:trPr>
          <w:trHeight w:val="420"/>
        </w:trPr>
        <w:tc>
          <w:tcPr>
            <w:tcW w:w="1955" w:type="dxa"/>
            <w:tcBorders>
              <w:top w:val="single" w:color="auto" w:sz="6" w:space="0"/>
              <w:left w:val="single" w:color="auto" w:sz="6" w:space="0"/>
              <w:bottom w:val="single" w:color="auto" w:sz="6" w:space="0"/>
              <w:right w:val="single" w:color="auto" w:sz="6" w:space="0"/>
            </w:tcBorders>
            <w:shd w:val="clear" w:color="auto" w:fill="B4C6E7"/>
            <w:hideMark/>
          </w:tcPr>
          <w:p w:rsidRPr="004A3B8A" w:rsidR="008C6BFD" w:rsidP="008C6BFD" w:rsidRDefault="00410147" w14:paraId="088295A7" w14:textId="04FC38FE">
            <w:pPr>
              <w:spacing w:after="0" w:line="240" w:lineRule="auto"/>
              <w:jc w:val="center"/>
              <w:textAlignment w:val="baseline"/>
              <w:rPr>
                <w:rFonts w:ascii="Segoe UI" w:hAnsi="Segoe UI" w:eastAsia="Times New Roman" w:cs="Segoe UI"/>
                <w:b/>
                <w:bCs/>
                <w:sz w:val="28"/>
                <w:szCs w:val="28"/>
              </w:rPr>
            </w:pPr>
            <w:r>
              <w:rPr>
                <w:rFonts w:eastAsia="Times New Roman" w:cs="Segoe UI"/>
                <w:b/>
                <w:bCs/>
                <w:sz w:val="28"/>
                <w:szCs w:val="28"/>
                <w:lang w:val="en-GB"/>
              </w:rPr>
              <w:t>SS</w:t>
            </w:r>
            <w:r w:rsidRPr="004A3B8A" w:rsidR="008C6BFD">
              <w:rPr>
                <w:rFonts w:eastAsia="Times New Roman" w:cs="Segoe UI"/>
                <w:b/>
                <w:bCs/>
                <w:sz w:val="28"/>
                <w:szCs w:val="28"/>
                <w:lang w:val="en-GB"/>
              </w:rPr>
              <w:t>MED-</w:t>
            </w:r>
            <w:r w:rsidRPr="004A3B8A" w:rsidR="008C6BFD">
              <w:rPr>
                <w:rFonts w:eastAsia="Times New Roman" w:cs="Segoe UI"/>
                <w:b/>
                <w:bCs/>
                <w:sz w:val="28"/>
                <w:szCs w:val="28"/>
              </w:rPr>
              <w:t> </w:t>
            </w:r>
            <w:r w:rsidRPr="004A3B8A" w:rsidR="0069292C">
              <w:rPr>
                <w:rFonts w:eastAsia="Times New Roman" w:cs="Segoe UI"/>
                <w:b/>
                <w:bCs/>
                <w:sz w:val="28"/>
                <w:szCs w:val="28"/>
              </w:rPr>
              <w:t>1611</w:t>
            </w:r>
          </w:p>
        </w:tc>
        <w:tc>
          <w:tcPr>
            <w:tcW w:w="7585" w:type="dxa"/>
            <w:tcBorders>
              <w:top w:val="single" w:color="auto" w:sz="6" w:space="0"/>
              <w:left w:val="single" w:color="auto" w:sz="6" w:space="0"/>
              <w:bottom w:val="single" w:color="auto" w:sz="6" w:space="0"/>
              <w:right w:val="single" w:color="auto" w:sz="6" w:space="0"/>
            </w:tcBorders>
            <w:shd w:val="clear" w:color="auto" w:fill="B4C6E7"/>
            <w:hideMark/>
          </w:tcPr>
          <w:p w:rsidRPr="00183D6E" w:rsidR="008C6BFD" w:rsidP="008C6BFD" w:rsidRDefault="0069292C" w14:paraId="14B3EB08" w14:textId="31B8EC50">
            <w:pPr>
              <w:spacing w:after="0" w:line="240" w:lineRule="auto"/>
              <w:textAlignment w:val="baseline"/>
              <w:rPr>
                <w:rFonts w:eastAsia="Times New Roman" w:cs="Segoe UI"/>
                <w:b/>
                <w:bCs/>
                <w:sz w:val="28"/>
                <w:szCs w:val="28"/>
              </w:rPr>
            </w:pPr>
            <w:r w:rsidRPr="00183D6E">
              <w:rPr>
                <w:rFonts w:eastAsia="Times New Roman" w:cs="Segoe UI"/>
                <w:b/>
                <w:bCs/>
                <w:sz w:val="28"/>
                <w:szCs w:val="28"/>
              </w:rPr>
              <w:t>Infection Control Mitigation</w:t>
            </w:r>
          </w:p>
        </w:tc>
      </w:tr>
      <w:tr w:rsidRPr="008C6BFD" w:rsidR="008C6BFD" w:rsidTr="004A3B8A" w14:paraId="50A87522" w14:textId="77777777">
        <w:trPr>
          <w:trHeight w:val="300"/>
        </w:trPr>
        <w:tc>
          <w:tcPr>
            <w:tcW w:w="1955" w:type="dxa"/>
            <w:tcBorders>
              <w:top w:val="single" w:color="auto" w:sz="6" w:space="0"/>
              <w:left w:val="single" w:color="auto" w:sz="6" w:space="0"/>
              <w:bottom w:val="single" w:color="auto" w:sz="6" w:space="0"/>
              <w:right w:val="single" w:color="auto" w:sz="6" w:space="0"/>
            </w:tcBorders>
            <w:shd w:val="clear" w:color="auto" w:fill="FFFFFF"/>
            <w:hideMark/>
          </w:tcPr>
          <w:p w:rsidRPr="004A3B8A" w:rsidR="008C6BFD" w:rsidP="008C6BFD" w:rsidRDefault="008C6BFD" w14:paraId="6BC09EBE" w14:textId="77777777">
            <w:pPr>
              <w:spacing w:after="0" w:line="240" w:lineRule="auto"/>
              <w:textAlignment w:val="baseline"/>
              <w:rPr>
                <w:rFonts w:eastAsia="Times New Roman" w:cs="Segoe UI" w:asciiTheme="minorHAnsi" w:hAnsiTheme="minorHAnsi"/>
                <w:sz w:val="20"/>
                <w:szCs w:val="20"/>
              </w:rPr>
            </w:pPr>
            <w:r w:rsidRPr="004A3B8A">
              <w:rPr>
                <w:rFonts w:eastAsia="Times New Roman" w:cs="Segoe UI" w:asciiTheme="minorHAnsi" w:hAnsiTheme="minorHAnsi"/>
                <w:b/>
                <w:bCs/>
                <w:sz w:val="20"/>
                <w:szCs w:val="20"/>
                <w:lang w:val="en-GB"/>
              </w:rPr>
              <w:t>Version No.</w:t>
            </w:r>
            <w:r w:rsidRPr="004A3B8A">
              <w:rPr>
                <w:rFonts w:eastAsia="Times New Roman" w:cs="Segoe UI" w:asciiTheme="minorHAnsi" w:hAnsiTheme="minorHAnsi"/>
                <w:sz w:val="20"/>
                <w:szCs w:val="20"/>
              </w:rPr>
              <w:t> </w:t>
            </w:r>
          </w:p>
        </w:tc>
        <w:tc>
          <w:tcPr>
            <w:tcW w:w="7585" w:type="dxa"/>
            <w:tcBorders>
              <w:top w:val="single" w:color="auto" w:sz="6" w:space="0"/>
              <w:left w:val="single" w:color="auto" w:sz="6" w:space="0"/>
              <w:bottom w:val="single" w:color="auto" w:sz="6" w:space="0"/>
              <w:right w:val="single" w:color="auto" w:sz="6" w:space="0"/>
            </w:tcBorders>
            <w:shd w:val="clear" w:color="auto" w:fill="FFFFFF"/>
            <w:hideMark/>
          </w:tcPr>
          <w:p w:rsidRPr="004A3B8A" w:rsidR="008C6BFD" w:rsidP="008C6BFD" w:rsidRDefault="0069292C" w14:paraId="5796D64F" w14:textId="1BE9B8FA">
            <w:pPr>
              <w:spacing w:after="0" w:line="240" w:lineRule="auto"/>
              <w:textAlignment w:val="baseline"/>
              <w:rPr>
                <w:rFonts w:eastAsia="Times New Roman" w:cs="Segoe UI" w:asciiTheme="minorHAnsi" w:hAnsiTheme="minorHAnsi"/>
                <w:sz w:val="20"/>
                <w:szCs w:val="20"/>
              </w:rPr>
            </w:pPr>
            <w:r w:rsidRPr="004A3B8A">
              <w:rPr>
                <w:rFonts w:eastAsia="Times New Roman" w:cs="Segoe UI" w:asciiTheme="minorHAnsi" w:hAnsiTheme="minorHAnsi"/>
                <w:sz w:val="20"/>
                <w:szCs w:val="20"/>
              </w:rPr>
              <w:t>1</w:t>
            </w:r>
          </w:p>
        </w:tc>
      </w:tr>
      <w:tr w:rsidRPr="008C6BFD" w:rsidR="008C6BFD" w:rsidTr="004A3B8A" w14:paraId="35CCC624" w14:textId="77777777">
        <w:trPr>
          <w:trHeight w:val="300"/>
        </w:trPr>
        <w:tc>
          <w:tcPr>
            <w:tcW w:w="1955" w:type="dxa"/>
            <w:tcBorders>
              <w:top w:val="single" w:color="auto" w:sz="6" w:space="0"/>
              <w:left w:val="single" w:color="auto" w:sz="6" w:space="0"/>
              <w:bottom w:val="single" w:color="auto" w:sz="6" w:space="0"/>
              <w:right w:val="single" w:color="auto" w:sz="6" w:space="0"/>
            </w:tcBorders>
            <w:shd w:val="clear" w:color="auto" w:fill="D9E2F3"/>
            <w:hideMark/>
          </w:tcPr>
          <w:p w:rsidRPr="004A3B8A" w:rsidR="008C6BFD" w:rsidP="008C6BFD" w:rsidRDefault="008C6BFD" w14:paraId="69A26A6C" w14:textId="77777777">
            <w:pPr>
              <w:spacing w:after="0" w:line="240" w:lineRule="auto"/>
              <w:textAlignment w:val="baseline"/>
              <w:rPr>
                <w:rFonts w:eastAsia="Times New Roman" w:cs="Segoe UI" w:asciiTheme="minorHAnsi" w:hAnsiTheme="minorHAnsi"/>
                <w:sz w:val="20"/>
                <w:szCs w:val="20"/>
              </w:rPr>
            </w:pPr>
            <w:r w:rsidRPr="004A3B8A">
              <w:rPr>
                <w:rFonts w:eastAsia="Times New Roman" w:cs="Segoe UI" w:asciiTheme="minorHAnsi" w:hAnsiTheme="minorHAnsi"/>
                <w:b/>
                <w:bCs/>
                <w:sz w:val="20"/>
                <w:szCs w:val="20"/>
                <w:lang w:val="en-GB"/>
              </w:rPr>
              <w:t>Content Owner</w:t>
            </w:r>
            <w:r w:rsidRPr="004A3B8A">
              <w:rPr>
                <w:rFonts w:eastAsia="Times New Roman" w:cs="Segoe UI" w:asciiTheme="minorHAnsi" w:hAnsiTheme="minorHAnsi"/>
                <w:sz w:val="20"/>
                <w:szCs w:val="20"/>
              </w:rPr>
              <w:t> </w:t>
            </w:r>
          </w:p>
        </w:tc>
        <w:tc>
          <w:tcPr>
            <w:tcW w:w="7585" w:type="dxa"/>
            <w:tcBorders>
              <w:top w:val="single" w:color="auto" w:sz="6" w:space="0"/>
              <w:left w:val="single" w:color="auto" w:sz="6" w:space="0"/>
              <w:bottom w:val="single" w:color="auto" w:sz="6" w:space="0"/>
              <w:right w:val="single" w:color="auto" w:sz="6" w:space="0"/>
            </w:tcBorders>
            <w:shd w:val="clear" w:color="auto" w:fill="D9E2F3"/>
            <w:hideMark/>
          </w:tcPr>
          <w:p w:rsidRPr="004A3B8A" w:rsidR="008C6BFD" w:rsidP="008C6BFD" w:rsidRDefault="0069292C" w14:paraId="16D99F9B" w14:textId="2F2600ED">
            <w:pPr>
              <w:spacing w:after="0" w:line="240" w:lineRule="auto"/>
              <w:textAlignment w:val="baseline"/>
              <w:rPr>
                <w:rFonts w:eastAsia="Times New Roman" w:cs="Segoe UI" w:asciiTheme="minorHAnsi" w:hAnsiTheme="minorHAnsi"/>
                <w:sz w:val="20"/>
                <w:szCs w:val="20"/>
              </w:rPr>
            </w:pPr>
            <w:r w:rsidRPr="004A3B8A">
              <w:rPr>
                <w:rFonts w:asciiTheme="minorHAnsi" w:hAnsiTheme="minorHAnsi"/>
                <w:sz w:val="20"/>
                <w:szCs w:val="20"/>
              </w:rPr>
              <w:t>Vikand Technology Solutions, LLC.</w:t>
            </w:r>
          </w:p>
        </w:tc>
      </w:tr>
      <w:tr w:rsidRPr="008C6BFD" w:rsidR="008C6BFD" w:rsidTr="004A3B8A" w14:paraId="1AEA0151" w14:textId="77777777">
        <w:trPr>
          <w:trHeight w:val="300"/>
        </w:trPr>
        <w:tc>
          <w:tcPr>
            <w:tcW w:w="1955" w:type="dxa"/>
            <w:tcBorders>
              <w:top w:val="single" w:color="auto" w:sz="6" w:space="0"/>
              <w:left w:val="single" w:color="auto" w:sz="6" w:space="0"/>
              <w:bottom w:val="single" w:color="auto" w:sz="6" w:space="0"/>
              <w:right w:val="single" w:color="auto" w:sz="6" w:space="0"/>
            </w:tcBorders>
            <w:shd w:val="clear" w:color="auto" w:fill="FFFFFF"/>
            <w:hideMark/>
          </w:tcPr>
          <w:p w:rsidRPr="004A3B8A" w:rsidR="008C6BFD" w:rsidP="008C6BFD" w:rsidRDefault="008C6BFD" w14:paraId="0BDA1BD6" w14:textId="77777777">
            <w:pPr>
              <w:spacing w:after="0" w:line="240" w:lineRule="auto"/>
              <w:textAlignment w:val="baseline"/>
              <w:rPr>
                <w:rFonts w:eastAsia="Times New Roman" w:cs="Segoe UI" w:asciiTheme="minorHAnsi" w:hAnsiTheme="minorHAnsi"/>
                <w:sz w:val="20"/>
                <w:szCs w:val="20"/>
              </w:rPr>
            </w:pPr>
            <w:r w:rsidRPr="004A3B8A">
              <w:rPr>
                <w:rFonts w:eastAsia="Times New Roman" w:cs="Segoe UI" w:asciiTheme="minorHAnsi" w:hAnsiTheme="minorHAnsi"/>
                <w:b/>
                <w:bCs/>
                <w:sz w:val="20"/>
                <w:szCs w:val="20"/>
                <w:lang w:val="en-GB"/>
              </w:rPr>
              <w:t>Revision Date</w:t>
            </w:r>
            <w:r w:rsidRPr="004A3B8A">
              <w:rPr>
                <w:rFonts w:eastAsia="Times New Roman" w:cs="Segoe UI" w:asciiTheme="minorHAnsi" w:hAnsiTheme="minorHAnsi"/>
                <w:sz w:val="20"/>
                <w:szCs w:val="20"/>
              </w:rPr>
              <w:t> </w:t>
            </w:r>
          </w:p>
        </w:tc>
        <w:tc>
          <w:tcPr>
            <w:tcW w:w="7585" w:type="dxa"/>
            <w:tcBorders>
              <w:top w:val="single" w:color="auto" w:sz="6" w:space="0"/>
              <w:left w:val="single" w:color="auto" w:sz="6" w:space="0"/>
              <w:bottom w:val="single" w:color="auto" w:sz="6" w:space="0"/>
              <w:right w:val="single" w:color="auto" w:sz="6" w:space="0"/>
            </w:tcBorders>
            <w:shd w:val="clear" w:color="auto" w:fill="FFFFFF"/>
            <w:hideMark/>
          </w:tcPr>
          <w:p w:rsidRPr="004A3B8A" w:rsidR="008C6BFD" w:rsidP="008C6BFD" w:rsidRDefault="0069292C" w14:paraId="496AA287" w14:textId="18F91BD7">
            <w:pPr>
              <w:spacing w:after="0" w:line="240" w:lineRule="auto"/>
              <w:textAlignment w:val="baseline"/>
              <w:rPr>
                <w:rFonts w:eastAsia="Times New Roman" w:cs="Segoe UI" w:asciiTheme="minorHAnsi" w:hAnsiTheme="minorHAnsi"/>
                <w:sz w:val="20"/>
                <w:szCs w:val="20"/>
              </w:rPr>
            </w:pPr>
            <w:r w:rsidRPr="004A3B8A">
              <w:rPr>
                <w:rFonts w:eastAsia="Times New Roman" w:cs="Segoe UI" w:asciiTheme="minorHAnsi" w:hAnsiTheme="minorHAnsi"/>
                <w:sz w:val="20"/>
                <w:szCs w:val="20"/>
              </w:rPr>
              <w:t>30 October 2020</w:t>
            </w:r>
          </w:p>
        </w:tc>
      </w:tr>
    </w:tbl>
    <w:p w:rsidR="008C6BFD" w:rsidP="008B2DE2" w:rsidRDefault="008C6BFD" w14:paraId="1E4145F6" w14:textId="77777777">
      <w:pPr>
        <w:spacing w:after="0" w:line="240" w:lineRule="auto"/>
        <w:rPr>
          <w:b/>
          <w:bCs/>
          <w:sz w:val="24"/>
          <w:szCs w:val="24"/>
        </w:rPr>
      </w:pPr>
    </w:p>
    <w:p w:rsidRPr="00B3784C" w:rsidR="004A3B8A" w:rsidP="008B2DE2" w:rsidRDefault="004A3B8A" w14:paraId="7408AF31" w14:textId="77777777">
      <w:pPr>
        <w:spacing w:after="0" w:line="240" w:lineRule="auto"/>
        <w:rPr>
          <w:b/>
          <w:bCs/>
          <w:sz w:val="24"/>
          <w:szCs w:val="24"/>
        </w:rPr>
      </w:pPr>
    </w:p>
    <w:tbl>
      <w:tblPr>
        <w:tblW w:w="9540" w:type="dxa"/>
        <w:tblInd w:w="-180" w:type="dxa"/>
        <w:tblLayout w:type="fixed"/>
        <w:tblCellMar>
          <w:left w:w="0" w:type="dxa"/>
          <w:right w:w="0" w:type="dxa"/>
        </w:tblCellMar>
        <w:tblLook w:val="04A0" w:firstRow="1" w:lastRow="0" w:firstColumn="1" w:lastColumn="0" w:noHBand="0" w:noVBand="1"/>
      </w:tblPr>
      <w:tblGrid>
        <w:gridCol w:w="450"/>
        <w:gridCol w:w="9090"/>
      </w:tblGrid>
      <w:tr w:rsidRPr="00B3784C" w:rsidR="00BE72D1" w:rsidTr="5FF611F7" w14:paraId="03E8AF08" w14:textId="77777777">
        <w:tc>
          <w:tcPr>
            <w:tcW w:w="450" w:type="dxa"/>
            <w:shd w:val="clear" w:color="auto" w:fill="auto"/>
            <w:tcMar/>
          </w:tcPr>
          <w:p w:rsidRPr="00B3784C" w:rsidR="00BE72D1" w:rsidP="00D2601D" w:rsidRDefault="00BE72D1" w14:paraId="4925B76C" w14:textId="77777777">
            <w:pPr>
              <w:pStyle w:val="ListParagraph"/>
              <w:numPr>
                <w:ilvl w:val="0"/>
                <w:numId w:val="2"/>
              </w:numPr>
              <w:spacing w:after="240" w:line="240" w:lineRule="auto"/>
              <w:ind w:firstLine="180"/>
              <w:jc w:val="right"/>
              <w:rPr>
                <w:b/>
                <w:bCs/>
                <w:sz w:val="24"/>
                <w:szCs w:val="24"/>
              </w:rPr>
            </w:pPr>
          </w:p>
        </w:tc>
        <w:tc>
          <w:tcPr>
            <w:tcW w:w="9090" w:type="dxa"/>
            <w:shd w:val="clear" w:color="auto" w:fill="auto"/>
            <w:tcMar/>
          </w:tcPr>
          <w:p w:rsidRPr="00E13D8E" w:rsidR="00BE72D1" w:rsidP="00E13D8E" w:rsidRDefault="0069292C" w14:paraId="46FA87E5" w14:textId="04F11990">
            <w:pPr>
              <w:spacing w:after="120" w:line="240" w:lineRule="auto"/>
              <w:rPr>
                <w:rFonts w:asciiTheme="minorHAnsi" w:hAnsiTheme="minorHAnsi"/>
                <w:b/>
                <w:bCs/>
                <w:sz w:val="24"/>
                <w:szCs w:val="24"/>
              </w:rPr>
            </w:pPr>
            <w:r w:rsidRPr="00E13D8E">
              <w:rPr>
                <w:rFonts w:asciiTheme="minorHAnsi" w:hAnsiTheme="minorHAnsi"/>
                <w:b/>
                <w:bCs/>
                <w:sz w:val="24"/>
                <w:szCs w:val="24"/>
              </w:rPr>
              <w:t>Standard Precautions</w:t>
            </w:r>
          </w:p>
          <w:p w:rsidRPr="00E13D8E" w:rsidR="0069292C" w:rsidP="004A3B8A" w:rsidRDefault="0069292C" w14:paraId="30A294BC" w14:textId="47C83607">
            <w:pPr>
              <w:numPr>
                <w:ilvl w:val="1"/>
                <w:numId w:val="3"/>
              </w:numPr>
              <w:spacing w:after="120" w:line="240" w:lineRule="auto"/>
              <w:rPr>
                <w:rFonts w:asciiTheme="minorHAnsi" w:hAnsiTheme="minorHAnsi"/>
                <w:sz w:val="24"/>
                <w:szCs w:val="24"/>
              </w:rPr>
            </w:pPr>
            <w:r w:rsidRPr="00E13D8E">
              <w:rPr>
                <w:rFonts w:asciiTheme="minorHAnsi" w:hAnsiTheme="minorHAnsi"/>
                <w:sz w:val="24"/>
                <w:szCs w:val="24"/>
              </w:rPr>
              <w:t xml:space="preserve">Standard precautions are foundational practices for preventing the movement of pathogens during the course of care. </w:t>
            </w:r>
            <w:r w:rsidRPr="00E13D8E" w:rsidR="258BDE75">
              <w:rPr>
                <w:rFonts w:asciiTheme="minorHAnsi" w:hAnsiTheme="minorHAnsi"/>
                <w:sz w:val="24"/>
                <w:szCs w:val="24"/>
              </w:rPr>
              <w:t xml:space="preserve"> </w:t>
            </w:r>
            <w:r w:rsidRPr="00E13D8E">
              <w:rPr>
                <w:rFonts w:asciiTheme="minorHAnsi" w:hAnsiTheme="minorHAnsi"/>
                <w:sz w:val="24"/>
                <w:szCs w:val="24"/>
              </w:rPr>
              <w:t xml:space="preserve">Medical Staff appropriately using Standard Precautions assume that all patients may be infected or colonized with an organism that could be spread in the healthcare setting. Emphasis on blood borne pathogens by the Occupational Safety and Health Administration Bloodborne Pathogens Standard, may result in the belief that standard precautions involve only certain body fluids. </w:t>
            </w:r>
          </w:p>
          <w:p w:rsidRPr="00E13D8E" w:rsidR="0069292C" w:rsidP="004A3B8A" w:rsidRDefault="0069292C" w14:paraId="597B812C" w14:textId="1736E958">
            <w:pPr>
              <w:numPr>
                <w:ilvl w:val="1"/>
                <w:numId w:val="3"/>
              </w:numPr>
              <w:spacing w:after="120" w:line="240" w:lineRule="auto"/>
              <w:rPr>
                <w:rFonts w:asciiTheme="minorHAnsi" w:hAnsiTheme="minorHAnsi"/>
                <w:sz w:val="24"/>
                <w:szCs w:val="24"/>
              </w:rPr>
            </w:pPr>
            <w:r w:rsidRPr="00E13D8E">
              <w:rPr>
                <w:rFonts w:asciiTheme="minorHAnsi" w:hAnsiTheme="minorHAnsi"/>
                <w:sz w:val="24"/>
                <w:szCs w:val="24"/>
              </w:rPr>
              <w:t xml:space="preserve">Essential elements of Standard Precautions include the following core practice elements: </w:t>
            </w:r>
          </w:p>
          <w:p w:rsidRPr="00E13D8E" w:rsidR="001A7E89" w:rsidP="004A3B8A" w:rsidRDefault="0069292C" w14:paraId="47D18478" w14:textId="0BCCC8D4">
            <w:pPr>
              <w:numPr>
                <w:ilvl w:val="0"/>
                <w:numId w:val="19"/>
              </w:numPr>
              <w:spacing w:after="120" w:line="240" w:lineRule="auto"/>
              <w:rPr>
                <w:rFonts w:asciiTheme="minorHAnsi" w:hAnsiTheme="minorHAnsi"/>
                <w:sz w:val="24"/>
                <w:szCs w:val="24"/>
              </w:rPr>
            </w:pPr>
            <w:r w:rsidRPr="00E13D8E">
              <w:rPr>
                <w:rFonts w:asciiTheme="minorHAnsi" w:hAnsiTheme="minorHAnsi"/>
                <w:sz w:val="24"/>
                <w:szCs w:val="24"/>
              </w:rPr>
              <w:t>hand hygiene</w:t>
            </w:r>
          </w:p>
          <w:p w:rsidRPr="00E13D8E" w:rsidR="001A7E89" w:rsidP="004A3B8A" w:rsidRDefault="0069292C" w14:paraId="4412A515" w14:textId="25CF4D58">
            <w:pPr>
              <w:numPr>
                <w:ilvl w:val="0"/>
                <w:numId w:val="19"/>
              </w:numPr>
              <w:spacing w:after="120" w:line="240" w:lineRule="auto"/>
              <w:rPr>
                <w:rFonts w:asciiTheme="minorHAnsi" w:hAnsiTheme="minorHAnsi"/>
                <w:sz w:val="24"/>
                <w:szCs w:val="24"/>
              </w:rPr>
            </w:pPr>
            <w:r w:rsidRPr="00E13D8E">
              <w:rPr>
                <w:rFonts w:asciiTheme="minorHAnsi" w:hAnsiTheme="minorHAnsi"/>
                <w:sz w:val="24"/>
                <w:szCs w:val="24"/>
              </w:rPr>
              <w:t>environmental cleaning and disinfectio</w:t>
            </w:r>
            <w:r w:rsidRPr="00E13D8E" w:rsidR="2530B680">
              <w:rPr>
                <w:rFonts w:asciiTheme="minorHAnsi" w:hAnsiTheme="minorHAnsi"/>
                <w:sz w:val="24"/>
                <w:szCs w:val="24"/>
              </w:rPr>
              <w:t>n</w:t>
            </w:r>
          </w:p>
          <w:p w:rsidRPr="00E13D8E" w:rsidR="001A7E89" w:rsidP="004A3B8A" w:rsidRDefault="338FBB85" w14:paraId="4670F25F" w14:textId="6DDB07D7">
            <w:pPr>
              <w:numPr>
                <w:ilvl w:val="0"/>
                <w:numId w:val="19"/>
              </w:numPr>
              <w:spacing w:after="120" w:line="240" w:lineRule="auto"/>
              <w:rPr>
                <w:rFonts w:asciiTheme="minorHAnsi" w:hAnsiTheme="minorHAnsi"/>
                <w:sz w:val="24"/>
                <w:szCs w:val="24"/>
              </w:rPr>
            </w:pPr>
            <w:r w:rsidRPr="00E13D8E">
              <w:rPr>
                <w:rFonts w:asciiTheme="minorHAnsi" w:hAnsiTheme="minorHAnsi"/>
                <w:sz w:val="24"/>
                <w:szCs w:val="24"/>
              </w:rPr>
              <w:t xml:space="preserve">Aseptic techniques </w:t>
            </w:r>
          </w:p>
          <w:p w:rsidRPr="00E13D8E" w:rsidR="001A7E89" w:rsidP="004A3B8A" w:rsidRDefault="338FBB85" w14:paraId="52160A71" w14:textId="7F634C52">
            <w:pPr>
              <w:numPr>
                <w:ilvl w:val="0"/>
                <w:numId w:val="19"/>
              </w:numPr>
              <w:spacing w:after="120" w:line="240" w:lineRule="auto"/>
              <w:rPr>
                <w:rFonts w:asciiTheme="minorHAnsi" w:hAnsiTheme="minorHAnsi"/>
                <w:sz w:val="24"/>
                <w:szCs w:val="24"/>
              </w:rPr>
            </w:pPr>
            <w:r w:rsidRPr="00E13D8E">
              <w:rPr>
                <w:rFonts w:asciiTheme="minorHAnsi" w:hAnsiTheme="minorHAnsi"/>
                <w:sz w:val="24"/>
                <w:szCs w:val="24"/>
              </w:rPr>
              <w:t>Sterilizing Processes</w:t>
            </w:r>
          </w:p>
          <w:p w:rsidRPr="00E13D8E" w:rsidR="001A7E89" w:rsidP="00E13D8E" w:rsidRDefault="74FCBB6D" w14:paraId="050DF026" w14:textId="7FE4BF8A">
            <w:pPr>
              <w:spacing w:after="120" w:line="240" w:lineRule="auto"/>
              <w:ind w:left="105"/>
              <w:rPr>
                <w:rFonts w:asciiTheme="minorHAnsi" w:hAnsiTheme="minorHAnsi"/>
                <w:sz w:val="24"/>
                <w:szCs w:val="24"/>
              </w:rPr>
            </w:pPr>
            <w:r w:rsidRPr="00E13D8E">
              <w:rPr>
                <w:rFonts w:asciiTheme="minorHAnsi" w:hAnsiTheme="minorHAnsi"/>
                <w:sz w:val="24"/>
                <w:szCs w:val="24"/>
              </w:rPr>
              <w:t xml:space="preserve">1.3 Procedure for changing a simple wound dressing and inserting urinary catheters </w:t>
            </w:r>
          </w:p>
          <w:p w:rsidRPr="00E13D8E" w:rsidR="001A7E89" w:rsidP="004A3B8A" w:rsidRDefault="74FCBB6D" w14:paraId="7242F2C4" w14:textId="3710343B">
            <w:pPr>
              <w:numPr>
                <w:ilvl w:val="0"/>
                <w:numId w:val="20"/>
              </w:numPr>
              <w:spacing w:after="120" w:line="240" w:lineRule="auto"/>
              <w:rPr>
                <w:rFonts w:asciiTheme="minorHAnsi" w:hAnsiTheme="minorHAnsi"/>
                <w:sz w:val="24"/>
                <w:szCs w:val="24"/>
              </w:rPr>
            </w:pPr>
            <w:r w:rsidRPr="00E13D8E">
              <w:rPr>
                <w:rFonts w:asciiTheme="minorHAnsi" w:hAnsiTheme="minorHAnsi"/>
                <w:sz w:val="24"/>
                <w:szCs w:val="24"/>
              </w:rPr>
              <w:t>Equipment</w:t>
            </w:r>
            <w:r w:rsidRPr="00E13D8E" w:rsidR="00E13D8E">
              <w:rPr>
                <w:rFonts w:asciiTheme="minorHAnsi" w:hAnsiTheme="minorHAnsi"/>
                <w:sz w:val="24"/>
                <w:szCs w:val="24"/>
              </w:rPr>
              <w:t>:</w:t>
            </w:r>
          </w:p>
          <w:p w:rsidRPr="00E13D8E" w:rsidR="001A7E89" w:rsidP="004A3B8A" w:rsidRDefault="74FCBB6D" w14:paraId="048BB3DC" w14:textId="6322FBD7">
            <w:pPr>
              <w:pStyle w:val="ListParagraph"/>
              <w:numPr>
                <w:ilvl w:val="1"/>
                <w:numId w:val="20"/>
              </w:numPr>
              <w:spacing w:after="120" w:line="240" w:lineRule="auto"/>
              <w:rPr>
                <w:rFonts w:cs="Calibri" w:asciiTheme="minorHAnsi" w:hAnsiTheme="minorHAnsi"/>
                <w:sz w:val="24"/>
                <w:szCs w:val="24"/>
              </w:rPr>
            </w:pPr>
            <w:r w:rsidRPr="00E13D8E">
              <w:rPr>
                <w:rFonts w:asciiTheme="minorHAnsi" w:hAnsiTheme="minorHAnsi"/>
                <w:sz w:val="24"/>
                <w:szCs w:val="24"/>
              </w:rPr>
              <w:t>Wipeable dedicated dressing tray or trolley.</w:t>
            </w:r>
          </w:p>
          <w:p w:rsidRPr="00E13D8E" w:rsidR="001A7E89" w:rsidP="004A3B8A" w:rsidRDefault="74FCBB6D" w14:paraId="6C4F9F2C" w14:textId="347E2640">
            <w:pPr>
              <w:pStyle w:val="ListParagraph"/>
              <w:numPr>
                <w:ilvl w:val="1"/>
                <w:numId w:val="20"/>
              </w:numPr>
              <w:spacing w:after="120" w:line="240" w:lineRule="auto"/>
              <w:rPr>
                <w:rFonts w:cs="Calibri" w:asciiTheme="minorHAnsi" w:hAnsiTheme="minorHAnsi"/>
                <w:sz w:val="24"/>
                <w:szCs w:val="24"/>
              </w:rPr>
            </w:pPr>
            <w:r w:rsidRPr="00E13D8E">
              <w:rPr>
                <w:rFonts w:asciiTheme="minorHAnsi" w:hAnsiTheme="minorHAnsi"/>
                <w:sz w:val="24"/>
                <w:szCs w:val="24"/>
              </w:rPr>
              <w:t>Detergent wipes or detergent and disposable cloth.</w:t>
            </w:r>
          </w:p>
          <w:p w:rsidRPr="00E13D8E" w:rsidR="001A7E89" w:rsidP="004A3B8A" w:rsidRDefault="74FCBB6D" w14:paraId="7E862AF4" w14:textId="1BC1E85B">
            <w:pPr>
              <w:pStyle w:val="ListParagraph"/>
              <w:numPr>
                <w:ilvl w:val="1"/>
                <w:numId w:val="20"/>
              </w:numPr>
              <w:spacing w:after="120" w:line="240" w:lineRule="auto"/>
              <w:rPr>
                <w:rFonts w:cs="Calibri" w:asciiTheme="minorHAnsi" w:hAnsiTheme="minorHAnsi"/>
                <w:sz w:val="24"/>
                <w:szCs w:val="24"/>
              </w:rPr>
            </w:pPr>
            <w:r w:rsidRPr="00E13D8E">
              <w:rPr>
                <w:rFonts w:asciiTheme="minorHAnsi" w:hAnsiTheme="minorHAnsi"/>
                <w:sz w:val="24"/>
                <w:szCs w:val="24"/>
              </w:rPr>
              <w:t>Sterile dressing pack.</w:t>
            </w:r>
          </w:p>
          <w:p w:rsidRPr="00E13D8E" w:rsidR="001A7E89" w:rsidP="004A3B8A" w:rsidRDefault="74FCBB6D" w14:paraId="3B104943" w14:textId="025ED9D5">
            <w:pPr>
              <w:pStyle w:val="ListParagraph"/>
              <w:numPr>
                <w:ilvl w:val="1"/>
                <w:numId w:val="20"/>
              </w:numPr>
              <w:spacing w:after="120" w:line="240" w:lineRule="auto"/>
              <w:rPr>
                <w:rFonts w:cs="Calibri" w:asciiTheme="minorHAnsi" w:hAnsiTheme="minorHAnsi"/>
                <w:sz w:val="24"/>
                <w:szCs w:val="24"/>
              </w:rPr>
            </w:pPr>
            <w:r w:rsidRPr="00E13D8E">
              <w:rPr>
                <w:rFonts w:asciiTheme="minorHAnsi" w:hAnsiTheme="minorHAnsi"/>
                <w:sz w:val="24"/>
                <w:szCs w:val="24"/>
              </w:rPr>
              <w:t>Cleansing solution.</w:t>
            </w:r>
          </w:p>
          <w:p w:rsidRPr="00E13D8E" w:rsidR="001A7E89" w:rsidP="004A3B8A" w:rsidRDefault="74FCBB6D" w14:paraId="2CB44A45" w14:textId="00542072">
            <w:pPr>
              <w:pStyle w:val="ListParagraph"/>
              <w:numPr>
                <w:ilvl w:val="1"/>
                <w:numId w:val="20"/>
              </w:numPr>
              <w:spacing w:after="120" w:line="240" w:lineRule="auto"/>
              <w:rPr>
                <w:rFonts w:cs="Calibri" w:asciiTheme="minorHAnsi" w:hAnsiTheme="minorHAnsi"/>
                <w:sz w:val="24"/>
                <w:szCs w:val="24"/>
              </w:rPr>
            </w:pPr>
            <w:r w:rsidRPr="00E13D8E">
              <w:rPr>
                <w:rFonts w:asciiTheme="minorHAnsi" w:hAnsiTheme="minorHAnsi"/>
                <w:sz w:val="24"/>
                <w:szCs w:val="24"/>
              </w:rPr>
              <w:t>Apron.</w:t>
            </w:r>
          </w:p>
          <w:p w:rsidRPr="00E13D8E" w:rsidR="001A7E89" w:rsidP="004A3B8A" w:rsidRDefault="74FCBB6D" w14:paraId="44E712D1" w14:textId="3C8DEA3A">
            <w:pPr>
              <w:pStyle w:val="ListParagraph"/>
              <w:numPr>
                <w:ilvl w:val="1"/>
                <w:numId w:val="20"/>
              </w:numPr>
              <w:spacing w:after="120" w:line="240" w:lineRule="auto"/>
              <w:rPr>
                <w:rFonts w:cs="Calibri" w:asciiTheme="minorHAnsi" w:hAnsiTheme="minorHAnsi"/>
                <w:sz w:val="24"/>
                <w:szCs w:val="24"/>
              </w:rPr>
            </w:pPr>
            <w:r w:rsidRPr="00E13D8E">
              <w:rPr>
                <w:rFonts w:asciiTheme="minorHAnsi" w:hAnsiTheme="minorHAnsi"/>
                <w:sz w:val="24"/>
                <w:szCs w:val="24"/>
              </w:rPr>
              <w:t>Sterile and/or non-sterile gloves as required.</w:t>
            </w:r>
          </w:p>
          <w:p w:rsidRPr="00E13D8E" w:rsidR="001A7E89" w:rsidP="004A3B8A" w:rsidRDefault="74FCBB6D" w14:paraId="581DA250" w14:textId="2C820630">
            <w:pPr>
              <w:pStyle w:val="ListParagraph"/>
              <w:numPr>
                <w:ilvl w:val="1"/>
                <w:numId w:val="20"/>
              </w:numPr>
              <w:spacing w:after="120" w:line="240" w:lineRule="auto"/>
              <w:rPr>
                <w:rFonts w:cs="Calibri" w:asciiTheme="minorHAnsi" w:hAnsiTheme="minorHAnsi"/>
                <w:sz w:val="24"/>
                <w:szCs w:val="24"/>
              </w:rPr>
            </w:pPr>
            <w:r w:rsidRPr="00E13D8E">
              <w:rPr>
                <w:rFonts w:asciiTheme="minorHAnsi" w:hAnsiTheme="minorHAnsi"/>
                <w:sz w:val="24"/>
                <w:szCs w:val="24"/>
              </w:rPr>
              <w:t>Appropriate wound dressing.</w:t>
            </w:r>
          </w:p>
        </w:tc>
      </w:tr>
      <w:tr w:rsidRPr="00B3784C" w:rsidR="00E606D3" w:rsidTr="5FF611F7" w14:paraId="202ED422" w14:textId="77777777">
        <w:tc>
          <w:tcPr>
            <w:tcW w:w="450" w:type="dxa"/>
            <w:shd w:val="clear" w:color="auto" w:fill="auto"/>
            <w:tcMar/>
          </w:tcPr>
          <w:p w:rsidRPr="00B3784C" w:rsidR="00E606D3" w:rsidP="00D2601D" w:rsidRDefault="00E606D3" w14:paraId="028AA4D7" w14:textId="77777777">
            <w:pPr>
              <w:pStyle w:val="ListParagraph"/>
              <w:numPr>
                <w:ilvl w:val="0"/>
                <w:numId w:val="2"/>
              </w:numPr>
              <w:spacing w:after="240" w:line="240" w:lineRule="auto"/>
              <w:ind w:firstLine="180"/>
              <w:jc w:val="right"/>
              <w:rPr>
                <w:b/>
                <w:bCs/>
                <w:sz w:val="24"/>
                <w:szCs w:val="24"/>
              </w:rPr>
            </w:pPr>
            <w:bookmarkStart w:name="_Hlk51147664" w:id="0"/>
          </w:p>
        </w:tc>
        <w:tc>
          <w:tcPr>
            <w:tcW w:w="9090" w:type="dxa"/>
            <w:shd w:val="clear" w:color="auto" w:fill="auto"/>
            <w:tcMar/>
          </w:tcPr>
          <w:p w:rsidRPr="00E13D8E" w:rsidR="00E606D3" w:rsidP="00E13D8E" w:rsidRDefault="7936B5F1" w14:paraId="1BE27D7C" w14:textId="75DA8D5B">
            <w:pPr>
              <w:spacing w:after="120" w:line="240" w:lineRule="auto"/>
              <w:rPr>
                <w:rFonts w:asciiTheme="minorHAnsi" w:hAnsiTheme="minorHAnsi"/>
                <w:b/>
                <w:bCs/>
                <w:sz w:val="24"/>
                <w:szCs w:val="24"/>
              </w:rPr>
            </w:pPr>
            <w:r w:rsidRPr="00E13D8E">
              <w:rPr>
                <w:rFonts w:asciiTheme="minorHAnsi" w:hAnsiTheme="minorHAnsi"/>
                <w:b/>
                <w:bCs/>
                <w:sz w:val="24"/>
                <w:szCs w:val="24"/>
              </w:rPr>
              <w:t>IV Considerations</w:t>
            </w:r>
          </w:p>
          <w:p w:rsidRPr="00E13D8E" w:rsidR="00E13D8E" w:rsidP="004A3B8A" w:rsidRDefault="7936B5F1" w14:paraId="6891D1F5" w14:textId="2F2B91B8">
            <w:pPr>
              <w:numPr>
                <w:ilvl w:val="1"/>
                <w:numId w:val="18"/>
              </w:numPr>
              <w:spacing w:after="120" w:line="240" w:lineRule="auto"/>
              <w:rPr>
                <w:rFonts w:asciiTheme="minorHAnsi" w:hAnsiTheme="minorHAnsi"/>
                <w:b/>
                <w:bCs/>
                <w:sz w:val="24"/>
                <w:szCs w:val="24"/>
              </w:rPr>
            </w:pPr>
            <w:r w:rsidRPr="00E13D8E">
              <w:rPr>
                <w:rFonts w:asciiTheme="minorHAnsi" w:hAnsiTheme="minorHAnsi"/>
                <w:sz w:val="24"/>
                <w:szCs w:val="24"/>
              </w:rPr>
              <w:t>Monitor the infusion rate. Realize that some products, such as blood, must be discarded if not promptly delivered. Checking the drip rate ensures that the therapy is being completed in a timely manner. It also alerts you to blockages. Compare the doctor’s orders with the actual infusion time to ensure that they match. Adjust the infusion monitor as necessary to reach</w:t>
            </w:r>
            <w:bookmarkStart w:name="_GoBack" w:id="1"/>
            <w:bookmarkEnd w:id="1"/>
            <w:r w:rsidRPr="00E13D8E">
              <w:rPr>
                <w:rFonts w:asciiTheme="minorHAnsi" w:hAnsiTheme="minorHAnsi"/>
                <w:sz w:val="24"/>
                <w:szCs w:val="24"/>
              </w:rPr>
              <w:t xml:space="preserve"> the target rate.</w:t>
            </w:r>
          </w:p>
          <w:p w:rsidRPr="00E13D8E" w:rsidR="00E13D8E" w:rsidP="004A3B8A" w:rsidRDefault="7936B5F1" w14:paraId="5351F4B0" w14:textId="0B7F2CDB">
            <w:pPr>
              <w:numPr>
                <w:ilvl w:val="1"/>
                <w:numId w:val="18"/>
              </w:numPr>
              <w:spacing w:after="120" w:line="240" w:lineRule="auto"/>
              <w:rPr>
                <w:rFonts w:asciiTheme="minorHAnsi" w:hAnsiTheme="minorHAnsi"/>
                <w:b/>
                <w:bCs/>
                <w:sz w:val="24"/>
                <w:szCs w:val="24"/>
              </w:rPr>
            </w:pPr>
            <w:r w:rsidRPr="00E13D8E">
              <w:rPr>
                <w:rFonts w:cs="Calibri" w:asciiTheme="minorHAnsi" w:hAnsiTheme="minorHAnsi"/>
                <w:sz w:val="24"/>
                <w:szCs w:val="24"/>
              </w:rPr>
              <w:t>Maintain the IV site. Keep the site clean and dry. Flush the IV catheter with normal saline between active therapies to help prevent blockages. Change the tape at the site regularly to prevent the catheter from being dislodged from the vein.</w:t>
            </w:r>
          </w:p>
          <w:p w:rsidRPr="00E13D8E" w:rsidR="00E13D8E" w:rsidP="004A3B8A" w:rsidRDefault="7936B5F1" w14:paraId="5AF4CC6C" w14:textId="1137DC74">
            <w:pPr>
              <w:numPr>
                <w:ilvl w:val="1"/>
                <w:numId w:val="18"/>
              </w:numPr>
              <w:spacing w:after="120" w:line="240" w:lineRule="auto"/>
              <w:rPr>
                <w:rFonts w:asciiTheme="minorHAnsi" w:hAnsiTheme="minorHAnsi"/>
                <w:b/>
                <w:bCs/>
                <w:sz w:val="24"/>
                <w:szCs w:val="24"/>
              </w:rPr>
            </w:pPr>
            <w:r w:rsidRPr="00E13D8E">
              <w:rPr>
                <w:rFonts w:cs="Calibri" w:asciiTheme="minorHAnsi" w:hAnsiTheme="minorHAnsi"/>
                <w:sz w:val="24"/>
                <w:szCs w:val="24"/>
              </w:rPr>
              <w:lastRenderedPageBreak/>
              <w:t>Assess the IV site for signs of infiltration. This means that the fluid is collecting in surrounding tissues and isn’t flowing through the vein as desired. Look for adverse signs including redness and swelling. Ask the patient if her IV site feels itchy or irritated, as this could indicate a problem. Discontinue IV therapy at the site if you find positive signs of infiltration. Monitor the site regularly to identify problems promptly.</w:t>
            </w:r>
          </w:p>
          <w:p w:rsidRPr="00E13D8E" w:rsidR="001A7E89" w:rsidP="004A3B8A" w:rsidRDefault="001E60A5" w14:paraId="7C533BEC" w14:textId="7731E03D">
            <w:pPr>
              <w:numPr>
                <w:ilvl w:val="1"/>
                <w:numId w:val="18"/>
              </w:numPr>
              <w:spacing w:after="120" w:line="240" w:lineRule="auto"/>
              <w:rPr>
                <w:rFonts w:asciiTheme="minorHAnsi" w:hAnsiTheme="minorHAnsi"/>
                <w:b/>
                <w:bCs/>
                <w:sz w:val="24"/>
                <w:szCs w:val="24"/>
              </w:rPr>
            </w:pPr>
            <w:r w:rsidRPr="00E13D8E">
              <w:rPr>
                <w:rFonts w:cs="Calibri" w:asciiTheme="minorHAnsi" w:hAnsiTheme="minorHAnsi"/>
                <w:sz w:val="24"/>
                <w:szCs w:val="24"/>
              </w:rPr>
              <w:t xml:space="preserve">The </w:t>
            </w:r>
            <w:r w:rsidRPr="00E13D8E" w:rsidR="2A8D1469">
              <w:rPr>
                <w:rFonts w:cs="Calibri" w:asciiTheme="minorHAnsi" w:hAnsiTheme="minorHAnsi"/>
                <w:sz w:val="24"/>
                <w:szCs w:val="24"/>
              </w:rPr>
              <w:t>IV should not stay</w:t>
            </w:r>
            <w:r w:rsidRPr="00E13D8E">
              <w:rPr>
                <w:rFonts w:cs="Calibri" w:asciiTheme="minorHAnsi" w:hAnsiTheme="minorHAnsi"/>
                <w:sz w:val="24"/>
                <w:szCs w:val="24"/>
              </w:rPr>
              <w:t xml:space="preserve"> on for</w:t>
            </w:r>
            <w:r w:rsidRPr="00E13D8E" w:rsidR="2A8D1469">
              <w:rPr>
                <w:rFonts w:cs="Calibri" w:asciiTheme="minorHAnsi" w:hAnsiTheme="minorHAnsi"/>
                <w:sz w:val="24"/>
                <w:szCs w:val="24"/>
              </w:rPr>
              <w:t xml:space="preserve"> longer than 48 hours.</w:t>
            </w:r>
          </w:p>
        </w:tc>
      </w:tr>
      <w:tr w:rsidRPr="00B3784C" w:rsidR="00457F0A" w:rsidTr="5FF611F7" w14:paraId="18D046E6" w14:textId="77777777">
        <w:tc>
          <w:tcPr>
            <w:tcW w:w="450" w:type="dxa"/>
            <w:shd w:val="clear" w:color="auto" w:fill="auto"/>
            <w:tcMar/>
          </w:tcPr>
          <w:p w:rsidRPr="00B3784C" w:rsidR="00457F0A" w:rsidP="00D2601D" w:rsidRDefault="00457F0A" w14:paraId="0E154223" w14:textId="77777777">
            <w:pPr>
              <w:pStyle w:val="ListParagraph"/>
              <w:numPr>
                <w:ilvl w:val="0"/>
                <w:numId w:val="2"/>
              </w:numPr>
              <w:spacing w:after="240" w:line="240" w:lineRule="auto"/>
              <w:ind w:firstLine="180"/>
              <w:jc w:val="right"/>
              <w:rPr>
                <w:b/>
                <w:bCs/>
                <w:sz w:val="24"/>
                <w:szCs w:val="24"/>
              </w:rPr>
            </w:pPr>
          </w:p>
        </w:tc>
        <w:tc>
          <w:tcPr>
            <w:tcW w:w="9090" w:type="dxa"/>
            <w:shd w:val="clear" w:color="auto" w:fill="auto"/>
            <w:tcMar/>
          </w:tcPr>
          <w:p w:rsidRPr="00E13D8E" w:rsidR="00457F0A" w:rsidP="00E13D8E" w:rsidRDefault="00457F0A" w14:paraId="6778BEBB" w14:textId="77777777">
            <w:pPr>
              <w:spacing w:after="120" w:line="240" w:lineRule="auto"/>
              <w:rPr>
                <w:rFonts w:asciiTheme="minorHAnsi" w:hAnsiTheme="minorHAnsi"/>
                <w:sz w:val="24"/>
                <w:szCs w:val="24"/>
              </w:rPr>
            </w:pPr>
            <w:r w:rsidRPr="00E13D8E">
              <w:rPr>
                <w:rFonts w:asciiTheme="minorHAnsi" w:hAnsiTheme="minorHAnsi"/>
                <w:b/>
                <w:bCs/>
                <w:sz w:val="24"/>
                <w:szCs w:val="24"/>
              </w:rPr>
              <w:t>Urinary Catheter Considerations</w:t>
            </w:r>
          </w:p>
          <w:p w:rsidRPr="00E13D8E" w:rsidR="00457F0A" w:rsidP="004A3B8A" w:rsidRDefault="00457F0A" w14:paraId="01D51DF9" w14:textId="288AAC7F">
            <w:pPr>
              <w:numPr>
                <w:ilvl w:val="1"/>
                <w:numId w:val="16"/>
              </w:numPr>
              <w:spacing w:after="120" w:line="240" w:lineRule="auto"/>
              <w:rPr>
                <w:rFonts w:asciiTheme="minorHAnsi" w:hAnsiTheme="minorHAnsi"/>
                <w:sz w:val="24"/>
                <w:szCs w:val="24"/>
              </w:rPr>
            </w:pPr>
            <w:r w:rsidRPr="00E13D8E">
              <w:rPr>
                <w:rFonts w:asciiTheme="minorHAnsi" w:hAnsiTheme="minorHAnsi"/>
                <w:sz w:val="24"/>
                <w:szCs w:val="24"/>
              </w:rPr>
              <w:t xml:space="preserve">Indwelling catheters </w:t>
            </w:r>
          </w:p>
          <w:p w:rsidRPr="00E13D8E" w:rsidR="00E13D8E" w:rsidP="004A3B8A" w:rsidRDefault="00457F0A" w14:paraId="447F0F4C" w14:textId="77777777">
            <w:pPr>
              <w:pStyle w:val="ListParagraph"/>
              <w:numPr>
                <w:ilvl w:val="0"/>
                <w:numId w:val="17"/>
              </w:numPr>
              <w:spacing w:after="120" w:line="240" w:lineRule="auto"/>
              <w:rPr>
                <w:rFonts w:eastAsia="Symbol" w:cs="Symbol" w:asciiTheme="minorHAnsi" w:hAnsiTheme="minorHAnsi"/>
                <w:sz w:val="24"/>
                <w:szCs w:val="24"/>
              </w:rPr>
            </w:pPr>
            <w:r w:rsidRPr="00E13D8E">
              <w:rPr>
                <w:rFonts w:asciiTheme="minorHAnsi" w:hAnsiTheme="minorHAnsi"/>
                <w:sz w:val="24"/>
                <w:szCs w:val="24"/>
              </w:rPr>
              <w:t xml:space="preserve">Clean the area around your urethra every day. In female patients, this area also must be cleaned after every bowel movement. Your caregiver probably will empty the urine drainage bag about once every eight hours (sooner, if the bag is full). </w:t>
            </w:r>
          </w:p>
          <w:p w:rsidRPr="00E13D8E" w:rsidR="00457F0A" w:rsidP="004A3B8A" w:rsidRDefault="00457F0A" w14:paraId="4FE9DCC3" w14:textId="2EFCC97A">
            <w:pPr>
              <w:pStyle w:val="ListParagraph"/>
              <w:numPr>
                <w:ilvl w:val="1"/>
                <w:numId w:val="16"/>
              </w:numPr>
              <w:spacing w:after="120" w:line="240" w:lineRule="auto"/>
              <w:rPr>
                <w:rFonts w:eastAsia="Symbol" w:cs="Symbol" w:asciiTheme="minorHAnsi" w:hAnsiTheme="minorHAnsi"/>
                <w:sz w:val="24"/>
                <w:szCs w:val="24"/>
              </w:rPr>
            </w:pPr>
            <w:r w:rsidRPr="00E13D8E">
              <w:rPr>
                <w:rFonts w:asciiTheme="minorHAnsi" w:hAnsiTheme="minorHAnsi"/>
                <w:sz w:val="24"/>
                <w:szCs w:val="24"/>
              </w:rPr>
              <w:t xml:space="preserve">Considerations </w:t>
            </w:r>
          </w:p>
          <w:p w:rsidRPr="00E13D8E" w:rsidR="00457F0A" w:rsidP="004A3B8A" w:rsidRDefault="00457F0A" w14:paraId="59C6F41D" w14:textId="77777777">
            <w:pPr>
              <w:pStyle w:val="ListParagraph"/>
              <w:numPr>
                <w:ilvl w:val="0"/>
                <w:numId w:val="6"/>
              </w:numPr>
              <w:spacing w:after="120" w:line="240" w:lineRule="auto"/>
              <w:rPr>
                <w:rFonts w:cs="Calibri" w:asciiTheme="minorHAnsi" w:hAnsiTheme="minorHAnsi"/>
                <w:sz w:val="24"/>
                <w:szCs w:val="24"/>
              </w:rPr>
            </w:pPr>
            <w:r w:rsidRPr="00E13D8E">
              <w:rPr>
                <w:rFonts w:asciiTheme="minorHAnsi" w:hAnsiTheme="minorHAnsi"/>
                <w:sz w:val="24"/>
                <w:szCs w:val="24"/>
              </w:rPr>
              <w:t xml:space="preserve">Foley (Latex) / Silicone (non-latex) </w:t>
            </w:r>
          </w:p>
          <w:p w:rsidRPr="00E13D8E" w:rsidR="00E13D8E" w:rsidP="004A3B8A" w:rsidRDefault="00457F0A" w14:paraId="33790F16" w14:textId="77777777">
            <w:pPr>
              <w:pStyle w:val="ListParagraph"/>
              <w:numPr>
                <w:ilvl w:val="0"/>
                <w:numId w:val="6"/>
              </w:numPr>
              <w:spacing w:after="120" w:line="240" w:lineRule="auto"/>
              <w:rPr>
                <w:rFonts w:asciiTheme="minorHAnsi" w:hAnsiTheme="minorHAnsi"/>
                <w:sz w:val="24"/>
                <w:szCs w:val="24"/>
              </w:rPr>
            </w:pPr>
            <w:r w:rsidRPr="00E13D8E">
              <w:rPr>
                <w:rFonts w:asciiTheme="minorHAnsi" w:hAnsiTheme="minorHAnsi"/>
                <w:sz w:val="24"/>
                <w:szCs w:val="24"/>
              </w:rPr>
              <w:t>Foley &lt; 5 days / Silicone (Long term &gt; 30 days)</w:t>
            </w:r>
          </w:p>
          <w:p w:rsidRPr="00E13D8E" w:rsidR="00457F0A" w:rsidP="004A3B8A" w:rsidRDefault="00457F0A" w14:paraId="6A22A6E8" w14:textId="43C97694">
            <w:pPr>
              <w:pStyle w:val="ListParagraph"/>
              <w:numPr>
                <w:ilvl w:val="1"/>
                <w:numId w:val="16"/>
              </w:numPr>
              <w:spacing w:after="120" w:line="240" w:lineRule="auto"/>
              <w:rPr>
                <w:rFonts w:asciiTheme="minorHAnsi" w:hAnsiTheme="minorHAnsi"/>
                <w:sz w:val="24"/>
                <w:szCs w:val="24"/>
              </w:rPr>
            </w:pPr>
            <w:r w:rsidRPr="00E13D8E">
              <w:rPr>
                <w:rFonts w:asciiTheme="minorHAnsi" w:hAnsiTheme="minorHAnsi"/>
                <w:sz w:val="24"/>
                <w:szCs w:val="24"/>
              </w:rPr>
              <w:t>Remove when:</w:t>
            </w:r>
          </w:p>
          <w:p w:rsidRPr="00E13D8E" w:rsidR="00457F0A" w:rsidP="004A3B8A" w:rsidRDefault="00457F0A" w14:paraId="4E69F868" w14:textId="77777777">
            <w:pPr>
              <w:pStyle w:val="ListParagraph"/>
              <w:numPr>
                <w:ilvl w:val="0"/>
                <w:numId w:val="17"/>
              </w:numPr>
              <w:spacing w:after="120" w:line="240" w:lineRule="auto"/>
              <w:rPr>
                <w:rFonts w:cs="Calibri" w:asciiTheme="minorHAnsi" w:hAnsiTheme="minorHAnsi"/>
                <w:sz w:val="24"/>
                <w:szCs w:val="24"/>
              </w:rPr>
            </w:pPr>
            <w:r w:rsidRPr="00E13D8E">
              <w:rPr>
                <w:rFonts w:asciiTheme="minorHAnsi" w:hAnsiTheme="minorHAnsi"/>
                <w:sz w:val="24"/>
                <w:szCs w:val="24"/>
              </w:rPr>
              <w:t>Pain in the abdomen, flank or lower back</w:t>
            </w:r>
          </w:p>
          <w:p w:rsidRPr="00E13D8E" w:rsidR="00457F0A" w:rsidP="004A3B8A" w:rsidRDefault="00457F0A" w14:paraId="526B9DB9" w14:textId="77777777">
            <w:pPr>
              <w:pStyle w:val="ListParagraph"/>
              <w:numPr>
                <w:ilvl w:val="0"/>
                <w:numId w:val="17"/>
              </w:numPr>
              <w:spacing w:after="120" w:line="240" w:lineRule="auto"/>
              <w:rPr>
                <w:rFonts w:cs="Calibri" w:asciiTheme="minorHAnsi" w:hAnsiTheme="minorHAnsi"/>
                <w:sz w:val="24"/>
                <w:szCs w:val="24"/>
              </w:rPr>
            </w:pPr>
            <w:r w:rsidRPr="00E13D8E">
              <w:rPr>
                <w:rFonts w:asciiTheme="minorHAnsi" w:hAnsiTheme="minorHAnsi"/>
                <w:sz w:val="24"/>
                <w:szCs w:val="24"/>
              </w:rPr>
              <w:t>Urine that smells foul or unusually strong</w:t>
            </w:r>
          </w:p>
          <w:p w:rsidRPr="00E13D8E" w:rsidR="00457F0A" w:rsidP="004A3B8A" w:rsidRDefault="00457F0A" w14:paraId="058EAA49" w14:textId="77777777">
            <w:pPr>
              <w:pStyle w:val="ListParagraph"/>
              <w:numPr>
                <w:ilvl w:val="0"/>
                <w:numId w:val="17"/>
              </w:numPr>
              <w:spacing w:after="120" w:line="240" w:lineRule="auto"/>
              <w:rPr>
                <w:rFonts w:cs="Calibri" w:asciiTheme="minorHAnsi" w:hAnsiTheme="minorHAnsi"/>
                <w:sz w:val="24"/>
                <w:szCs w:val="24"/>
              </w:rPr>
            </w:pPr>
            <w:r w:rsidRPr="00E13D8E">
              <w:rPr>
                <w:rFonts w:asciiTheme="minorHAnsi" w:hAnsiTheme="minorHAnsi"/>
                <w:sz w:val="24"/>
                <w:szCs w:val="24"/>
              </w:rPr>
              <w:t>Urine that is thick, cloudy or tinged with blood</w:t>
            </w:r>
          </w:p>
          <w:p w:rsidRPr="00E13D8E" w:rsidR="00457F0A" w:rsidP="004A3B8A" w:rsidRDefault="00457F0A" w14:paraId="4D277175" w14:textId="77777777">
            <w:pPr>
              <w:pStyle w:val="ListParagraph"/>
              <w:numPr>
                <w:ilvl w:val="0"/>
                <w:numId w:val="17"/>
              </w:numPr>
              <w:spacing w:after="120" w:line="240" w:lineRule="auto"/>
              <w:rPr>
                <w:rFonts w:cs="Calibri" w:asciiTheme="minorHAnsi" w:hAnsiTheme="minorHAnsi"/>
                <w:sz w:val="24"/>
                <w:szCs w:val="24"/>
              </w:rPr>
            </w:pPr>
            <w:r w:rsidRPr="00E13D8E">
              <w:rPr>
                <w:rFonts w:asciiTheme="minorHAnsi" w:hAnsiTheme="minorHAnsi"/>
                <w:sz w:val="24"/>
                <w:szCs w:val="24"/>
              </w:rPr>
              <w:t>(Indwelling catheter) Little or no output of urine into the drainage bag, in spite of attempts to irrigate the catheter</w:t>
            </w:r>
          </w:p>
          <w:p w:rsidRPr="00E13D8E" w:rsidR="00457F0A" w:rsidP="004A3B8A" w:rsidRDefault="00457F0A" w14:paraId="6096EB5D" w14:textId="7D388585">
            <w:pPr>
              <w:numPr>
                <w:ilvl w:val="0"/>
                <w:numId w:val="17"/>
              </w:numPr>
              <w:spacing w:after="120" w:line="240" w:lineRule="auto"/>
              <w:rPr>
                <w:rFonts w:asciiTheme="minorHAnsi" w:hAnsiTheme="minorHAnsi"/>
                <w:b/>
                <w:bCs/>
                <w:sz w:val="24"/>
                <w:szCs w:val="24"/>
              </w:rPr>
            </w:pPr>
            <w:r w:rsidRPr="00E13D8E">
              <w:rPr>
                <w:rFonts w:asciiTheme="minorHAnsi" w:hAnsiTheme="minorHAnsi"/>
                <w:sz w:val="24"/>
                <w:szCs w:val="24"/>
              </w:rPr>
              <w:t>(Indwelling catheter) Leakage of urine past the catheter</w:t>
            </w:r>
          </w:p>
        </w:tc>
      </w:tr>
      <w:bookmarkEnd w:id="0"/>
      <w:tr w:rsidRPr="00B3784C" w:rsidR="00BD716C" w:rsidTr="5FF611F7" w14:paraId="77FAA603" w14:textId="77777777">
        <w:tc>
          <w:tcPr>
            <w:tcW w:w="450" w:type="dxa"/>
            <w:shd w:val="clear" w:color="auto" w:fill="auto"/>
            <w:tcMar/>
          </w:tcPr>
          <w:p w:rsidRPr="00B3784C" w:rsidR="00BD716C" w:rsidP="00D2601D" w:rsidRDefault="00BD716C" w14:paraId="509B4243" w14:textId="77777777">
            <w:pPr>
              <w:pStyle w:val="ListParagraph"/>
              <w:numPr>
                <w:ilvl w:val="0"/>
                <w:numId w:val="2"/>
              </w:numPr>
              <w:spacing w:after="240" w:line="240" w:lineRule="auto"/>
              <w:ind w:firstLine="180"/>
              <w:jc w:val="right"/>
              <w:rPr>
                <w:b/>
                <w:bCs/>
                <w:sz w:val="24"/>
                <w:szCs w:val="24"/>
              </w:rPr>
            </w:pPr>
          </w:p>
        </w:tc>
        <w:tc>
          <w:tcPr>
            <w:tcW w:w="9090" w:type="dxa"/>
            <w:shd w:val="clear" w:color="auto" w:fill="auto"/>
            <w:tcMar/>
          </w:tcPr>
          <w:p w:rsidRPr="00E13D8E" w:rsidR="00457F0A" w:rsidP="00E13D8E" w:rsidRDefault="00457F0A" w14:paraId="48AD1E22" w14:textId="0087814D">
            <w:pPr>
              <w:spacing w:after="120" w:line="240" w:lineRule="auto"/>
              <w:rPr>
                <w:rFonts w:asciiTheme="minorHAnsi" w:hAnsiTheme="minorHAnsi"/>
                <w:sz w:val="24"/>
                <w:szCs w:val="24"/>
              </w:rPr>
            </w:pPr>
            <w:r w:rsidRPr="00E13D8E">
              <w:rPr>
                <w:rFonts w:asciiTheme="minorHAnsi" w:hAnsiTheme="minorHAnsi"/>
                <w:b/>
                <w:bCs/>
                <w:sz w:val="24"/>
                <w:szCs w:val="24"/>
              </w:rPr>
              <w:t>NG Tubes</w:t>
            </w:r>
            <w:r w:rsidR="004A3B8A">
              <w:rPr>
                <w:rFonts w:asciiTheme="minorHAnsi" w:hAnsiTheme="minorHAnsi"/>
                <w:b/>
                <w:bCs/>
                <w:sz w:val="24"/>
                <w:szCs w:val="24"/>
              </w:rPr>
              <w:t>—</w:t>
            </w:r>
            <w:r w:rsidRPr="00E13D8E">
              <w:rPr>
                <w:rFonts w:asciiTheme="minorHAnsi" w:hAnsiTheme="minorHAnsi"/>
                <w:b/>
                <w:bCs/>
                <w:sz w:val="24"/>
                <w:szCs w:val="24"/>
              </w:rPr>
              <w:t>Considerations</w:t>
            </w:r>
            <w:r w:rsidR="004A3B8A">
              <w:rPr>
                <w:rFonts w:asciiTheme="minorHAnsi" w:hAnsiTheme="minorHAnsi"/>
                <w:b/>
                <w:bCs/>
                <w:sz w:val="24"/>
                <w:szCs w:val="24"/>
              </w:rPr>
              <w:t>:</w:t>
            </w:r>
          </w:p>
          <w:p w:rsidRPr="00E13D8E" w:rsidR="00457F0A" w:rsidP="00E13D8E" w:rsidRDefault="00457F0A" w14:paraId="5C89169C" w14:textId="2B48EBB1">
            <w:pPr>
              <w:spacing w:after="120" w:line="240" w:lineRule="auto"/>
              <w:rPr>
                <w:rFonts w:asciiTheme="minorHAnsi" w:hAnsiTheme="minorHAnsi"/>
                <w:b/>
                <w:bCs/>
                <w:sz w:val="24"/>
                <w:szCs w:val="24"/>
              </w:rPr>
            </w:pPr>
            <w:r w:rsidRPr="00E13D8E">
              <w:rPr>
                <w:rFonts w:asciiTheme="minorHAnsi" w:hAnsiTheme="minorHAnsi"/>
                <w:b/>
                <w:bCs/>
                <w:sz w:val="24"/>
                <w:szCs w:val="24"/>
              </w:rPr>
              <w:t xml:space="preserve">Tube Insertion and Stabilization </w:t>
            </w:r>
          </w:p>
          <w:p w:rsidRPr="00E13D8E" w:rsidR="00E13D8E" w:rsidP="004A3B8A" w:rsidRDefault="00457F0A" w14:paraId="2A154337" w14:textId="77777777">
            <w:pPr>
              <w:pStyle w:val="ListParagraph"/>
              <w:numPr>
                <w:ilvl w:val="1"/>
                <w:numId w:val="14"/>
              </w:numPr>
              <w:spacing w:after="120" w:line="240" w:lineRule="auto"/>
              <w:rPr>
                <w:rFonts w:cs="Calibri" w:asciiTheme="minorHAnsi" w:hAnsiTheme="minorHAnsi"/>
                <w:b/>
                <w:bCs/>
                <w:sz w:val="24"/>
                <w:szCs w:val="24"/>
              </w:rPr>
            </w:pPr>
            <w:r w:rsidRPr="00E13D8E">
              <w:rPr>
                <w:rFonts w:asciiTheme="minorHAnsi" w:hAnsiTheme="minorHAnsi"/>
                <w:sz w:val="24"/>
                <w:szCs w:val="24"/>
              </w:rPr>
              <w:t>Approximate the length of the tube to be inserted by measuring from the tip of nose to the earlobe, and then from the earlobe to the xiphoid process.</w:t>
            </w:r>
          </w:p>
          <w:p w:rsidRPr="00E13D8E" w:rsidR="00E13D8E" w:rsidP="004A3B8A" w:rsidRDefault="00457F0A" w14:paraId="4769B88B" w14:textId="12FFEF19">
            <w:pPr>
              <w:pStyle w:val="ListParagraph"/>
              <w:numPr>
                <w:ilvl w:val="1"/>
                <w:numId w:val="14"/>
              </w:numPr>
              <w:spacing w:after="120" w:line="240" w:lineRule="auto"/>
              <w:rPr>
                <w:rFonts w:cs="Calibri" w:asciiTheme="minorHAnsi" w:hAnsiTheme="minorHAnsi"/>
                <w:b/>
                <w:bCs/>
                <w:sz w:val="24"/>
                <w:szCs w:val="24"/>
              </w:rPr>
            </w:pPr>
            <w:r w:rsidRPr="00E13D8E">
              <w:rPr>
                <w:rFonts w:asciiTheme="minorHAnsi" w:hAnsiTheme="minorHAnsi"/>
                <w:sz w:val="24"/>
                <w:szCs w:val="24"/>
              </w:rPr>
              <w:t>pH Testing: A combination of aspirate appearance and pH testing can be used to help make correct predictions about tube placement in the stomach.</w:t>
            </w:r>
          </w:p>
          <w:p w:rsidRPr="00E13D8E" w:rsidR="00E13D8E" w:rsidP="004A3B8A" w:rsidRDefault="00457F0A" w14:paraId="12548C39" w14:textId="7F8459DC">
            <w:pPr>
              <w:pStyle w:val="ListParagraph"/>
              <w:numPr>
                <w:ilvl w:val="1"/>
                <w:numId w:val="14"/>
              </w:numPr>
              <w:spacing w:after="120" w:line="240" w:lineRule="auto"/>
              <w:rPr>
                <w:rFonts w:cs="Calibri" w:asciiTheme="minorHAnsi" w:hAnsiTheme="minorHAnsi"/>
                <w:b/>
                <w:bCs/>
                <w:sz w:val="24"/>
                <w:szCs w:val="24"/>
              </w:rPr>
            </w:pPr>
            <w:r w:rsidRPr="00E13D8E">
              <w:rPr>
                <w:rFonts w:asciiTheme="minorHAnsi" w:hAnsiTheme="minorHAnsi"/>
                <w:sz w:val="24"/>
                <w:szCs w:val="24"/>
              </w:rPr>
              <w:t>Maintaining Tube Patency: Flush feeding tubes with 30 ml of water before and after intermittent feeding, every 4-hourly during continuous feeding and after checking for gastric residuals.  More frequent flushing might be ordered according to patient’s condition.</w:t>
            </w:r>
          </w:p>
          <w:p w:rsidRPr="00E13D8E" w:rsidR="00E13D8E" w:rsidP="004A3B8A" w:rsidRDefault="00457F0A" w14:paraId="0BF30102" w14:textId="77777777">
            <w:pPr>
              <w:pStyle w:val="ListParagraph"/>
              <w:numPr>
                <w:ilvl w:val="1"/>
                <w:numId w:val="14"/>
              </w:numPr>
              <w:spacing w:after="120" w:line="240" w:lineRule="auto"/>
              <w:rPr>
                <w:rFonts w:cs="Calibri" w:asciiTheme="minorHAnsi" w:hAnsiTheme="minorHAnsi"/>
                <w:b/>
                <w:bCs/>
                <w:sz w:val="24"/>
                <w:szCs w:val="24"/>
              </w:rPr>
            </w:pPr>
            <w:r w:rsidRPr="00E13D8E">
              <w:rPr>
                <w:rFonts w:asciiTheme="minorHAnsi" w:hAnsiTheme="minorHAnsi"/>
                <w:sz w:val="24"/>
                <w:szCs w:val="24"/>
              </w:rPr>
              <w:t xml:space="preserve">Monitoring and Management of Gastro-intestinal Tolerance: Gastric residual volume (GRV) should be checked 4-8 hourly in continuously fed patients and before each intermittent feeding. </w:t>
            </w:r>
          </w:p>
          <w:p w:rsidRPr="00E13D8E" w:rsidR="00E13D8E" w:rsidP="004A3B8A" w:rsidRDefault="00457F0A" w14:paraId="311B3C9A" w14:textId="77777777">
            <w:pPr>
              <w:pStyle w:val="ListParagraph"/>
              <w:numPr>
                <w:ilvl w:val="1"/>
                <w:numId w:val="14"/>
              </w:numPr>
              <w:spacing w:after="120" w:line="240" w:lineRule="auto"/>
              <w:rPr>
                <w:rFonts w:cs="Calibri" w:asciiTheme="minorHAnsi" w:hAnsiTheme="minorHAnsi"/>
                <w:b/>
                <w:bCs/>
                <w:sz w:val="24"/>
                <w:szCs w:val="24"/>
              </w:rPr>
            </w:pPr>
            <w:r w:rsidRPr="00E13D8E">
              <w:rPr>
                <w:rFonts w:asciiTheme="minorHAnsi" w:hAnsiTheme="minorHAnsi"/>
                <w:sz w:val="24"/>
                <w:szCs w:val="24"/>
              </w:rPr>
              <w:t>GRV greater than 200 ml should prompt careful bedside evaluation and initiation of appropriate feeding method and feeding volume. GRV reading should be evaluated in conjunction with physical examination for abdominal distension, absence of bowel sounds, and presence of nausea and vomiting</w:t>
            </w:r>
            <w:r w:rsidRPr="00E13D8E" w:rsidR="00E13D8E">
              <w:rPr>
                <w:rFonts w:cs="Calibri" w:asciiTheme="minorHAnsi" w:hAnsiTheme="minorHAnsi"/>
                <w:b/>
                <w:bCs/>
                <w:sz w:val="24"/>
                <w:szCs w:val="24"/>
              </w:rPr>
              <w:t>.</w:t>
            </w:r>
          </w:p>
          <w:p w:rsidRPr="00E13D8E" w:rsidR="00E13D8E" w:rsidP="004A3B8A" w:rsidRDefault="00457F0A" w14:paraId="14702B9E" w14:textId="77777777">
            <w:pPr>
              <w:pStyle w:val="ListParagraph"/>
              <w:numPr>
                <w:ilvl w:val="1"/>
                <w:numId w:val="14"/>
              </w:numPr>
              <w:spacing w:after="120" w:line="240" w:lineRule="auto"/>
              <w:rPr>
                <w:rFonts w:cs="Calibri" w:asciiTheme="minorHAnsi" w:hAnsiTheme="minorHAnsi"/>
                <w:b/>
                <w:bCs/>
                <w:sz w:val="24"/>
                <w:szCs w:val="24"/>
              </w:rPr>
            </w:pPr>
            <w:r w:rsidRPr="00E13D8E">
              <w:rPr>
                <w:rFonts w:asciiTheme="minorHAnsi" w:hAnsiTheme="minorHAnsi"/>
                <w:sz w:val="24"/>
                <w:szCs w:val="24"/>
              </w:rPr>
              <w:t xml:space="preserve">Management of Feeding Intolerance When patient shows signs of feeding intolerance such as nausea, vomiting, abdominal distension and pain:  </w:t>
            </w:r>
          </w:p>
          <w:p w:rsidRPr="00E13D8E" w:rsidR="00E13D8E" w:rsidP="004A3B8A" w:rsidRDefault="00457F0A" w14:paraId="795885FB" w14:textId="77777777">
            <w:pPr>
              <w:pStyle w:val="ListParagraph"/>
              <w:numPr>
                <w:ilvl w:val="0"/>
                <w:numId w:val="15"/>
              </w:numPr>
              <w:spacing w:after="120" w:line="240" w:lineRule="auto"/>
              <w:rPr>
                <w:rFonts w:cs="Calibri" w:asciiTheme="minorHAnsi" w:hAnsiTheme="minorHAnsi"/>
                <w:b/>
                <w:bCs/>
                <w:sz w:val="24"/>
                <w:szCs w:val="24"/>
              </w:rPr>
            </w:pPr>
            <w:r w:rsidRPr="00E13D8E">
              <w:rPr>
                <w:rFonts w:asciiTheme="minorHAnsi" w:hAnsiTheme="minorHAnsi"/>
                <w:sz w:val="24"/>
                <w:szCs w:val="24"/>
              </w:rPr>
              <w:lastRenderedPageBreak/>
              <w:t xml:space="preserve">Perform a physical examination of the abdomen including assessment for presence of abdominal pain and bowel sounds. </w:t>
            </w:r>
          </w:p>
          <w:p w:rsidRPr="00E13D8E" w:rsidR="00E13D8E" w:rsidP="004A3B8A" w:rsidRDefault="00457F0A" w14:paraId="5A8217D7" w14:textId="77777777">
            <w:pPr>
              <w:pStyle w:val="ListParagraph"/>
              <w:numPr>
                <w:ilvl w:val="0"/>
                <w:numId w:val="15"/>
              </w:numPr>
              <w:spacing w:after="120" w:line="240" w:lineRule="auto"/>
              <w:rPr>
                <w:rFonts w:cs="Calibri" w:asciiTheme="minorHAnsi" w:hAnsiTheme="minorHAnsi"/>
                <w:b/>
                <w:bCs/>
                <w:sz w:val="24"/>
                <w:szCs w:val="24"/>
              </w:rPr>
            </w:pPr>
            <w:r w:rsidRPr="00E13D8E">
              <w:rPr>
                <w:rFonts w:asciiTheme="minorHAnsi" w:hAnsiTheme="minorHAnsi"/>
                <w:sz w:val="24"/>
                <w:szCs w:val="24"/>
              </w:rPr>
              <w:t>Feeding should only be stopped abruptly for those patients who demonstrate overt regurgitation or aspiration.</w:t>
            </w:r>
          </w:p>
          <w:p w:rsidRPr="00E13D8E" w:rsidR="001A7E89" w:rsidP="004A3B8A" w:rsidRDefault="00457F0A" w14:paraId="7FC65D6A" w14:textId="7FB86845">
            <w:pPr>
              <w:pStyle w:val="ListParagraph"/>
              <w:numPr>
                <w:ilvl w:val="0"/>
                <w:numId w:val="15"/>
              </w:numPr>
              <w:spacing w:after="120" w:line="240" w:lineRule="auto"/>
              <w:rPr>
                <w:rFonts w:cs="Calibri" w:asciiTheme="minorHAnsi" w:hAnsiTheme="minorHAnsi"/>
                <w:b/>
                <w:bCs/>
                <w:sz w:val="24"/>
                <w:szCs w:val="24"/>
              </w:rPr>
            </w:pPr>
            <w:r w:rsidRPr="00E13D8E">
              <w:rPr>
                <w:rFonts w:asciiTheme="minorHAnsi" w:hAnsiTheme="minorHAnsi"/>
                <w:sz w:val="24"/>
                <w:szCs w:val="24"/>
              </w:rPr>
              <w:t>Know all your complications</w:t>
            </w:r>
          </w:p>
        </w:tc>
      </w:tr>
      <w:tr w:rsidRPr="00B3784C" w:rsidR="00457F0A" w:rsidTr="5FF611F7" w14:paraId="27CF07D8" w14:textId="77777777">
        <w:tc>
          <w:tcPr>
            <w:tcW w:w="450" w:type="dxa"/>
            <w:shd w:val="clear" w:color="auto" w:fill="auto"/>
            <w:tcMar/>
          </w:tcPr>
          <w:p w:rsidRPr="00B3784C" w:rsidR="00457F0A" w:rsidP="00D2601D" w:rsidRDefault="00457F0A" w14:paraId="0255CBE8" w14:textId="77777777">
            <w:pPr>
              <w:pStyle w:val="ListParagraph"/>
              <w:numPr>
                <w:ilvl w:val="0"/>
                <w:numId w:val="2"/>
              </w:numPr>
              <w:spacing w:after="240" w:line="240" w:lineRule="auto"/>
              <w:ind w:firstLine="180"/>
              <w:jc w:val="right"/>
              <w:rPr>
                <w:b/>
                <w:bCs/>
                <w:sz w:val="24"/>
                <w:szCs w:val="24"/>
              </w:rPr>
            </w:pPr>
          </w:p>
        </w:tc>
        <w:tc>
          <w:tcPr>
            <w:tcW w:w="9090" w:type="dxa"/>
            <w:shd w:val="clear" w:color="auto" w:fill="auto"/>
            <w:tcMar/>
          </w:tcPr>
          <w:p w:rsidRPr="00E13D8E" w:rsidR="00457F0A" w:rsidP="00E13D8E" w:rsidRDefault="00457F0A" w14:paraId="33E2AD63" w14:textId="50B5EEEB">
            <w:pPr>
              <w:pStyle w:val="ListParagraph"/>
              <w:spacing w:after="120" w:line="240" w:lineRule="auto"/>
              <w:ind w:left="0"/>
              <w:rPr>
                <w:rFonts w:cs="Calibri" w:asciiTheme="minorHAnsi" w:hAnsiTheme="minorHAnsi"/>
                <w:b/>
                <w:bCs/>
                <w:sz w:val="24"/>
                <w:szCs w:val="24"/>
              </w:rPr>
            </w:pPr>
            <w:r w:rsidRPr="00E13D8E">
              <w:rPr>
                <w:rFonts w:asciiTheme="minorHAnsi" w:hAnsiTheme="minorHAnsi"/>
                <w:b/>
                <w:bCs/>
                <w:sz w:val="24"/>
                <w:szCs w:val="24"/>
              </w:rPr>
              <w:t>ET Tube</w:t>
            </w:r>
          </w:p>
          <w:p w:rsidRPr="00E13D8E" w:rsidR="00457F0A" w:rsidP="004A3B8A" w:rsidRDefault="00457F0A" w14:paraId="6B967E6B" w14:textId="77777777">
            <w:pPr>
              <w:numPr>
                <w:ilvl w:val="1"/>
                <w:numId w:val="9"/>
              </w:numPr>
              <w:spacing w:after="120" w:line="240" w:lineRule="auto"/>
              <w:rPr>
                <w:rFonts w:asciiTheme="minorHAnsi" w:hAnsiTheme="minorHAnsi"/>
                <w:sz w:val="24"/>
                <w:szCs w:val="24"/>
              </w:rPr>
            </w:pPr>
            <w:r w:rsidRPr="00E13D8E">
              <w:rPr>
                <w:rFonts w:asciiTheme="minorHAnsi" w:hAnsiTheme="minorHAnsi"/>
                <w:sz w:val="24"/>
                <w:szCs w:val="24"/>
              </w:rPr>
              <w:t>Before Procedure:</w:t>
            </w:r>
          </w:p>
          <w:p w:rsidRPr="00E13D8E" w:rsidR="00457F0A" w:rsidP="004A3B8A" w:rsidRDefault="00457F0A" w14:paraId="086ACBF4" w14:textId="77777777">
            <w:pPr>
              <w:numPr>
                <w:ilvl w:val="0"/>
                <w:numId w:val="10"/>
              </w:numPr>
              <w:spacing w:after="120" w:line="240" w:lineRule="auto"/>
              <w:rPr>
                <w:rFonts w:asciiTheme="minorHAnsi" w:hAnsiTheme="minorHAnsi"/>
                <w:b/>
                <w:bCs/>
                <w:sz w:val="24"/>
                <w:szCs w:val="24"/>
              </w:rPr>
            </w:pPr>
            <w:r w:rsidRPr="00E13D8E">
              <w:rPr>
                <w:rFonts w:cs="Calibri" w:asciiTheme="minorHAnsi" w:hAnsiTheme="minorHAnsi"/>
                <w:color w:val="212121"/>
                <w:sz w:val="24"/>
                <w:szCs w:val="24"/>
              </w:rPr>
              <w:t xml:space="preserve">Size: In general, a 7.0 to 7.5 mm diameter tube is often used for women and an 8.0 to 9.0 mm diameter tube for men. Use </w:t>
            </w:r>
            <w:proofErr w:type="spellStart"/>
            <w:r w:rsidRPr="00E13D8E">
              <w:rPr>
                <w:rFonts w:cs="Calibri" w:asciiTheme="minorHAnsi" w:hAnsiTheme="minorHAnsi"/>
                <w:color w:val="212121"/>
                <w:sz w:val="24"/>
                <w:szCs w:val="24"/>
              </w:rPr>
              <w:t>Braslow</w:t>
            </w:r>
            <w:proofErr w:type="spellEnd"/>
            <w:r w:rsidRPr="00E13D8E">
              <w:rPr>
                <w:rFonts w:cs="Calibri" w:asciiTheme="minorHAnsi" w:hAnsiTheme="minorHAnsi"/>
                <w:color w:val="212121"/>
                <w:sz w:val="24"/>
                <w:szCs w:val="24"/>
              </w:rPr>
              <w:t xml:space="preserve"> Measurements for Children under 8</w:t>
            </w:r>
          </w:p>
          <w:p w:rsidRPr="00E13D8E" w:rsidR="00457F0A" w:rsidP="004A3B8A" w:rsidRDefault="00457F0A" w14:paraId="55922DEF" w14:textId="77777777">
            <w:pPr>
              <w:numPr>
                <w:ilvl w:val="1"/>
                <w:numId w:val="9"/>
              </w:numPr>
              <w:spacing w:after="120" w:line="240" w:lineRule="auto"/>
              <w:rPr>
                <w:rFonts w:asciiTheme="minorHAnsi" w:hAnsiTheme="minorHAnsi"/>
                <w:b/>
                <w:bCs/>
                <w:sz w:val="24"/>
                <w:szCs w:val="24"/>
              </w:rPr>
            </w:pPr>
            <w:r w:rsidRPr="00E13D8E">
              <w:rPr>
                <w:rFonts w:cs="Calibri" w:asciiTheme="minorHAnsi" w:hAnsiTheme="minorHAnsi"/>
                <w:color w:val="212121"/>
                <w:sz w:val="24"/>
                <w:szCs w:val="24"/>
              </w:rPr>
              <w:t>During the Procedure</w:t>
            </w:r>
          </w:p>
          <w:p w:rsidRPr="00E13D8E" w:rsidR="00457F0A" w:rsidP="5FF611F7" w:rsidRDefault="00457F0A" w14:paraId="564729F3" w14:textId="518D05B1">
            <w:pPr>
              <w:numPr>
                <w:ilvl w:val="0"/>
                <w:numId w:val="10"/>
              </w:numPr>
              <w:spacing w:after="120" w:line="240" w:lineRule="auto"/>
              <w:rPr>
                <w:rFonts w:ascii="Calibri" w:hAnsi="Calibri" w:asciiTheme="minorAscii" w:hAnsiTheme="minorAscii"/>
                <w:b w:val="1"/>
                <w:bCs w:val="1"/>
                <w:sz w:val="24"/>
                <w:szCs w:val="24"/>
              </w:rPr>
            </w:pPr>
            <w:r w:rsidRPr="5FF611F7" w:rsidR="00457F0A">
              <w:rPr>
                <w:rFonts w:ascii="Calibri" w:hAnsi="Calibri" w:cs="Calibri" w:asciiTheme="minorAscii" w:hAnsiTheme="minorAscii"/>
                <w:color w:val="212121"/>
                <w:sz w:val="24"/>
                <w:szCs w:val="24"/>
              </w:rPr>
              <w:t xml:space="preserve">the procedure for placing an endotracheal tube will vary depending on whether a person is conscious or not. Know your RSI sequence.  First, the patient is </w:t>
            </w:r>
            <w:r w:rsidRPr="5FF611F7" w:rsidR="7EF23EE6">
              <w:rPr>
                <w:rFonts w:ascii="Calibri" w:hAnsi="Calibri" w:cs="Calibri" w:asciiTheme="minorAscii" w:hAnsiTheme="minorAscii"/>
                <w:color w:val="212121"/>
                <w:sz w:val="24"/>
                <w:szCs w:val="24"/>
              </w:rPr>
              <w:t>preoxygenated with</w:t>
            </w:r>
            <w:r w:rsidRPr="5FF611F7" w:rsidR="00457F0A">
              <w:rPr>
                <w:rFonts w:ascii="Calibri" w:hAnsi="Calibri" w:cs="Calibri" w:asciiTheme="minorAscii" w:hAnsiTheme="minorAscii"/>
                <w:color w:val="212121"/>
                <w:sz w:val="24"/>
                <w:szCs w:val="24"/>
              </w:rPr>
              <w:t xml:space="preserve"> 100 percent oxygen (ideal is five minutes) to give the </w:t>
            </w:r>
            <w:proofErr w:type="spellStart"/>
            <w:r w:rsidRPr="5FF611F7" w:rsidR="00457F0A">
              <w:rPr>
                <w:rFonts w:ascii="Calibri" w:hAnsi="Calibri" w:cs="Calibri" w:asciiTheme="minorAscii" w:hAnsiTheme="minorAscii"/>
                <w:color w:val="212121"/>
                <w:sz w:val="24"/>
                <w:szCs w:val="24"/>
              </w:rPr>
              <w:t>intubator</w:t>
            </w:r>
            <w:proofErr w:type="spellEnd"/>
            <w:r w:rsidRPr="5FF611F7" w:rsidR="00457F0A">
              <w:rPr>
                <w:rFonts w:ascii="Calibri" w:hAnsi="Calibri" w:cs="Calibri" w:asciiTheme="minorAscii" w:hAnsiTheme="minorAscii"/>
                <w:color w:val="212121"/>
                <w:sz w:val="24"/>
                <w:szCs w:val="24"/>
              </w:rPr>
              <w:t xml:space="preserve"> more time to intubate. An oral airway may be used to keep the tongue of the way and reduce the chance that the patient will bite the ET tube.</w:t>
            </w:r>
          </w:p>
          <w:p w:rsidRPr="00E13D8E" w:rsidR="00457F0A" w:rsidP="004A3B8A" w:rsidRDefault="00457F0A" w14:paraId="52DD56DF" w14:textId="469D8F9F">
            <w:pPr>
              <w:numPr>
                <w:ilvl w:val="1"/>
                <w:numId w:val="9"/>
              </w:numPr>
              <w:spacing w:after="120" w:line="240" w:lineRule="auto"/>
              <w:rPr>
                <w:rFonts w:asciiTheme="minorHAnsi" w:hAnsiTheme="minorHAnsi"/>
                <w:b/>
                <w:bCs/>
                <w:sz w:val="24"/>
                <w:szCs w:val="24"/>
              </w:rPr>
            </w:pPr>
            <w:r w:rsidRPr="00E13D8E">
              <w:rPr>
                <w:rFonts w:cs="Calibri" w:asciiTheme="minorHAnsi" w:hAnsiTheme="minorHAnsi"/>
                <w:color w:val="212121"/>
                <w:sz w:val="24"/>
                <w:szCs w:val="24"/>
              </w:rPr>
              <w:t>Intubate</w:t>
            </w:r>
          </w:p>
          <w:p w:rsidRPr="00E13D8E" w:rsidR="00457F0A" w:rsidP="004A3B8A" w:rsidRDefault="00457F0A" w14:paraId="105A9A75" w14:textId="77777777">
            <w:pPr>
              <w:numPr>
                <w:ilvl w:val="0"/>
                <w:numId w:val="10"/>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The scope is then carefully threaded down between the vocal cords and into the lower trachea. When it's thought that the endotracheal tube is in the proper location, the doctor will listen to the patient's lungs and upper abdomen to make sure that the endotracheal tube was not inadvertently inserted into the esophagus.</w:t>
            </w:r>
          </w:p>
          <w:p w:rsidRPr="00E13D8E" w:rsidR="00457F0A" w:rsidP="004A3B8A" w:rsidRDefault="00457F0A" w14:paraId="7EE42E20" w14:textId="77777777">
            <w:pPr>
              <w:numPr>
                <w:ilvl w:val="0"/>
                <w:numId w:val="10"/>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Other signs that suggest the tube is in the proper position may include seeing chest movement with ventilation and fogging in the tube. When a doctor is reasonably sure the tube is in position, a balloon cuff is inflated to keep the tube from moving out of place. (In infants, a balloon may not be needed). The tube is then taped to the patient's face</w:t>
            </w:r>
          </w:p>
          <w:p w:rsidRPr="00E13D8E" w:rsidR="00457F0A" w:rsidP="004A3B8A" w:rsidRDefault="00457F0A" w14:paraId="12CA879A" w14:textId="7D33283A">
            <w:pPr>
              <w:numPr>
                <w:ilvl w:val="1"/>
                <w:numId w:val="9"/>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 xml:space="preserve">Verifying Proper Placement </w:t>
            </w:r>
          </w:p>
          <w:p w:rsidRPr="00E13D8E" w:rsidR="00457F0A" w:rsidP="004A3B8A" w:rsidRDefault="00457F0A" w14:paraId="3A712430" w14:textId="77777777">
            <w:pPr>
              <w:numPr>
                <w:ilvl w:val="0"/>
                <w:numId w:val="11"/>
              </w:numPr>
              <w:spacing w:after="120" w:line="240" w:lineRule="auto"/>
              <w:rPr>
                <w:rFonts w:asciiTheme="minorHAnsi" w:hAnsiTheme="minorHAnsi"/>
                <w:sz w:val="24"/>
                <w:szCs w:val="24"/>
              </w:rPr>
            </w:pPr>
            <w:r w:rsidRPr="00E13D8E">
              <w:rPr>
                <w:rFonts w:cs="Calibri" w:asciiTheme="minorHAnsi" w:hAnsiTheme="minorHAnsi"/>
                <w:color w:val="212121"/>
                <w:sz w:val="24"/>
                <w:szCs w:val="24"/>
              </w:rPr>
              <w:t xml:space="preserve">Once the tube is in place, it's important to verify that it is truly in the proper location to ventilate the patient's lungs. Improper positioning is particularly common in children, especially children who have experienced trauma. </w:t>
            </w:r>
          </w:p>
          <w:p w:rsidRPr="00E13D8E" w:rsidR="00457F0A" w:rsidP="004A3B8A" w:rsidRDefault="00457F0A" w14:paraId="4E5BA3AB" w14:textId="77777777">
            <w:pPr>
              <w:numPr>
                <w:ilvl w:val="0"/>
                <w:numId w:val="11"/>
              </w:numPr>
              <w:spacing w:after="120" w:line="240" w:lineRule="auto"/>
              <w:rPr>
                <w:rFonts w:asciiTheme="minorHAnsi" w:hAnsiTheme="minorHAnsi"/>
                <w:sz w:val="24"/>
                <w:szCs w:val="24"/>
              </w:rPr>
            </w:pPr>
            <w:r w:rsidRPr="00E13D8E">
              <w:rPr>
                <w:rFonts w:cs="Calibri" w:asciiTheme="minorHAnsi" w:hAnsiTheme="minorHAnsi"/>
                <w:color w:val="212121"/>
                <w:sz w:val="24"/>
                <w:szCs w:val="24"/>
              </w:rPr>
              <w:t xml:space="preserve">A chest X-ray vary valuable but do not except additional verifications.  </w:t>
            </w:r>
          </w:p>
          <w:p w:rsidRPr="00E13D8E" w:rsidR="00457F0A" w:rsidP="004A3B8A" w:rsidRDefault="00457F0A" w14:paraId="00684A0C" w14:textId="77777777">
            <w:pPr>
              <w:numPr>
                <w:ilvl w:val="0"/>
                <w:numId w:val="11"/>
              </w:numPr>
              <w:spacing w:after="120" w:line="240" w:lineRule="auto"/>
              <w:rPr>
                <w:rFonts w:asciiTheme="minorHAnsi" w:hAnsiTheme="minorHAnsi"/>
                <w:sz w:val="24"/>
                <w:szCs w:val="24"/>
              </w:rPr>
            </w:pPr>
            <w:r w:rsidRPr="00E13D8E">
              <w:rPr>
                <w:rFonts w:cs="Calibri" w:asciiTheme="minorHAnsi" w:hAnsiTheme="minorHAnsi"/>
                <w:color w:val="212121"/>
                <w:sz w:val="24"/>
                <w:szCs w:val="24"/>
              </w:rPr>
              <w:t xml:space="preserve">In addition to directly visualizing the endotracheal tube pass between the vocal cords with an end-tidal carbon dioxide detector (capnography) in patient's that had good tissue perfusion, with continued monitoring to make sure the tube does not become displaced. </w:t>
            </w:r>
          </w:p>
          <w:p w:rsidRPr="00E13D8E" w:rsidR="00457F0A" w:rsidP="004A3B8A" w:rsidRDefault="00457F0A" w14:paraId="6E97B74B" w14:textId="77777777">
            <w:pPr>
              <w:numPr>
                <w:ilvl w:val="0"/>
                <w:numId w:val="11"/>
              </w:numPr>
              <w:spacing w:after="120" w:line="240" w:lineRule="auto"/>
              <w:rPr>
                <w:rFonts w:asciiTheme="minorHAnsi" w:hAnsiTheme="minorHAnsi"/>
                <w:sz w:val="24"/>
                <w:szCs w:val="24"/>
              </w:rPr>
            </w:pPr>
            <w:r w:rsidRPr="00E13D8E">
              <w:rPr>
                <w:rFonts w:cs="Calibri" w:asciiTheme="minorHAnsi" w:hAnsiTheme="minorHAnsi"/>
                <w:color w:val="212121"/>
                <w:sz w:val="24"/>
                <w:szCs w:val="24"/>
              </w:rPr>
              <w:t>In the setting of a cardiac arrest, they recommended using ultrasound imaging or an esophageal detector device.</w:t>
            </w:r>
          </w:p>
          <w:p w:rsidRPr="00E13D8E" w:rsidR="00457F0A" w:rsidP="004A3B8A" w:rsidRDefault="00457F0A" w14:paraId="2F94C9D9" w14:textId="063140C8">
            <w:pPr>
              <w:numPr>
                <w:ilvl w:val="1"/>
                <w:numId w:val="9"/>
              </w:numPr>
              <w:spacing w:after="120" w:line="240" w:lineRule="auto"/>
              <w:rPr>
                <w:rFonts w:asciiTheme="minorHAnsi" w:hAnsiTheme="minorHAnsi"/>
                <w:sz w:val="24"/>
                <w:szCs w:val="24"/>
              </w:rPr>
            </w:pPr>
            <w:r w:rsidRPr="00E13D8E">
              <w:rPr>
                <w:rFonts w:cs="Calibri" w:asciiTheme="minorHAnsi" w:hAnsiTheme="minorHAnsi"/>
                <w:color w:val="212121"/>
                <w:sz w:val="24"/>
                <w:szCs w:val="24"/>
              </w:rPr>
              <w:t xml:space="preserve">After the Procedure </w:t>
            </w:r>
          </w:p>
          <w:p w:rsidRPr="00E13D8E" w:rsidR="00457F0A" w:rsidP="004A3B8A" w:rsidRDefault="00457F0A" w14:paraId="4CC37CDF" w14:textId="77777777">
            <w:pPr>
              <w:numPr>
                <w:ilvl w:val="0"/>
                <w:numId w:val="12"/>
              </w:numPr>
              <w:spacing w:after="120" w:line="240" w:lineRule="auto"/>
              <w:rPr>
                <w:rFonts w:asciiTheme="minorHAnsi" w:hAnsiTheme="minorHAnsi"/>
                <w:sz w:val="24"/>
                <w:szCs w:val="24"/>
              </w:rPr>
            </w:pPr>
            <w:r w:rsidRPr="00E13D8E">
              <w:rPr>
                <w:rFonts w:cs="Calibri" w:asciiTheme="minorHAnsi" w:hAnsiTheme="minorHAnsi"/>
                <w:color w:val="212121"/>
                <w:sz w:val="24"/>
                <w:szCs w:val="24"/>
              </w:rPr>
              <w:lastRenderedPageBreak/>
              <w:t>After the endotracheal tube is in place and a patient connected to a ventilator, the medical staff will continue to monitor the tubing, settings, and provide breathing treatments and suctioning as needed. Careful attention to oral care will also be provided. Due to the location of the tube, patients who are conscious will be unable to talk while the tube is in place.</w:t>
            </w:r>
          </w:p>
          <w:p w:rsidRPr="00E13D8E" w:rsidR="00457F0A" w:rsidP="004A3B8A" w:rsidRDefault="00457F0A" w14:paraId="6198D17B" w14:textId="14A58DF6">
            <w:pPr>
              <w:numPr>
                <w:ilvl w:val="1"/>
                <w:numId w:val="9"/>
              </w:numPr>
              <w:spacing w:after="120" w:line="240" w:lineRule="auto"/>
              <w:rPr>
                <w:rFonts w:asciiTheme="minorHAnsi" w:hAnsiTheme="minorHAnsi"/>
                <w:sz w:val="24"/>
                <w:szCs w:val="24"/>
              </w:rPr>
            </w:pPr>
            <w:r w:rsidRPr="00E13D8E">
              <w:rPr>
                <w:rFonts w:cs="Calibri" w:asciiTheme="minorHAnsi" w:hAnsiTheme="minorHAnsi"/>
                <w:color w:val="212121"/>
                <w:sz w:val="24"/>
                <w:szCs w:val="24"/>
              </w:rPr>
              <w:t xml:space="preserve">Complications and Risks </w:t>
            </w:r>
          </w:p>
          <w:p w:rsidRPr="00E13D8E" w:rsidR="00457F0A" w:rsidP="004A3B8A" w:rsidRDefault="00457F0A" w14:paraId="3EA958E4" w14:textId="77777777">
            <w:pPr>
              <w:numPr>
                <w:ilvl w:val="0"/>
                <w:numId w:val="12"/>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There are both short-term and long-term risks and complications associated with endotracheal tube placement. Short-term complications may include:</w:t>
            </w:r>
          </w:p>
          <w:p w:rsidRPr="00E13D8E" w:rsidR="00457F0A" w:rsidP="004A3B8A" w:rsidRDefault="00457F0A" w14:paraId="01C3EA50"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Bleeding</w:t>
            </w:r>
          </w:p>
          <w:p w:rsidRPr="00E13D8E" w:rsidR="00457F0A" w:rsidP="004A3B8A" w:rsidRDefault="00457F0A" w14:paraId="5400BD7A"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Esophageal placement of the tube: One of the most serious complications is improper placement of the endotracheal tube into the esophagus. If this goes unnoticed, the lack of oxygen to the body could result in brain damage, cardiac arrest, or death.</w:t>
            </w:r>
          </w:p>
          <w:p w:rsidRPr="00E13D8E" w:rsidR="00457F0A" w:rsidP="004A3B8A" w:rsidRDefault="00457F0A" w14:paraId="3B71D6ED"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Temporary hoarseness when the tube is removed</w:t>
            </w:r>
          </w:p>
          <w:p w:rsidRPr="00E13D8E" w:rsidR="00457F0A" w:rsidP="004A3B8A" w:rsidRDefault="00457F0A" w14:paraId="194F1845"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Injury to the mouth, teeth or dental structures, tongue, thyroid gland, voice box (larynx), vocal cords, windpipe (trachea), or esophagus. Dental injuries (particularly to the upper incisors)</w:t>
            </w:r>
          </w:p>
          <w:p w:rsidRPr="00E13D8E" w:rsidR="00457F0A" w:rsidP="004A3B8A" w:rsidRDefault="00457F0A" w14:paraId="0A62BE33"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Infection</w:t>
            </w:r>
          </w:p>
          <w:p w:rsidRPr="00E13D8E" w:rsidR="00457F0A" w:rsidP="004A3B8A" w:rsidRDefault="00457F0A" w14:paraId="092767AC"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Pneumothorax (collapse of a lung): If the endotracheal tube is advanced too far such that it only enters one bronchus (and thus ventilates only one lung), inadequate ventilation may occur or collapse of one lung.</w:t>
            </w:r>
          </w:p>
          <w:p w:rsidRPr="00E13D8E" w:rsidR="00457F0A" w:rsidP="004A3B8A" w:rsidRDefault="00457F0A" w14:paraId="47C0ED5A"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Aspiration of contents of the mouth or stomach during placement which can, in turn, result in aspiration pneumonia</w:t>
            </w:r>
          </w:p>
          <w:p w:rsidRPr="00E13D8E" w:rsidR="00457F0A" w:rsidP="004A3B8A" w:rsidRDefault="00457F0A" w14:paraId="4F5E748E"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 xml:space="preserve">Persistent need for ventilatory support </w:t>
            </w:r>
          </w:p>
          <w:p w:rsidRPr="00E13D8E" w:rsidR="00E13D8E" w:rsidP="004A3B8A" w:rsidRDefault="00457F0A" w14:paraId="63BD2D6C" w14:textId="77777777">
            <w:pPr>
              <w:pStyle w:val="ListParagraph"/>
              <w:numPr>
                <w:ilvl w:val="0"/>
                <w:numId w:val="13"/>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Atelectasis: Inadequate ventilation (a respiratory rate that is too low) can result in collapse of the smallest of airways, the alveoli resulting in atelectasis (partial or complete collapse of a lung).</w:t>
            </w:r>
          </w:p>
          <w:p w:rsidRPr="00E13D8E" w:rsidR="00457F0A" w:rsidP="004A3B8A" w:rsidRDefault="00457F0A" w14:paraId="1FF6FB1E" w14:textId="1C3778CF">
            <w:pPr>
              <w:pStyle w:val="ListParagraph"/>
              <w:numPr>
                <w:ilvl w:val="1"/>
                <w:numId w:val="9"/>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Long term complications that may persist or arise later on may include:</w:t>
            </w:r>
          </w:p>
          <w:p w:rsidRPr="00E13D8E" w:rsidR="00457F0A" w:rsidP="004A3B8A" w:rsidRDefault="00457F0A" w14:paraId="610C6EDC" w14:textId="77777777">
            <w:pPr>
              <w:pStyle w:val="ListParagraph"/>
              <w:numPr>
                <w:ilvl w:val="0"/>
                <w:numId w:val="5"/>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 xml:space="preserve"> Tracheal stenosis, or narrowing of the trachea: Most common in people who require prolonged intubation, and once occurring in around 1% of people who were intubated</w:t>
            </w:r>
          </w:p>
          <w:p w:rsidRPr="00E13D8E" w:rsidR="00457F0A" w:rsidP="004A3B8A" w:rsidRDefault="00457F0A" w14:paraId="3505DA45" w14:textId="77777777">
            <w:pPr>
              <w:pStyle w:val="ListParagraph"/>
              <w:numPr>
                <w:ilvl w:val="0"/>
                <w:numId w:val="5"/>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Tracheomalacia</w:t>
            </w:r>
          </w:p>
          <w:p w:rsidRPr="00E13D8E" w:rsidR="00457F0A" w:rsidP="004A3B8A" w:rsidRDefault="00457F0A" w14:paraId="3C935592" w14:textId="77777777">
            <w:pPr>
              <w:pStyle w:val="ListParagraph"/>
              <w:numPr>
                <w:ilvl w:val="0"/>
                <w:numId w:val="5"/>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Spinal cord injuries</w:t>
            </w:r>
          </w:p>
          <w:p w:rsidRPr="00E13D8E" w:rsidR="00457F0A" w:rsidP="004A3B8A" w:rsidRDefault="00457F0A" w14:paraId="7B4686F8" w14:textId="77777777">
            <w:pPr>
              <w:pStyle w:val="ListParagraph"/>
              <w:numPr>
                <w:ilvl w:val="0"/>
                <w:numId w:val="5"/>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Tracheoesophageal fistula (an abnormal passageway between the trachea and esophagus)</w:t>
            </w:r>
          </w:p>
          <w:p w:rsidRPr="00E13D8E" w:rsidR="00457F0A" w:rsidP="004A3B8A" w:rsidRDefault="00457F0A" w14:paraId="307C3376" w14:textId="435349F3">
            <w:pPr>
              <w:pStyle w:val="ListParagraph"/>
              <w:numPr>
                <w:ilvl w:val="0"/>
                <w:numId w:val="5"/>
              </w:numPr>
              <w:spacing w:after="120" w:line="240" w:lineRule="auto"/>
              <w:rPr>
                <w:rFonts w:cs="Calibri" w:asciiTheme="minorHAnsi" w:hAnsiTheme="minorHAnsi"/>
                <w:color w:val="212121"/>
                <w:sz w:val="24"/>
                <w:szCs w:val="24"/>
              </w:rPr>
            </w:pPr>
            <w:r w:rsidRPr="00E13D8E">
              <w:rPr>
                <w:rFonts w:cs="Calibri" w:asciiTheme="minorHAnsi" w:hAnsiTheme="minorHAnsi"/>
                <w:color w:val="212121"/>
                <w:sz w:val="24"/>
                <w:szCs w:val="24"/>
              </w:rPr>
              <w:t>Vocal cord paralysis: A rare complication that can cause permanent hoarseness</w:t>
            </w:r>
          </w:p>
        </w:tc>
      </w:tr>
      <w:tr w:rsidRPr="00B3784C" w:rsidR="00457F0A" w:rsidTr="5FF611F7" w14:paraId="5FA44D29" w14:textId="77777777">
        <w:tc>
          <w:tcPr>
            <w:tcW w:w="450" w:type="dxa"/>
            <w:shd w:val="clear" w:color="auto" w:fill="auto"/>
            <w:tcMar/>
          </w:tcPr>
          <w:p w:rsidRPr="00B3784C" w:rsidR="00457F0A" w:rsidP="00D2601D" w:rsidRDefault="00457F0A" w14:paraId="39B3E1E1" w14:textId="77777777">
            <w:pPr>
              <w:pStyle w:val="ListParagraph"/>
              <w:numPr>
                <w:ilvl w:val="0"/>
                <w:numId w:val="2"/>
              </w:numPr>
              <w:spacing w:after="240" w:line="240" w:lineRule="auto"/>
              <w:ind w:firstLine="180"/>
              <w:jc w:val="right"/>
              <w:rPr>
                <w:b/>
                <w:bCs/>
                <w:sz w:val="24"/>
                <w:szCs w:val="24"/>
              </w:rPr>
            </w:pPr>
          </w:p>
        </w:tc>
        <w:tc>
          <w:tcPr>
            <w:tcW w:w="9090" w:type="dxa"/>
            <w:shd w:val="clear" w:color="auto" w:fill="auto"/>
            <w:tcMar/>
          </w:tcPr>
          <w:p w:rsidRPr="004A3B8A" w:rsidR="00457F0A" w:rsidP="00E13D8E" w:rsidRDefault="00457F0A" w14:paraId="7E92869F" w14:textId="77777777">
            <w:pPr>
              <w:spacing w:after="120" w:line="240" w:lineRule="auto"/>
              <w:rPr>
                <w:rFonts w:asciiTheme="minorHAnsi" w:hAnsiTheme="minorHAnsi"/>
                <w:b/>
                <w:bCs/>
                <w:sz w:val="24"/>
                <w:szCs w:val="24"/>
              </w:rPr>
            </w:pPr>
            <w:r w:rsidRPr="004A3B8A">
              <w:rPr>
                <w:rFonts w:asciiTheme="minorHAnsi" w:hAnsiTheme="minorHAnsi"/>
                <w:b/>
                <w:bCs/>
                <w:sz w:val="24"/>
                <w:szCs w:val="24"/>
              </w:rPr>
              <w:t xml:space="preserve">Removing the Endotracheal Tube </w:t>
            </w:r>
          </w:p>
          <w:p w:rsidRPr="00E13D8E" w:rsidR="00457F0A" w:rsidP="004A3B8A" w:rsidRDefault="00457F0A" w14:paraId="56438290" w14:textId="1795B847">
            <w:pPr>
              <w:pStyle w:val="ListParagraph"/>
              <w:numPr>
                <w:ilvl w:val="1"/>
                <w:numId w:val="7"/>
              </w:numPr>
              <w:spacing w:after="120" w:line="240" w:lineRule="auto"/>
              <w:rPr>
                <w:rFonts w:cs="Calibri" w:asciiTheme="minorHAnsi" w:hAnsiTheme="minorHAnsi"/>
                <w:b/>
                <w:bCs/>
                <w:sz w:val="24"/>
                <w:szCs w:val="24"/>
              </w:rPr>
            </w:pPr>
            <w:r w:rsidRPr="00E13D8E">
              <w:rPr>
                <w:rFonts w:asciiTheme="minorHAnsi" w:hAnsiTheme="minorHAnsi"/>
                <w:sz w:val="24"/>
                <w:szCs w:val="24"/>
              </w:rPr>
              <w:t>Before removing an endotracheal tube (</w:t>
            </w:r>
            <w:proofErr w:type="spellStart"/>
            <w:r w:rsidRPr="00E13D8E">
              <w:rPr>
                <w:rFonts w:asciiTheme="minorHAnsi" w:hAnsiTheme="minorHAnsi"/>
                <w:sz w:val="24"/>
                <w:szCs w:val="24"/>
              </w:rPr>
              <w:t>extubation</w:t>
            </w:r>
            <w:proofErr w:type="spellEnd"/>
            <w:r w:rsidRPr="00E13D8E">
              <w:rPr>
                <w:rFonts w:asciiTheme="minorHAnsi" w:hAnsiTheme="minorHAnsi"/>
                <w:sz w:val="24"/>
                <w:szCs w:val="24"/>
              </w:rPr>
              <w:t xml:space="preserve">) and stopping mechanical ventilation, doctors carefully assess a patient to predict whether or not he or she will be able to breathe on her own. This includes: </w:t>
            </w:r>
          </w:p>
          <w:p w:rsidRPr="00E13D8E" w:rsidR="00457F0A" w:rsidP="004A3B8A" w:rsidRDefault="00457F0A" w14:paraId="76F4B171" w14:textId="77777777">
            <w:pPr>
              <w:pStyle w:val="ListParagraph"/>
              <w:numPr>
                <w:ilvl w:val="0"/>
                <w:numId w:val="8"/>
              </w:numPr>
              <w:spacing w:after="120" w:line="240" w:lineRule="auto"/>
              <w:rPr>
                <w:rFonts w:cs="Calibri" w:asciiTheme="minorHAnsi" w:hAnsiTheme="minorHAnsi"/>
                <w:b/>
                <w:bCs/>
                <w:sz w:val="24"/>
                <w:szCs w:val="24"/>
              </w:rPr>
            </w:pPr>
            <w:r w:rsidRPr="00E13D8E">
              <w:rPr>
                <w:rFonts w:asciiTheme="minorHAnsi" w:hAnsiTheme="minorHAnsi"/>
                <w:sz w:val="24"/>
                <w:szCs w:val="24"/>
              </w:rPr>
              <w:lastRenderedPageBreak/>
              <w:t>Ability to breathe spontaneously: If a patient had anesthesia during surgery, they will usually be allowed to wean off of the ventilator. If an endotracheal tube is placed for another reason, different factors may be used to determine if it is time, such as using arterial blood gasses or looking at peak expiratory flow rate.</w:t>
            </w:r>
          </w:p>
          <w:p w:rsidRPr="00E13D8E" w:rsidR="00457F0A" w:rsidP="004A3B8A" w:rsidRDefault="00457F0A" w14:paraId="244821CE" w14:textId="77777777">
            <w:pPr>
              <w:pStyle w:val="ListParagraph"/>
              <w:numPr>
                <w:ilvl w:val="0"/>
                <w:numId w:val="8"/>
              </w:numPr>
              <w:spacing w:after="120" w:line="240" w:lineRule="auto"/>
              <w:rPr>
                <w:rFonts w:cs="Calibri" w:asciiTheme="minorHAnsi" w:hAnsiTheme="minorHAnsi"/>
                <w:b/>
                <w:bCs/>
                <w:sz w:val="24"/>
                <w:szCs w:val="24"/>
              </w:rPr>
            </w:pPr>
            <w:r w:rsidRPr="00E13D8E">
              <w:rPr>
                <w:rFonts w:asciiTheme="minorHAnsi" w:hAnsiTheme="minorHAnsi"/>
                <w:sz w:val="24"/>
                <w:szCs w:val="24"/>
              </w:rPr>
              <w:t>Level of consciousness: In general, a higher level of consciousness (Glasgow coma scale over eight) predicts a greater chance that weaning will be successful.</w:t>
            </w:r>
          </w:p>
          <w:p w:rsidRPr="00E13D8E" w:rsidR="00457F0A" w:rsidP="004A3B8A" w:rsidRDefault="00457F0A" w14:paraId="44ED535F" w14:textId="3F8C3775">
            <w:pPr>
              <w:pStyle w:val="ListParagraph"/>
              <w:numPr>
                <w:ilvl w:val="0"/>
                <w:numId w:val="8"/>
              </w:numPr>
              <w:spacing w:after="120" w:line="240" w:lineRule="auto"/>
              <w:rPr>
                <w:rFonts w:cs="Calibri" w:asciiTheme="minorHAnsi" w:hAnsiTheme="minorHAnsi"/>
                <w:b/>
                <w:bCs/>
                <w:sz w:val="24"/>
                <w:szCs w:val="24"/>
              </w:rPr>
            </w:pPr>
            <w:r w:rsidRPr="00E13D8E">
              <w:rPr>
                <w:rFonts w:asciiTheme="minorHAnsi" w:hAnsiTheme="minorHAnsi"/>
                <w:sz w:val="24"/>
                <w:szCs w:val="24"/>
              </w:rPr>
              <w:t>If it's thought that the tube can be reasonably removed, the tape holding the endotracheal tube on the face is removed, the cuff is deflated, and the tube is pulled out.</w:t>
            </w:r>
          </w:p>
        </w:tc>
      </w:tr>
      <w:tr w:rsidRPr="00B3784C" w:rsidR="00457F0A" w:rsidTr="5FF611F7" w14:paraId="3EEBFE96" w14:textId="77777777">
        <w:tc>
          <w:tcPr>
            <w:tcW w:w="450" w:type="dxa"/>
            <w:shd w:val="clear" w:color="auto" w:fill="auto"/>
            <w:tcMar/>
          </w:tcPr>
          <w:p w:rsidRPr="00B3784C" w:rsidR="00457F0A" w:rsidP="00D2601D" w:rsidRDefault="00457F0A" w14:paraId="0564D925" w14:textId="77777777">
            <w:pPr>
              <w:pStyle w:val="ListParagraph"/>
              <w:numPr>
                <w:ilvl w:val="0"/>
                <w:numId w:val="2"/>
              </w:numPr>
              <w:spacing w:after="240" w:line="240" w:lineRule="auto"/>
              <w:ind w:firstLine="180"/>
              <w:jc w:val="right"/>
              <w:rPr>
                <w:b/>
                <w:bCs/>
                <w:sz w:val="24"/>
                <w:szCs w:val="24"/>
              </w:rPr>
            </w:pPr>
          </w:p>
        </w:tc>
        <w:tc>
          <w:tcPr>
            <w:tcW w:w="9090" w:type="dxa"/>
            <w:shd w:val="clear" w:color="auto" w:fill="auto"/>
            <w:tcMar/>
          </w:tcPr>
          <w:p w:rsidRPr="00E13D8E" w:rsidR="00457F0A" w:rsidP="00E13D8E" w:rsidRDefault="00457F0A" w14:paraId="10EFE614" w14:textId="02DC15CA">
            <w:pPr>
              <w:pStyle w:val="ListParagraph"/>
              <w:spacing w:after="120" w:line="240" w:lineRule="auto"/>
              <w:ind w:left="0"/>
              <w:rPr>
                <w:rFonts w:cs="Calibri" w:asciiTheme="minorHAnsi" w:hAnsiTheme="minorHAnsi"/>
                <w:sz w:val="24"/>
                <w:szCs w:val="24"/>
              </w:rPr>
            </w:pPr>
            <w:r w:rsidRPr="00E13D8E">
              <w:rPr>
                <w:rFonts w:asciiTheme="minorHAnsi" w:hAnsiTheme="minorHAnsi"/>
                <w:sz w:val="24"/>
                <w:szCs w:val="24"/>
              </w:rPr>
              <w:t>The same care should be taken if any of the below procedures Done</w:t>
            </w:r>
          </w:p>
          <w:p w:rsidRPr="00E13D8E" w:rsidR="00457F0A" w:rsidP="004A3B8A" w:rsidRDefault="00457F0A" w14:paraId="5E5A52D6" w14:textId="77777777">
            <w:pPr>
              <w:pStyle w:val="ListParagraph"/>
              <w:numPr>
                <w:ilvl w:val="0"/>
                <w:numId w:val="4"/>
              </w:numPr>
              <w:spacing w:after="120" w:line="240" w:lineRule="auto"/>
              <w:rPr>
                <w:rFonts w:cs="Calibri" w:asciiTheme="minorHAnsi" w:hAnsiTheme="minorHAnsi"/>
                <w:sz w:val="24"/>
                <w:szCs w:val="24"/>
              </w:rPr>
            </w:pPr>
            <w:r w:rsidRPr="00E13D8E">
              <w:rPr>
                <w:rFonts w:asciiTheme="minorHAnsi" w:hAnsiTheme="minorHAnsi"/>
                <w:sz w:val="24"/>
                <w:szCs w:val="24"/>
              </w:rPr>
              <w:t>Emergency Cricothyroidotomy</w:t>
            </w:r>
          </w:p>
          <w:p w:rsidRPr="00E13D8E" w:rsidR="00457F0A" w:rsidP="004A3B8A" w:rsidRDefault="00457F0A" w14:paraId="4A28BB76" w14:textId="77777777">
            <w:pPr>
              <w:pStyle w:val="ListParagraph"/>
              <w:numPr>
                <w:ilvl w:val="0"/>
                <w:numId w:val="4"/>
              </w:numPr>
              <w:spacing w:after="120" w:line="240" w:lineRule="auto"/>
              <w:rPr>
                <w:rFonts w:asciiTheme="minorHAnsi" w:hAnsiTheme="minorHAnsi"/>
                <w:sz w:val="24"/>
                <w:szCs w:val="24"/>
              </w:rPr>
            </w:pPr>
            <w:r w:rsidRPr="00E13D8E">
              <w:rPr>
                <w:rFonts w:asciiTheme="minorHAnsi" w:hAnsiTheme="minorHAnsi"/>
                <w:sz w:val="24"/>
                <w:szCs w:val="24"/>
              </w:rPr>
              <w:t>CVP lines</w:t>
            </w:r>
          </w:p>
          <w:p w:rsidRPr="00E13D8E" w:rsidR="00457F0A" w:rsidP="004A3B8A" w:rsidRDefault="00457F0A" w14:paraId="17AC8C9D" w14:textId="77777777">
            <w:pPr>
              <w:pStyle w:val="ListParagraph"/>
              <w:numPr>
                <w:ilvl w:val="0"/>
                <w:numId w:val="4"/>
              </w:numPr>
              <w:spacing w:after="120" w:line="240" w:lineRule="auto"/>
              <w:rPr>
                <w:rFonts w:asciiTheme="minorHAnsi" w:hAnsiTheme="minorHAnsi"/>
                <w:sz w:val="24"/>
                <w:szCs w:val="24"/>
              </w:rPr>
            </w:pPr>
            <w:r w:rsidRPr="00E13D8E">
              <w:rPr>
                <w:rFonts w:asciiTheme="minorHAnsi" w:hAnsiTheme="minorHAnsi"/>
                <w:sz w:val="24"/>
                <w:szCs w:val="24"/>
              </w:rPr>
              <w:t>Intracoastal drains</w:t>
            </w:r>
          </w:p>
          <w:p w:rsidRPr="00E13D8E" w:rsidR="00457F0A" w:rsidP="004A3B8A" w:rsidRDefault="00457F0A" w14:paraId="519B2858" w14:textId="77777777">
            <w:pPr>
              <w:pStyle w:val="ListParagraph"/>
              <w:numPr>
                <w:ilvl w:val="0"/>
                <w:numId w:val="4"/>
              </w:numPr>
              <w:spacing w:after="120" w:line="240" w:lineRule="auto"/>
              <w:rPr>
                <w:rFonts w:asciiTheme="minorHAnsi" w:hAnsiTheme="minorHAnsi"/>
                <w:sz w:val="24"/>
                <w:szCs w:val="24"/>
              </w:rPr>
            </w:pPr>
            <w:r w:rsidRPr="00E13D8E">
              <w:rPr>
                <w:rFonts w:asciiTheme="minorHAnsi" w:hAnsiTheme="minorHAnsi"/>
                <w:sz w:val="24"/>
                <w:szCs w:val="24"/>
              </w:rPr>
              <w:t xml:space="preserve">Incisions </w:t>
            </w:r>
          </w:p>
          <w:p w:rsidRPr="00E13D8E" w:rsidR="00457F0A" w:rsidP="004A3B8A" w:rsidRDefault="00457F0A" w14:paraId="08EB1E09" w14:textId="3BF9D9AD">
            <w:pPr>
              <w:pStyle w:val="ListParagraph"/>
              <w:numPr>
                <w:ilvl w:val="0"/>
                <w:numId w:val="4"/>
              </w:numPr>
              <w:spacing w:after="120" w:line="240" w:lineRule="auto"/>
              <w:rPr>
                <w:rFonts w:asciiTheme="minorHAnsi" w:hAnsiTheme="minorHAnsi"/>
                <w:sz w:val="24"/>
                <w:szCs w:val="24"/>
              </w:rPr>
            </w:pPr>
            <w:r w:rsidRPr="00E13D8E">
              <w:rPr>
                <w:rFonts w:asciiTheme="minorHAnsi" w:hAnsiTheme="minorHAnsi"/>
                <w:sz w:val="24"/>
                <w:szCs w:val="24"/>
              </w:rPr>
              <w:t xml:space="preserve">Any other Invasive Techniques or Procedures </w:t>
            </w:r>
          </w:p>
        </w:tc>
      </w:tr>
      <w:tr w:rsidRPr="00B3784C" w:rsidR="00457F0A" w:rsidTr="5FF611F7" w14:paraId="299C4FCD" w14:textId="77777777">
        <w:tc>
          <w:tcPr>
            <w:tcW w:w="450" w:type="dxa"/>
            <w:shd w:val="clear" w:color="auto" w:fill="auto"/>
            <w:tcMar/>
          </w:tcPr>
          <w:p w:rsidRPr="00B3784C" w:rsidR="00457F0A" w:rsidP="00D2601D" w:rsidRDefault="00457F0A" w14:paraId="29689E78" w14:textId="77777777">
            <w:pPr>
              <w:pStyle w:val="ListParagraph"/>
              <w:numPr>
                <w:ilvl w:val="0"/>
                <w:numId w:val="2"/>
              </w:numPr>
              <w:spacing w:after="240" w:line="240" w:lineRule="auto"/>
              <w:ind w:firstLine="180"/>
              <w:jc w:val="right"/>
              <w:rPr>
                <w:b/>
                <w:bCs/>
                <w:sz w:val="24"/>
                <w:szCs w:val="24"/>
              </w:rPr>
            </w:pPr>
          </w:p>
        </w:tc>
        <w:tc>
          <w:tcPr>
            <w:tcW w:w="9090" w:type="dxa"/>
            <w:shd w:val="clear" w:color="auto" w:fill="auto"/>
            <w:tcMar/>
          </w:tcPr>
          <w:p w:rsidRPr="00E13D8E" w:rsidR="00457F0A" w:rsidP="00E13D8E" w:rsidRDefault="00457F0A" w14:paraId="7DDF5BE5" w14:textId="77777777">
            <w:pPr>
              <w:spacing w:after="120" w:line="240" w:lineRule="auto"/>
              <w:rPr>
                <w:rFonts w:asciiTheme="minorHAnsi" w:hAnsiTheme="minorHAnsi"/>
                <w:sz w:val="24"/>
                <w:szCs w:val="24"/>
              </w:rPr>
            </w:pPr>
            <w:r w:rsidRPr="00E13D8E">
              <w:rPr>
                <w:rFonts w:asciiTheme="minorHAnsi" w:hAnsiTheme="minorHAnsi"/>
                <w:sz w:val="24"/>
                <w:szCs w:val="24"/>
              </w:rPr>
              <w:t>References</w:t>
            </w:r>
          </w:p>
          <w:p w:rsidRPr="00E13D8E" w:rsidR="00457F0A" w:rsidP="00E13D8E" w:rsidRDefault="00410147" w14:paraId="7CD5682F" w14:textId="77777777">
            <w:pPr>
              <w:spacing w:after="120" w:line="240" w:lineRule="auto"/>
              <w:rPr>
                <w:rFonts w:asciiTheme="minorHAnsi" w:hAnsiTheme="minorHAnsi"/>
                <w:sz w:val="24"/>
                <w:szCs w:val="24"/>
              </w:rPr>
            </w:pPr>
            <w:hyperlink r:id="rId11">
              <w:r w:rsidRPr="00E13D8E" w:rsidR="00457F0A">
                <w:rPr>
                  <w:rStyle w:val="Hyperlink"/>
                  <w:rFonts w:asciiTheme="minorHAnsi" w:hAnsiTheme="minorHAnsi"/>
                  <w:sz w:val="24"/>
                  <w:szCs w:val="24"/>
                </w:rPr>
                <w:t>https://www.cdc.gov/infectioncontrol/guidelines/index.html</w:t>
              </w:r>
            </w:hyperlink>
            <w:r w:rsidRPr="00E13D8E" w:rsidR="00457F0A">
              <w:rPr>
                <w:rFonts w:asciiTheme="minorHAnsi" w:hAnsiTheme="minorHAnsi"/>
                <w:sz w:val="24"/>
                <w:szCs w:val="24"/>
              </w:rPr>
              <w:t xml:space="preserve"> </w:t>
            </w:r>
          </w:p>
          <w:p w:rsidRPr="00E13D8E" w:rsidR="00457F0A" w:rsidP="00E13D8E" w:rsidRDefault="00410147" w14:paraId="2D943404" w14:textId="64D0596F">
            <w:pPr>
              <w:spacing w:after="120" w:line="240" w:lineRule="auto"/>
              <w:rPr>
                <w:rFonts w:asciiTheme="minorHAnsi" w:hAnsiTheme="minorHAnsi"/>
                <w:sz w:val="24"/>
                <w:szCs w:val="24"/>
              </w:rPr>
            </w:pPr>
            <w:hyperlink r:id="rId12">
              <w:r w:rsidRPr="00E13D8E" w:rsidR="00457F0A">
                <w:rPr>
                  <w:rStyle w:val="Hyperlink"/>
                  <w:rFonts w:asciiTheme="minorHAnsi" w:hAnsiTheme="minorHAnsi"/>
                  <w:sz w:val="24"/>
                  <w:szCs w:val="24"/>
                </w:rPr>
                <w:t>https://www.cdc.gov/hai/infectiontypes.html</w:t>
              </w:r>
            </w:hyperlink>
            <w:r w:rsidRPr="00E13D8E" w:rsidR="00457F0A">
              <w:rPr>
                <w:rFonts w:asciiTheme="minorHAnsi" w:hAnsiTheme="minorHAnsi"/>
                <w:sz w:val="24"/>
                <w:szCs w:val="24"/>
              </w:rPr>
              <w:t xml:space="preserve"> </w:t>
            </w:r>
          </w:p>
        </w:tc>
      </w:tr>
    </w:tbl>
    <w:p w:rsidR="5D054C0C" w:rsidP="5D054C0C" w:rsidRDefault="5D054C0C" w14:paraId="3742480B" w14:textId="64ACDD18">
      <w:pPr>
        <w:spacing w:after="0" w:line="240" w:lineRule="auto"/>
        <w:rPr>
          <w:b/>
          <w:bCs/>
          <w:sz w:val="24"/>
          <w:szCs w:val="24"/>
        </w:rPr>
      </w:pPr>
    </w:p>
    <w:sectPr w:rsidR="5D054C0C" w:rsidSect="00C778FB">
      <w:headerReference w:type="default" r:id="rId13"/>
      <w:footerReference w:type="default" r:id="rId14"/>
      <w:pgSz w:w="12240" w:h="15840" w:orient="portrait"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F15" w:rsidP="00C778FB" w:rsidRDefault="00102F15" w14:paraId="7C0991C2" w14:textId="77777777">
      <w:pPr>
        <w:spacing w:after="0" w:line="240" w:lineRule="auto"/>
      </w:pPr>
      <w:r>
        <w:separator/>
      </w:r>
    </w:p>
  </w:endnote>
  <w:endnote w:type="continuationSeparator" w:id="0">
    <w:p w:rsidR="00102F15" w:rsidP="00C778FB" w:rsidRDefault="00102F15" w14:paraId="57D6FF7A" w14:textId="77777777">
      <w:pPr>
        <w:spacing w:after="0" w:line="240" w:lineRule="auto"/>
      </w:pPr>
      <w:r>
        <w:continuationSeparator/>
      </w:r>
    </w:p>
  </w:endnote>
  <w:endnote w:type="continuationNotice" w:id="1">
    <w:p w:rsidR="00102F15" w:rsidRDefault="00102F15" w14:paraId="0679F35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3E6" w:rsidP="00632535" w:rsidRDefault="00410147" w14:paraId="23198651" w14:textId="45DB901E">
    <w:pPr>
      <w:pStyle w:val="Footer"/>
      <w:pBdr>
        <w:top w:val="single" w:color="auto" w:sz="4" w:space="1"/>
      </w:pBdr>
      <w:tabs>
        <w:tab w:val="clear" w:pos="4680"/>
      </w:tabs>
      <w:spacing w:after="0" w:line="240" w:lineRule="auto"/>
      <w:rPr>
        <w:rFonts w:ascii="Times New Roman" w:hAnsi="Times New Roman"/>
      </w:rPr>
    </w:pPr>
    <w:r>
      <w:rPr>
        <w:rFonts w:ascii="Times New Roman" w:hAnsi="Times New Roman"/>
      </w:rPr>
      <w:t>SS</w:t>
    </w:r>
    <w:r w:rsidR="009F33E6">
      <w:rPr>
        <w:rFonts w:ascii="Times New Roman" w:hAnsi="Times New Roman"/>
      </w:rPr>
      <w:t>MED—</w:t>
    </w:r>
    <w:r w:rsidR="00457F0A">
      <w:rPr>
        <w:rFonts w:ascii="Times New Roman" w:hAnsi="Times New Roman"/>
      </w:rPr>
      <w:t>1611 Infection Control Mitigation</w:t>
    </w:r>
    <w:r w:rsidR="009F33E6">
      <w:rPr>
        <w:rFonts w:ascii="Times New Roman" w:hAnsi="Times New Roman"/>
      </w:rPr>
      <w:tab/>
    </w:r>
    <w:r w:rsidRPr="004D249F" w:rsidR="009F33E6">
      <w:rPr>
        <w:rFonts w:ascii="Times New Roman" w:hAnsi="Times New Roman"/>
      </w:rPr>
      <w:fldChar w:fldCharType="begin"/>
    </w:r>
    <w:r w:rsidRPr="004D249F" w:rsidR="009F33E6">
      <w:rPr>
        <w:rFonts w:ascii="Times New Roman" w:hAnsi="Times New Roman"/>
      </w:rPr>
      <w:instrText xml:space="preserve"> PAGE   \* MERGEFORMAT </w:instrText>
    </w:r>
    <w:r w:rsidRPr="004D249F" w:rsidR="009F33E6">
      <w:rPr>
        <w:rFonts w:ascii="Times New Roman" w:hAnsi="Times New Roman"/>
      </w:rPr>
      <w:fldChar w:fldCharType="separate"/>
    </w:r>
    <w:r w:rsidR="009F33E6">
      <w:rPr>
        <w:rFonts w:ascii="Times New Roman" w:hAnsi="Times New Roman"/>
      </w:rPr>
      <w:t>1</w:t>
    </w:r>
    <w:r w:rsidRPr="004D249F" w:rsidR="009F33E6">
      <w:rPr>
        <w:rFonts w:ascii="Times New Roman" w:hAnsi="Times New Roman"/>
        <w:noProof/>
      </w:rPr>
      <w:fldChar w:fldCharType="end"/>
    </w:r>
  </w:p>
  <w:p w:rsidRPr="004D249F" w:rsidR="009F33E6" w:rsidP="00632535" w:rsidRDefault="009F33E6" w14:paraId="2542A619" w14:textId="042F10E6">
    <w:pPr>
      <w:pStyle w:val="Footer"/>
      <w:pBdr>
        <w:top w:val="single" w:color="auto" w:sz="4" w:space="1"/>
      </w:pBdr>
      <w:tabs>
        <w:tab w:val="clear" w:pos="4680"/>
      </w:tabs>
      <w:spacing w:after="0" w:line="240" w:lineRule="auto"/>
      <w:rPr>
        <w:rFonts w:ascii="Times New Roman" w:hAnsi="Times New Roman"/>
      </w:rPr>
    </w:pPr>
    <w:r>
      <w:rPr>
        <w:rFonts w:ascii="Times New Roman" w:hAnsi="Times New Roman"/>
      </w:rPr>
      <w:t>REV.</w:t>
    </w:r>
    <w:r w:rsidR="00457F0A">
      <w:rPr>
        <w:rFonts w:ascii="Times New Roman" w:hAnsi="Times New Roman"/>
      </w:rPr>
      <w:t xml:space="preserve"> 30 October 2020</w:t>
    </w:r>
    <w:r w:rsidRPr="004D249F">
      <w:rPr>
        <w:rFonts w:ascii="Times New Roman" w:hAnsi="Times New Roman"/>
      </w:rPr>
      <w:tab/>
    </w:r>
  </w:p>
  <w:p w:rsidR="009F33E6" w:rsidRDefault="009F33E6" w14:paraId="08EACA4D" w14:textId="77777777">
    <w:pPr>
      <w:pStyle w:val="Footer"/>
      <w:pBdr>
        <w:top w:val="single" w:color="auto" w:sz="4" w:space="1"/>
      </w:pBdr>
      <w:tabs>
        <w:tab w:val="clear" w:pos="468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F15" w:rsidP="00C778FB" w:rsidRDefault="00102F15" w14:paraId="03654ECA" w14:textId="77777777">
      <w:pPr>
        <w:spacing w:after="0" w:line="240" w:lineRule="auto"/>
      </w:pPr>
      <w:r>
        <w:separator/>
      </w:r>
    </w:p>
  </w:footnote>
  <w:footnote w:type="continuationSeparator" w:id="0">
    <w:p w:rsidR="00102F15" w:rsidP="00C778FB" w:rsidRDefault="00102F15" w14:paraId="0161039B" w14:textId="77777777">
      <w:pPr>
        <w:spacing w:after="0" w:line="240" w:lineRule="auto"/>
      </w:pPr>
      <w:r>
        <w:continuationSeparator/>
      </w:r>
    </w:p>
  </w:footnote>
  <w:footnote w:type="continuationNotice" w:id="1">
    <w:p w:rsidR="00102F15" w:rsidRDefault="00102F15" w14:paraId="3F9CEF9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4D249F" w:rsidR="009F33E6" w:rsidP="00632535" w:rsidRDefault="009F33E6" w14:paraId="79799820" w14:textId="36D293F6">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4A3B8A">
      <w:rPr>
        <w:noProof/>
      </w:rPr>
      <w:drawing>
        <wp:anchor distT="0" distB="0" distL="114300" distR="114300" simplePos="0" relativeHeight="251658240" behindDoc="1" locked="0" layoutInCell="1" allowOverlap="1" wp14:anchorId="7FD070C0" wp14:editId="0147B40A">
          <wp:simplePos x="0" y="0"/>
          <wp:positionH relativeFrom="column">
            <wp:posOffset>4888230</wp:posOffset>
          </wp:positionH>
          <wp:positionV relativeFrom="paragraph">
            <wp:posOffset>-285750</wp:posOffset>
          </wp:positionV>
          <wp:extent cx="1108710" cy="64008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710" cy="640080"/>
                  </a:xfrm>
                  <a:prstGeom prst="rect">
                    <a:avLst/>
                  </a:prstGeom>
                  <a:noFill/>
                </pic:spPr>
              </pic:pic>
            </a:graphicData>
          </a:graphic>
          <wp14:sizeRelH relativeFrom="page">
            <wp14:pctWidth>0</wp14:pctWidth>
          </wp14:sizeRelH>
          <wp14:sizeRelV relativeFrom="page">
            <wp14:pctHeight>0</wp14:pctHeight>
          </wp14:sizeRelV>
        </wp:anchor>
      </w:drawing>
    </w:r>
    <w:r w:rsidR="5FF611F7">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8B8"/>
    <w:multiLevelType w:val="hybridMultilevel"/>
    <w:tmpl w:val="7930B7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CDD0B37"/>
    <w:multiLevelType w:val="multilevel"/>
    <w:tmpl w:val="B434E3B6"/>
    <w:lvl w:ilvl="0" w:tplc="04090001">
      <w:start w:val="1"/>
      <w:numFmt w:val="bullet"/>
      <w:lvlText w:val=""/>
      <w:lvlJc w:val="left"/>
      <w:pPr>
        <w:ind w:left="825" w:hanging="360"/>
      </w:pPr>
      <w:rPr>
        <w:rFonts w:hint="default" w:ascii="Symbol" w:hAnsi="Symbol"/>
      </w:rPr>
    </w:lvl>
    <w:lvl w:ilvl="1" w:tplc="04090003">
      <w:start w:val="1"/>
      <w:numFmt w:val="bullet"/>
      <w:lvlText w:val="o"/>
      <w:lvlJc w:val="left"/>
      <w:pPr>
        <w:ind w:left="1545" w:hanging="360"/>
      </w:pPr>
      <w:rPr>
        <w:rFonts w:hint="default" w:ascii="Courier New" w:hAnsi="Courier New" w:cs="Courier New"/>
      </w:rPr>
    </w:lvl>
    <w:lvl w:ilvl="2" w:tplc="04090005" w:tentative="1">
      <w:start w:val="1"/>
      <w:numFmt w:val="bullet"/>
      <w:lvlText w:val=""/>
      <w:lvlJc w:val="left"/>
      <w:pPr>
        <w:ind w:left="2265" w:hanging="360"/>
      </w:pPr>
      <w:rPr>
        <w:rFonts w:hint="default" w:ascii="Wingdings" w:hAnsi="Wingdings"/>
      </w:rPr>
    </w:lvl>
    <w:lvl w:ilvl="3" w:tplc="04090001" w:tentative="1">
      <w:start w:val="1"/>
      <w:numFmt w:val="bullet"/>
      <w:lvlText w:val=""/>
      <w:lvlJc w:val="left"/>
      <w:pPr>
        <w:ind w:left="2985" w:hanging="360"/>
      </w:pPr>
      <w:rPr>
        <w:rFonts w:hint="default" w:ascii="Symbol" w:hAnsi="Symbol"/>
      </w:rPr>
    </w:lvl>
    <w:lvl w:ilvl="4" w:tplc="04090003" w:tentative="1">
      <w:start w:val="1"/>
      <w:numFmt w:val="bullet"/>
      <w:lvlText w:val="o"/>
      <w:lvlJc w:val="left"/>
      <w:pPr>
        <w:ind w:left="3705" w:hanging="360"/>
      </w:pPr>
      <w:rPr>
        <w:rFonts w:hint="default" w:ascii="Courier New" w:hAnsi="Courier New" w:cs="Courier New"/>
      </w:rPr>
    </w:lvl>
    <w:lvl w:ilvl="5" w:tplc="04090005" w:tentative="1">
      <w:start w:val="1"/>
      <w:numFmt w:val="bullet"/>
      <w:lvlText w:val=""/>
      <w:lvlJc w:val="left"/>
      <w:pPr>
        <w:ind w:left="4425" w:hanging="360"/>
      </w:pPr>
      <w:rPr>
        <w:rFonts w:hint="default" w:ascii="Wingdings" w:hAnsi="Wingdings"/>
      </w:rPr>
    </w:lvl>
    <w:lvl w:ilvl="6" w:tplc="04090001" w:tentative="1">
      <w:start w:val="1"/>
      <w:numFmt w:val="bullet"/>
      <w:lvlText w:val=""/>
      <w:lvlJc w:val="left"/>
      <w:pPr>
        <w:ind w:left="5145" w:hanging="360"/>
      </w:pPr>
      <w:rPr>
        <w:rFonts w:hint="default" w:ascii="Symbol" w:hAnsi="Symbol"/>
      </w:rPr>
    </w:lvl>
    <w:lvl w:ilvl="7" w:tplc="04090003" w:tentative="1">
      <w:start w:val="1"/>
      <w:numFmt w:val="bullet"/>
      <w:lvlText w:val="o"/>
      <w:lvlJc w:val="left"/>
      <w:pPr>
        <w:ind w:left="5865" w:hanging="360"/>
      </w:pPr>
      <w:rPr>
        <w:rFonts w:hint="default" w:ascii="Courier New" w:hAnsi="Courier New" w:cs="Courier New"/>
      </w:rPr>
    </w:lvl>
    <w:lvl w:ilvl="8" w:tplc="04090005" w:tentative="1">
      <w:start w:val="1"/>
      <w:numFmt w:val="bullet"/>
      <w:lvlText w:val=""/>
      <w:lvlJc w:val="left"/>
      <w:pPr>
        <w:ind w:left="6585" w:hanging="360"/>
      </w:pPr>
      <w:rPr>
        <w:rFonts w:hint="default" w:ascii="Wingdings" w:hAnsi="Wingdings"/>
      </w:rPr>
    </w:lvl>
  </w:abstractNum>
  <w:abstractNum w:abstractNumId="2" w15:restartNumberingAfterBreak="0">
    <w:nsid w:val="1D6560D7"/>
    <w:multiLevelType w:val="multilevel"/>
    <w:tmpl w:val="E0E415C0"/>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21783F71"/>
    <w:multiLevelType w:val="multilevel"/>
    <w:tmpl w:val="FFFFFFFF"/>
    <w:lvl w:ilvl="0" w:tplc="13E21494">
      <w:start w:val="1"/>
      <w:numFmt w:val="bullet"/>
      <w:lvlText w:val=""/>
      <w:lvlJc w:val="left"/>
      <w:pPr>
        <w:ind w:left="720" w:hanging="360"/>
      </w:pPr>
      <w:rPr>
        <w:rFonts w:hint="default" w:ascii="Symbol" w:hAnsi="Symbol"/>
      </w:rPr>
    </w:lvl>
    <w:lvl w:ilvl="1" w:tplc="F6000324">
      <w:start w:val="1"/>
      <w:numFmt w:val="bullet"/>
      <w:lvlText w:val="o"/>
      <w:lvlJc w:val="left"/>
      <w:pPr>
        <w:ind w:left="1440" w:hanging="360"/>
      </w:pPr>
      <w:rPr>
        <w:rFonts w:hint="default" w:ascii="Courier New" w:hAnsi="Courier New"/>
      </w:rPr>
    </w:lvl>
    <w:lvl w:ilvl="2" w:tplc="C06EC620">
      <w:start w:val="1"/>
      <w:numFmt w:val="bullet"/>
      <w:lvlText w:val=""/>
      <w:lvlJc w:val="left"/>
      <w:pPr>
        <w:ind w:left="2160" w:hanging="360"/>
      </w:pPr>
      <w:rPr>
        <w:rFonts w:hint="default" w:ascii="Wingdings" w:hAnsi="Wingdings"/>
      </w:rPr>
    </w:lvl>
    <w:lvl w:ilvl="3" w:tplc="3CEEC65C">
      <w:start w:val="1"/>
      <w:numFmt w:val="bullet"/>
      <w:lvlText w:val=""/>
      <w:lvlJc w:val="left"/>
      <w:pPr>
        <w:ind w:left="2880" w:hanging="360"/>
      </w:pPr>
      <w:rPr>
        <w:rFonts w:hint="default" w:ascii="Symbol" w:hAnsi="Symbol"/>
      </w:rPr>
    </w:lvl>
    <w:lvl w:ilvl="4" w:tplc="30664538">
      <w:start w:val="1"/>
      <w:numFmt w:val="bullet"/>
      <w:lvlText w:val="o"/>
      <w:lvlJc w:val="left"/>
      <w:pPr>
        <w:ind w:left="3600" w:hanging="360"/>
      </w:pPr>
      <w:rPr>
        <w:rFonts w:hint="default" w:ascii="Courier New" w:hAnsi="Courier New"/>
      </w:rPr>
    </w:lvl>
    <w:lvl w:ilvl="5" w:tplc="FA9A7D4C">
      <w:start w:val="1"/>
      <w:numFmt w:val="bullet"/>
      <w:lvlText w:val=""/>
      <w:lvlJc w:val="left"/>
      <w:pPr>
        <w:ind w:left="4320" w:hanging="360"/>
      </w:pPr>
      <w:rPr>
        <w:rFonts w:hint="default" w:ascii="Wingdings" w:hAnsi="Wingdings"/>
      </w:rPr>
    </w:lvl>
    <w:lvl w:ilvl="6" w:tplc="63CC0B1E">
      <w:start w:val="1"/>
      <w:numFmt w:val="bullet"/>
      <w:lvlText w:val=""/>
      <w:lvlJc w:val="left"/>
      <w:pPr>
        <w:ind w:left="5040" w:hanging="360"/>
      </w:pPr>
      <w:rPr>
        <w:rFonts w:hint="default" w:ascii="Symbol" w:hAnsi="Symbol"/>
      </w:rPr>
    </w:lvl>
    <w:lvl w:ilvl="7" w:tplc="C4383632">
      <w:start w:val="1"/>
      <w:numFmt w:val="bullet"/>
      <w:lvlText w:val="o"/>
      <w:lvlJc w:val="left"/>
      <w:pPr>
        <w:ind w:left="5760" w:hanging="360"/>
      </w:pPr>
      <w:rPr>
        <w:rFonts w:hint="default" w:ascii="Courier New" w:hAnsi="Courier New"/>
      </w:rPr>
    </w:lvl>
    <w:lvl w:ilvl="8" w:tplc="A79EE2E2">
      <w:start w:val="1"/>
      <w:numFmt w:val="bullet"/>
      <w:lvlText w:val=""/>
      <w:lvlJc w:val="left"/>
      <w:pPr>
        <w:ind w:left="6480" w:hanging="360"/>
      </w:pPr>
      <w:rPr>
        <w:rFonts w:hint="default" w:ascii="Wingdings" w:hAnsi="Wingdings"/>
      </w:rPr>
    </w:lvl>
  </w:abstractNum>
  <w:abstractNum w:abstractNumId="4" w15:restartNumberingAfterBreak="0">
    <w:nsid w:val="2A8E4A38"/>
    <w:multiLevelType w:val="hybridMultilevel"/>
    <w:tmpl w:val="5C86F0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E454E4D"/>
    <w:multiLevelType w:val="hybridMultilevel"/>
    <w:tmpl w:val="117ADF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E9A145E"/>
    <w:multiLevelType w:val="hybridMultilevel"/>
    <w:tmpl w:val="043A78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0A24B11"/>
    <w:multiLevelType w:val="multilevel"/>
    <w:tmpl w:val="19760A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1B8020F"/>
    <w:multiLevelType w:val="hybridMultilevel"/>
    <w:tmpl w:val="2FE613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B664538"/>
    <w:multiLevelType w:val="multilevel"/>
    <w:tmpl w:val="890C02F2"/>
    <w:lvl w:ilvl="0" w:tplc="04090003">
      <w:start w:val="1"/>
      <w:numFmt w:val="bullet"/>
      <w:lvlText w:val="o"/>
      <w:lvlJc w:val="left"/>
      <w:pPr>
        <w:ind w:left="1080" w:hanging="360"/>
      </w:pPr>
      <w:rPr>
        <w:rFonts w:hint="default" w:ascii="Courier New" w:hAnsi="Courier New" w:cs="Courier New"/>
      </w:rPr>
    </w:lvl>
    <w:lvl w:ilvl="1" w:tplc="DD50FC1A">
      <w:start w:val="1"/>
      <w:numFmt w:val="bullet"/>
      <w:lvlText w:val="o"/>
      <w:lvlJc w:val="left"/>
      <w:pPr>
        <w:ind w:left="1800" w:hanging="360"/>
      </w:pPr>
      <w:rPr>
        <w:rFonts w:hint="default" w:ascii="Courier New" w:hAnsi="Courier New"/>
      </w:rPr>
    </w:lvl>
    <w:lvl w:ilvl="2" w:tplc="15442906">
      <w:start w:val="1"/>
      <w:numFmt w:val="bullet"/>
      <w:lvlText w:val=""/>
      <w:lvlJc w:val="left"/>
      <w:pPr>
        <w:ind w:left="2520" w:hanging="360"/>
      </w:pPr>
      <w:rPr>
        <w:rFonts w:hint="default" w:ascii="Wingdings" w:hAnsi="Wingdings"/>
      </w:rPr>
    </w:lvl>
    <w:lvl w:ilvl="3" w:tplc="26B0A46C">
      <w:start w:val="1"/>
      <w:numFmt w:val="bullet"/>
      <w:lvlText w:val=""/>
      <w:lvlJc w:val="left"/>
      <w:pPr>
        <w:ind w:left="3240" w:hanging="360"/>
      </w:pPr>
      <w:rPr>
        <w:rFonts w:hint="default" w:ascii="Symbol" w:hAnsi="Symbol"/>
      </w:rPr>
    </w:lvl>
    <w:lvl w:ilvl="4" w:tplc="30DE45C0">
      <w:start w:val="1"/>
      <w:numFmt w:val="bullet"/>
      <w:lvlText w:val="o"/>
      <w:lvlJc w:val="left"/>
      <w:pPr>
        <w:ind w:left="3960" w:hanging="360"/>
      </w:pPr>
      <w:rPr>
        <w:rFonts w:hint="default" w:ascii="Courier New" w:hAnsi="Courier New"/>
      </w:rPr>
    </w:lvl>
    <w:lvl w:ilvl="5" w:tplc="38464480">
      <w:start w:val="1"/>
      <w:numFmt w:val="bullet"/>
      <w:lvlText w:val=""/>
      <w:lvlJc w:val="left"/>
      <w:pPr>
        <w:ind w:left="4680" w:hanging="360"/>
      </w:pPr>
      <w:rPr>
        <w:rFonts w:hint="default" w:ascii="Wingdings" w:hAnsi="Wingdings"/>
      </w:rPr>
    </w:lvl>
    <w:lvl w:ilvl="6" w:tplc="3552D4C0">
      <w:start w:val="1"/>
      <w:numFmt w:val="bullet"/>
      <w:lvlText w:val=""/>
      <w:lvlJc w:val="left"/>
      <w:pPr>
        <w:ind w:left="5400" w:hanging="360"/>
      </w:pPr>
      <w:rPr>
        <w:rFonts w:hint="default" w:ascii="Symbol" w:hAnsi="Symbol"/>
      </w:rPr>
    </w:lvl>
    <w:lvl w:ilvl="7" w:tplc="62387B04">
      <w:start w:val="1"/>
      <w:numFmt w:val="bullet"/>
      <w:lvlText w:val="o"/>
      <w:lvlJc w:val="left"/>
      <w:pPr>
        <w:ind w:left="6120" w:hanging="360"/>
      </w:pPr>
      <w:rPr>
        <w:rFonts w:hint="default" w:ascii="Courier New" w:hAnsi="Courier New"/>
      </w:rPr>
    </w:lvl>
    <w:lvl w:ilvl="8" w:tplc="AFE6A73A">
      <w:start w:val="1"/>
      <w:numFmt w:val="bullet"/>
      <w:lvlText w:val=""/>
      <w:lvlJc w:val="left"/>
      <w:pPr>
        <w:ind w:left="6840" w:hanging="360"/>
      </w:pPr>
      <w:rPr>
        <w:rFonts w:hint="default" w:ascii="Wingdings" w:hAnsi="Wingdings"/>
      </w:rPr>
    </w:lvl>
  </w:abstractNum>
  <w:abstractNum w:abstractNumId="10" w15:restartNumberingAfterBreak="0">
    <w:nsid w:val="4D655385"/>
    <w:multiLevelType w:val="hybridMultilevel"/>
    <w:tmpl w:val="912A5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E5777F0"/>
    <w:multiLevelType w:val="hybridMultilevel"/>
    <w:tmpl w:val="F7261BCC"/>
    <w:lvl w:ilvl="0">
      <w:start w:val="1"/>
      <w:numFmt w:val="decimal"/>
      <w:lvlText w:val="%1."/>
      <w:lvlJc w:val="right"/>
      <w:pPr>
        <w:ind w:left="0" w:firstLine="504"/>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5CA3EFD"/>
    <w:multiLevelType w:val="hybridMultilevel"/>
    <w:tmpl w:val="60FAC5D8"/>
    <w:lvl w:ilvl="0">
      <w:start w:val="6"/>
      <w:numFmt w:val="decimal"/>
      <w:lvlText w:val="%1"/>
      <w:lvlJc w:val="left"/>
      <w:pPr>
        <w:ind w:left="360" w:hanging="360"/>
      </w:pPr>
      <w:rPr>
        <w:rFonts w:hint="default" w:cs="Times New Roman"/>
        <w:b w:val="0"/>
      </w:rPr>
    </w:lvl>
    <w:lvl w:ilvl="1">
      <w:start w:val="1"/>
      <w:numFmt w:val="decimal"/>
      <w:lvlText w:val="%1.%2"/>
      <w:lvlJc w:val="left"/>
      <w:pPr>
        <w:ind w:left="360" w:hanging="360"/>
      </w:pPr>
      <w:rPr>
        <w:rFonts w:hint="default" w:cs="Times New Roman"/>
        <w:b w:val="0"/>
      </w:rPr>
    </w:lvl>
    <w:lvl w:ilvl="2">
      <w:start w:val="1"/>
      <w:numFmt w:val="decimal"/>
      <w:lvlText w:val="%1.%2.%3"/>
      <w:lvlJc w:val="left"/>
      <w:pPr>
        <w:ind w:left="720" w:hanging="720"/>
      </w:pPr>
      <w:rPr>
        <w:rFonts w:hint="default" w:cs="Times New Roman"/>
        <w:b w:val="0"/>
      </w:rPr>
    </w:lvl>
    <w:lvl w:ilvl="3">
      <w:start w:val="1"/>
      <w:numFmt w:val="decimal"/>
      <w:lvlText w:val="%1.%2.%3.%4"/>
      <w:lvlJc w:val="left"/>
      <w:pPr>
        <w:ind w:left="720" w:hanging="720"/>
      </w:pPr>
      <w:rPr>
        <w:rFonts w:hint="default" w:cs="Times New Roman"/>
        <w:b w:val="0"/>
      </w:rPr>
    </w:lvl>
    <w:lvl w:ilvl="4">
      <w:start w:val="1"/>
      <w:numFmt w:val="decimal"/>
      <w:lvlText w:val="%1.%2.%3.%4.%5"/>
      <w:lvlJc w:val="left"/>
      <w:pPr>
        <w:ind w:left="1080" w:hanging="1080"/>
      </w:pPr>
      <w:rPr>
        <w:rFonts w:hint="default" w:cs="Times New Roman"/>
        <w:b w:val="0"/>
      </w:rPr>
    </w:lvl>
    <w:lvl w:ilvl="5">
      <w:start w:val="1"/>
      <w:numFmt w:val="decimal"/>
      <w:lvlText w:val="%1.%2.%3.%4.%5.%6"/>
      <w:lvlJc w:val="left"/>
      <w:pPr>
        <w:ind w:left="1080" w:hanging="1080"/>
      </w:pPr>
      <w:rPr>
        <w:rFonts w:hint="default" w:cs="Times New Roman"/>
        <w:b w:val="0"/>
      </w:rPr>
    </w:lvl>
    <w:lvl w:ilvl="6">
      <w:start w:val="1"/>
      <w:numFmt w:val="decimal"/>
      <w:lvlText w:val="%1.%2.%3.%4.%5.%6.%7"/>
      <w:lvlJc w:val="left"/>
      <w:pPr>
        <w:ind w:left="1440" w:hanging="1440"/>
      </w:pPr>
      <w:rPr>
        <w:rFonts w:hint="default" w:cs="Times New Roman"/>
        <w:b w:val="0"/>
      </w:rPr>
    </w:lvl>
    <w:lvl w:ilvl="7">
      <w:start w:val="1"/>
      <w:numFmt w:val="decimal"/>
      <w:lvlText w:val="%1.%2.%3.%4.%5.%6.%7.%8"/>
      <w:lvlJc w:val="left"/>
      <w:pPr>
        <w:ind w:left="1440" w:hanging="1440"/>
      </w:pPr>
      <w:rPr>
        <w:rFonts w:hint="default" w:cs="Times New Roman"/>
        <w:b w:val="0"/>
      </w:rPr>
    </w:lvl>
    <w:lvl w:ilvl="8">
      <w:start w:val="1"/>
      <w:numFmt w:val="decimal"/>
      <w:lvlText w:val="%1.%2.%3.%4.%5.%6.%7.%8.%9"/>
      <w:lvlJc w:val="left"/>
      <w:pPr>
        <w:ind w:left="1800" w:hanging="1800"/>
      </w:pPr>
      <w:rPr>
        <w:rFonts w:hint="default" w:cs="Times New Roman"/>
        <w:b w:val="0"/>
      </w:rPr>
    </w:lvl>
  </w:abstractNum>
  <w:abstractNum w:abstractNumId="13" w15:restartNumberingAfterBreak="0">
    <w:nsid w:val="671C60E0"/>
    <w:multiLevelType w:val="hybridMultilevel"/>
    <w:tmpl w:val="FFFFFFFF"/>
    <w:lvl w:ilvl="0" w:tplc="803032B8">
      <w:start w:val="1"/>
      <w:numFmt w:val="bullet"/>
      <w:lvlText w:val=""/>
      <w:lvlJc w:val="left"/>
      <w:pPr>
        <w:ind w:left="720" w:hanging="360"/>
      </w:pPr>
      <w:rPr>
        <w:rFonts w:hint="default" w:ascii="Symbol" w:hAnsi="Symbol"/>
      </w:rPr>
    </w:lvl>
    <w:lvl w:ilvl="1" w:tplc="140EB8C8">
      <w:start w:val="1"/>
      <w:numFmt w:val="bullet"/>
      <w:lvlText w:val="o"/>
      <w:lvlJc w:val="left"/>
      <w:pPr>
        <w:ind w:left="1440" w:hanging="360"/>
      </w:pPr>
      <w:rPr>
        <w:rFonts w:hint="default" w:ascii="Courier New" w:hAnsi="Courier New"/>
      </w:rPr>
    </w:lvl>
    <w:lvl w:ilvl="2" w:tplc="5364A804">
      <w:start w:val="1"/>
      <w:numFmt w:val="bullet"/>
      <w:lvlText w:val=""/>
      <w:lvlJc w:val="left"/>
      <w:pPr>
        <w:ind w:left="2160" w:hanging="360"/>
      </w:pPr>
      <w:rPr>
        <w:rFonts w:hint="default" w:ascii="Wingdings" w:hAnsi="Wingdings"/>
      </w:rPr>
    </w:lvl>
    <w:lvl w:ilvl="3" w:tplc="3BD01934">
      <w:start w:val="1"/>
      <w:numFmt w:val="bullet"/>
      <w:lvlText w:val=""/>
      <w:lvlJc w:val="left"/>
      <w:pPr>
        <w:ind w:left="2880" w:hanging="360"/>
      </w:pPr>
      <w:rPr>
        <w:rFonts w:hint="default" w:ascii="Symbol" w:hAnsi="Symbol"/>
      </w:rPr>
    </w:lvl>
    <w:lvl w:ilvl="4" w:tplc="5212DA84">
      <w:start w:val="1"/>
      <w:numFmt w:val="bullet"/>
      <w:lvlText w:val="o"/>
      <w:lvlJc w:val="left"/>
      <w:pPr>
        <w:ind w:left="3600" w:hanging="360"/>
      </w:pPr>
      <w:rPr>
        <w:rFonts w:hint="default" w:ascii="Courier New" w:hAnsi="Courier New"/>
      </w:rPr>
    </w:lvl>
    <w:lvl w:ilvl="5" w:tplc="8182E87E">
      <w:start w:val="1"/>
      <w:numFmt w:val="bullet"/>
      <w:lvlText w:val=""/>
      <w:lvlJc w:val="left"/>
      <w:pPr>
        <w:ind w:left="4320" w:hanging="360"/>
      </w:pPr>
      <w:rPr>
        <w:rFonts w:hint="default" w:ascii="Wingdings" w:hAnsi="Wingdings"/>
      </w:rPr>
    </w:lvl>
    <w:lvl w:ilvl="6" w:tplc="C8061572">
      <w:start w:val="1"/>
      <w:numFmt w:val="bullet"/>
      <w:lvlText w:val=""/>
      <w:lvlJc w:val="left"/>
      <w:pPr>
        <w:ind w:left="5040" w:hanging="360"/>
      </w:pPr>
      <w:rPr>
        <w:rFonts w:hint="default" w:ascii="Symbol" w:hAnsi="Symbol"/>
      </w:rPr>
    </w:lvl>
    <w:lvl w:ilvl="7" w:tplc="1FD6DEB0">
      <w:start w:val="1"/>
      <w:numFmt w:val="bullet"/>
      <w:lvlText w:val="o"/>
      <w:lvlJc w:val="left"/>
      <w:pPr>
        <w:ind w:left="5760" w:hanging="360"/>
      </w:pPr>
      <w:rPr>
        <w:rFonts w:hint="default" w:ascii="Courier New" w:hAnsi="Courier New"/>
      </w:rPr>
    </w:lvl>
    <w:lvl w:ilvl="8" w:tplc="9EE2B450">
      <w:start w:val="1"/>
      <w:numFmt w:val="bullet"/>
      <w:lvlText w:val=""/>
      <w:lvlJc w:val="left"/>
      <w:pPr>
        <w:ind w:left="6480" w:hanging="360"/>
      </w:pPr>
      <w:rPr>
        <w:rFonts w:hint="default" w:ascii="Wingdings" w:hAnsi="Wingdings"/>
      </w:rPr>
    </w:lvl>
  </w:abstractNum>
  <w:abstractNum w:abstractNumId="14" w15:restartNumberingAfterBreak="0">
    <w:nsid w:val="6B0737CD"/>
    <w:multiLevelType w:val="multilevel"/>
    <w:tmpl w:val="FA2ADB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3D2069D"/>
    <w:multiLevelType w:val="hybridMultilevel"/>
    <w:tmpl w:val="398AE2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4ED7B44"/>
    <w:multiLevelType w:val="multilevel"/>
    <w:tmpl w:val="1946F3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518762D"/>
    <w:multiLevelType w:val="hybridMultilevel"/>
    <w:tmpl w:val="C9E84D96"/>
    <w:styleLink w:val="VikandMedicalSOP"/>
    <w:lvl w:ilvl="0">
      <w:start w:val="1"/>
      <w:numFmt w:val="decimal"/>
      <w:lvlText w:val="%1."/>
      <w:lvlJc w:val="right"/>
      <w:pPr>
        <w:tabs>
          <w:tab w:val="num" w:pos="720"/>
        </w:tabs>
        <w:ind w:left="0" w:firstLine="720"/>
      </w:pPr>
      <w:rPr>
        <w:rFonts w:hint="default" w:ascii="Times New Roman" w:hAnsi="Times New Roman"/>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18" w15:restartNumberingAfterBreak="0">
    <w:nsid w:val="7542477F"/>
    <w:multiLevelType w:val="multilevel"/>
    <w:tmpl w:val="FFFFFFFF"/>
    <w:lvl w:ilvl="0" w:tplc="4030BF20">
      <w:start w:val="1"/>
      <w:numFmt w:val="bullet"/>
      <w:lvlText w:val=""/>
      <w:lvlJc w:val="left"/>
      <w:pPr>
        <w:ind w:left="720" w:hanging="360"/>
      </w:pPr>
      <w:rPr>
        <w:rFonts w:hint="default" w:ascii="Symbol" w:hAnsi="Symbol"/>
      </w:rPr>
    </w:lvl>
    <w:lvl w:ilvl="1" w:tplc="B2ACEFCE">
      <w:start w:val="1"/>
      <w:numFmt w:val="bullet"/>
      <w:lvlText w:val="o"/>
      <w:lvlJc w:val="left"/>
      <w:pPr>
        <w:ind w:left="1440" w:hanging="360"/>
      </w:pPr>
      <w:rPr>
        <w:rFonts w:hint="default" w:ascii="Courier New" w:hAnsi="Courier New"/>
      </w:rPr>
    </w:lvl>
    <w:lvl w:ilvl="2" w:tplc="6B26276A">
      <w:start w:val="1"/>
      <w:numFmt w:val="bullet"/>
      <w:lvlText w:val=""/>
      <w:lvlJc w:val="left"/>
      <w:pPr>
        <w:ind w:left="2160" w:hanging="360"/>
      </w:pPr>
      <w:rPr>
        <w:rFonts w:hint="default" w:ascii="Wingdings" w:hAnsi="Wingdings"/>
      </w:rPr>
    </w:lvl>
    <w:lvl w:ilvl="3" w:tplc="980EC030">
      <w:start w:val="1"/>
      <w:numFmt w:val="bullet"/>
      <w:lvlText w:val=""/>
      <w:lvlJc w:val="left"/>
      <w:pPr>
        <w:ind w:left="2880" w:hanging="360"/>
      </w:pPr>
      <w:rPr>
        <w:rFonts w:hint="default" w:ascii="Symbol" w:hAnsi="Symbol"/>
      </w:rPr>
    </w:lvl>
    <w:lvl w:ilvl="4" w:tplc="6E484F38">
      <w:start w:val="1"/>
      <w:numFmt w:val="bullet"/>
      <w:lvlText w:val="o"/>
      <w:lvlJc w:val="left"/>
      <w:pPr>
        <w:ind w:left="3600" w:hanging="360"/>
      </w:pPr>
      <w:rPr>
        <w:rFonts w:hint="default" w:ascii="Courier New" w:hAnsi="Courier New"/>
      </w:rPr>
    </w:lvl>
    <w:lvl w:ilvl="5" w:tplc="6838A3CA">
      <w:start w:val="1"/>
      <w:numFmt w:val="bullet"/>
      <w:lvlText w:val=""/>
      <w:lvlJc w:val="left"/>
      <w:pPr>
        <w:ind w:left="4320" w:hanging="360"/>
      </w:pPr>
      <w:rPr>
        <w:rFonts w:hint="default" w:ascii="Wingdings" w:hAnsi="Wingdings"/>
      </w:rPr>
    </w:lvl>
    <w:lvl w:ilvl="6" w:tplc="28021D92">
      <w:start w:val="1"/>
      <w:numFmt w:val="bullet"/>
      <w:lvlText w:val=""/>
      <w:lvlJc w:val="left"/>
      <w:pPr>
        <w:ind w:left="5040" w:hanging="360"/>
      </w:pPr>
      <w:rPr>
        <w:rFonts w:hint="default" w:ascii="Symbol" w:hAnsi="Symbol"/>
      </w:rPr>
    </w:lvl>
    <w:lvl w:ilvl="7" w:tplc="AD14541A">
      <w:start w:val="1"/>
      <w:numFmt w:val="bullet"/>
      <w:lvlText w:val="o"/>
      <w:lvlJc w:val="left"/>
      <w:pPr>
        <w:ind w:left="5760" w:hanging="360"/>
      </w:pPr>
      <w:rPr>
        <w:rFonts w:hint="default" w:ascii="Courier New" w:hAnsi="Courier New"/>
      </w:rPr>
    </w:lvl>
    <w:lvl w:ilvl="8" w:tplc="D302877E">
      <w:start w:val="1"/>
      <w:numFmt w:val="bullet"/>
      <w:lvlText w:val=""/>
      <w:lvlJc w:val="left"/>
      <w:pPr>
        <w:ind w:left="6480" w:hanging="360"/>
      </w:pPr>
      <w:rPr>
        <w:rFonts w:hint="default" w:ascii="Wingdings" w:hAnsi="Wingdings"/>
      </w:rPr>
    </w:lvl>
  </w:abstractNum>
  <w:abstractNum w:abstractNumId="19" w15:restartNumberingAfterBreak="0">
    <w:nsid w:val="7D201331"/>
    <w:multiLevelType w:val="hybridMultilevel"/>
    <w:tmpl w:val="FBD4A7BC"/>
    <w:lvl w:ilvl="0">
      <w:start w:val="4"/>
      <w:numFmt w:val="decimal"/>
      <w:lvlText w:val="%1"/>
      <w:lvlJc w:val="left"/>
      <w:pPr>
        <w:ind w:left="360" w:hanging="360"/>
      </w:pPr>
      <w:rPr>
        <w:rFonts w:hint="default" w:cs="Times New Roman"/>
        <w:b w:val="0"/>
      </w:rPr>
    </w:lvl>
    <w:lvl w:ilvl="1">
      <w:start w:val="1"/>
      <w:numFmt w:val="decimal"/>
      <w:lvlText w:val="%1.%2"/>
      <w:lvlJc w:val="left"/>
      <w:pPr>
        <w:ind w:left="360" w:hanging="360"/>
      </w:pPr>
      <w:rPr>
        <w:rFonts w:hint="default" w:cs="Times New Roman"/>
        <w:b w:val="0"/>
      </w:rPr>
    </w:lvl>
    <w:lvl w:ilvl="2">
      <w:start w:val="1"/>
      <w:numFmt w:val="decimal"/>
      <w:lvlText w:val="%1.%2.%3"/>
      <w:lvlJc w:val="left"/>
      <w:pPr>
        <w:ind w:left="720" w:hanging="720"/>
      </w:pPr>
      <w:rPr>
        <w:rFonts w:hint="default" w:cs="Times New Roman"/>
        <w:b w:val="0"/>
      </w:rPr>
    </w:lvl>
    <w:lvl w:ilvl="3">
      <w:start w:val="1"/>
      <w:numFmt w:val="decimal"/>
      <w:lvlText w:val="%1.%2.%3.%4"/>
      <w:lvlJc w:val="left"/>
      <w:pPr>
        <w:ind w:left="720" w:hanging="720"/>
      </w:pPr>
      <w:rPr>
        <w:rFonts w:hint="default" w:cs="Times New Roman"/>
        <w:b w:val="0"/>
      </w:rPr>
    </w:lvl>
    <w:lvl w:ilvl="4">
      <w:start w:val="1"/>
      <w:numFmt w:val="decimal"/>
      <w:lvlText w:val="%1.%2.%3.%4.%5"/>
      <w:lvlJc w:val="left"/>
      <w:pPr>
        <w:ind w:left="1080" w:hanging="1080"/>
      </w:pPr>
      <w:rPr>
        <w:rFonts w:hint="default" w:cs="Times New Roman"/>
        <w:b w:val="0"/>
      </w:rPr>
    </w:lvl>
    <w:lvl w:ilvl="5">
      <w:start w:val="1"/>
      <w:numFmt w:val="decimal"/>
      <w:lvlText w:val="%1.%2.%3.%4.%5.%6"/>
      <w:lvlJc w:val="left"/>
      <w:pPr>
        <w:ind w:left="1080" w:hanging="1080"/>
      </w:pPr>
      <w:rPr>
        <w:rFonts w:hint="default" w:cs="Times New Roman"/>
        <w:b w:val="0"/>
      </w:rPr>
    </w:lvl>
    <w:lvl w:ilvl="6">
      <w:start w:val="1"/>
      <w:numFmt w:val="decimal"/>
      <w:lvlText w:val="%1.%2.%3.%4.%5.%6.%7"/>
      <w:lvlJc w:val="left"/>
      <w:pPr>
        <w:ind w:left="1440" w:hanging="1440"/>
      </w:pPr>
      <w:rPr>
        <w:rFonts w:hint="default" w:cs="Times New Roman"/>
        <w:b w:val="0"/>
      </w:rPr>
    </w:lvl>
    <w:lvl w:ilvl="7">
      <w:start w:val="1"/>
      <w:numFmt w:val="decimal"/>
      <w:lvlText w:val="%1.%2.%3.%4.%5.%6.%7.%8"/>
      <w:lvlJc w:val="left"/>
      <w:pPr>
        <w:ind w:left="1440" w:hanging="1440"/>
      </w:pPr>
      <w:rPr>
        <w:rFonts w:hint="default" w:cs="Times New Roman"/>
        <w:b w:val="0"/>
      </w:rPr>
    </w:lvl>
    <w:lvl w:ilvl="8">
      <w:start w:val="1"/>
      <w:numFmt w:val="decimal"/>
      <w:lvlText w:val="%1.%2.%3.%4.%5.%6.%7.%8.%9"/>
      <w:lvlJc w:val="left"/>
      <w:pPr>
        <w:ind w:left="1800" w:hanging="1800"/>
      </w:pPr>
      <w:rPr>
        <w:rFonts w:hint="default" w:cs="Times New Roman"/>
        <w:b w:val="0"/>
      </w:rPr>
    </w:lvl>
  </w:abstractNum>
  <w:num w:numId="1">
    <w:abstractNumId w:val="17"/>
  </w:num>
  <w:num w:numId="2">
    <w:abstractNumId w:val="11"/>
  </w:num>
  <w:num w:numId="3">
    <w:abstractNumId w:val="10"/>
  </w:num>
  <w:num w:numId="4">
    <w:abstractNumId w:val="3"/>
  </w:num>
  <w:num w:numId="5">
    <w:abstractNumId w:val="13"/>
  </w:num>
  <w:num w:numId="6">
    <w:abstractNumId w:val="18"/>
  </w:num>
  <w:num w:numId="7">
    <w:abstractNumId w:val="12"/>
  </w:num>
  <w:num w:numId="8">
    <w:abstractNumId w:val="7"/>
  </w:num>
  <w:num w:numId="9">
    <w:abstractNumId w:val="16"/>
  </w:num>
  <w:num w:numId="10">
    <w:abstractNumId w:val="0"/>
  </w:num>
  <w:num w:numId="11">
    <w:abstractNumId w:val="6"/>
  </w:num>
  <w:num w:numId="12">
    <w:abstractNumId w:val="4"/>
  </w:num>
  <w:num w:numId="13">
    <w:abstractNumId w:val="9"/>
  </w:num>
  <w:num w:numId="14">
    <w:abstractNumId w:val="19"/>
  </w:num>
  <w:num w:numId="15">
    <w:abstractNumId w:val="5"/>
  </w:num>
  <w:num w:numId="16">
    <w:abstractNumId w:val="14"/>
  </w:num>
  <w:num w:numId="17">
    <w:abstractNumId w:val="15"/>
  </w:num>
  <w:num w:numId="18">
    <w:abstractNumId w:val="2"/>
  </w:num>
  <w:num w:numId="19">
    <w:abstractNumId w:val="8"/>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2C"/>
    <w:rsid w:val="000B195C"/>
    <w:rsid w:val="000C238A"/>
    <w:rsid w:val="000D21D9"/>
    <w:rsid w:val="00102F15"/>
    <w:rsid w:val="00132D05"/>
    <w:rsid w:val="00151A65"/>
    <w:rsid w:val="001648D8"/>
    <w:rsid w:val="00182CB3"/>
    <w:rsid w:val="00183D6E"/>
    <w:rsid w:val="001A7E89"/>
    <w:rsid w:val="001D52CE"/>
    <w:rsid w:val="001E60A5"/>
    <w:rsid w:val="00210A52"/>
    <w:rsid w:val="0026149A"/>
    <w:rsid w:val="002664C7"/>
    <w:rsid w:val="00274B23"/>
    <w:rsid w:val="002C1CDF"/>
    <w:rsid w:val="002C3F52"/>
    <w:rsid w:val="002C513D"/>
    <w:rsid w:val="002F141F"/>
    <w:rsid w:val="003B4946"/>
    <w:rsid w:val="003F31DE"/>
    <w:rsid w:val="004046AF"/>
    <w:rsid w:val="00406B39"/>
    <w:rsid w:val="00410147"/>
    <w:rsid w:val="004135AC"/>
    <w:rsid w:val="00426A59"/>
    <w:rsid w:val="00457F0A"/>
    <w:rsid w:val="00471B34"/>
    <w:rsid w:val="00486D5B"/>
    <w:rsid w:val="004A3B8A"/>
    <w:rsid w:val="004B6BBB"/>
    <w:rsid w:val="004C478C"/>
    <w:rsid w:val="004D249F"/>
    <w:rsid w:val="004E67D6"/>
    <w:rsid w:val="00503165"/>
    <w:rsid w:val="005563DC"/>
    <w:rsid w:val="00584E2C"/>
    <w:rsid w:val="005B469A"/>
    <w:rsid w:val="005F3699"/>
    <w:rsid w:val="00632535"/>
    <w:rsid w:val="00641D18"/>
    <w:rsid w:val="006522E2"/>
    <w:rsid w:val="006554AD"/>
    <w:rsid w:val="006639A8"/>
    <w:rsid w:val="00666CF9"/>
    <w:rsid w:val="00677B08"/>
    <w:rsid w:val="0069292C"/>
    <w:rsid w:val="00693F0E"/>
    <w:rsid w:val="006B6CD7"/>
    <w:rsid w:val="006B7D1D"/>
    <w:rsid w:val="006D105B"/>
    <w:rsid w:val="006F5463"/>
    <w:rsid w:val="00703D5E"/>
    <w:rsid w:val="00740171"/>
    <w:rsid w:val="00773DE6"/>
    <w:rsid w:val="00791C34"/>
    <w:rsid w:val="007B2A58"/>
    <w:rsid w:val="007D2907"/>
    <w:rsid w:val="007D29A6"/>
    <w:rsid w:val="007E2FEE"/>
    <w:rsid w:val="0083322E"/>
    <w:rsid w:val="008638F4"/>
    <w:rsid w:val="008A17D6"/>
    <w:rsid w:val="008B2DE2"/>
    <w:rsid w:val="008C1778"/>
    <w:rsid w:val="008C6BFD"/>
    <w:rsid w:val="008E042E"/>
    <w:rsid w:val="00946FE0"/>
    <w:rsid w:val="00965E25"/>
    <w:rsid w:val="009866DA"/>
    <w:rsid w:val="00997319"/>
    <w:rsid w:val="009E003F"/>
    <w:rsid w:val="009F33E6"/>
    <w:rsid w:val="00A74191"/>
    <w:rsid w:val="00AC5B1C"/>
    <w:rsid w:val="00AD57DE"/>
    <w:rsid w:val="00B03CF2"/>
    <w:rsid w:val="00B14666"/>
    <w:rsid w:val="00B3784C"/>
    <w:rsid w:val="00B83F05"/>
    <w:rsid w:val="00BD26BB"/>
    <w:rsid w:val="00BD716C"/>
    <w:rsid w:val="00BE3B8A"/>
    <w:rsid w:val="00BE72D1"/>
    <w:rsid w:val="00C46BA3"/>
    <w:rsid w:val="00C50B1F"/>
    <w:rsid w:val="00C726A4"/>
    <w:rsid w:val="00C778FB"/>
    <w:rsid w:val="00D20195"/>
    <w:rsid w:val="00D2601D"/>
    <w:rsid w:val="00D64208"/>
    <w:rsid w:val="00D87591"/>
    <w:rsid w:val="00D8773C"/>
    <w:rsid w:val="00DC6738"/>
    <w:rsid w:val="00E13D8E"/>
    <w:rsid w:val="00E5307E"/>
    <w:rsid w:val="00E606D3"/>
    <w:rsid w:val="00F23BC6"/>
    <w:rsid w:val="00F90999"/>
    <w:rsid w:val="00FA2EEF"/>
    <w:rsid w:val="01B0F38D"/>
    <w:rsid w:val="024744BF"/>
    <w:rsid w:val="02A6B961"/>
    <w:rsid w:val="03A1DCD7"/>
    <w:rsid w:val="03A3165F"/>
    <w:rsid w:val="03DF4F1D"/>
    <w:rsid w:val="061F2DA2"/>
    <w:rsid w:val="0712F095"/>
    <w:rsid w:val="07A1D5A6"/>
    <w:rsid w:val="08379AFD"/>
    <w:rsid w:val="086D9DDD"/>
    <w:rsid w:val="08754DFA"/>
    <w:rsid w:val="08A5189B"/>
    <w:rsid w:val="08AEC0F6"/>
    <w:rsid w:val="0956CE64"/>
    <w:rsid w:val="098A5189"/>
    <w:rsid w:val="09B08386"/>
    <w:rsid w:val="0BE1FC6F"/>
    <w:rsid w:val="0C5E2338"/>
    <w:rsid w:val="0E20C9FD"/>
    <w:rsid w:val="0F54F058"/>
    <w:rsid w:val="0F83FBAD"/>
    <w:rsid w:val="10673782"/>
    <w:rsid w:val="10B9D2DB"/>
    <w:rsid w:val="11586ABF"/>
    <w:rsid w:val="14D72D7F"/>
    <w:rsid w:val="1544F310"/>
    <w:rsid w:val="1612B385"/>
    <w:rsid w:val="1A478CC4"/>
    <w:rsid w:val="1DF9E363"/>
    <w:rsid w:val="1ECDC05E"/>
    <w:rsid w:val="20B01DE7"/>
    <w:rsid w:val="2221F60E"/>
    <w:rsid w:val="2530B680"/>
    <w:rsid w:val="258BDE75"/>
    <w:rsid w:val="269FFA64"/>
    <w:rsid w:val="26B4F03C"/>
    <w:rsid w:val="2752ACAA"/>
    <w:rsid w:val="299C7AC3"/>
    <w:rsid w:val="2A8D1469"/>
    <w:rsid w:val="2F63AED9"/>
    <w:rsid w:val="300BBC47"/>
    <w:rsid w:val="324DDF41"/>
    <w:rsid w:val="338FBB85"/>
    <w:rsid w:val="344CC71C"/>
    <w:rsid w:val="353C1DC6"/>
    <w:rsid w:val="361D124D"/>
    <w:rsid w:val="38D11E23"/>
    <w:rsid w:val="3A8F7C9E"/>
    <w:rsid w:val="406D9596"/>
    <w:rsid w:val="436B2BE4"/>
    <w:rsid w:val="483FACB3"/>
    <w:rsid w:val="48D0AA41"/>
    <w:rsid w:val="48E08BB8"/>
    <w:rsid w:val="4928A26F"/>
    <w:rsid w:val="4B39CF13"/>
    <w:rsid w:val="4C0B1822"/>
    <w:rsid w:val="4C126E30"/>
    <w:rsid w:val="4C2895A2"/>
    <w:rsid w:val="4E5185A7"/>
    <w:rsid w:val="53FF2221"/>
    <w:rsid w:val="5431C2D6"/>
    <w:rsid w:val="548F371D"/>
    <w:rsid w:val="56960A88"/>
    <w:rsid w:val="57D9E3B6"/>
    <w:rsid w:val="5962A840"/>
    <w:rsid w:val="5D054C0C"/>
    <w:rsid w:val="5D6A3486"/>
    <w:rsid w:val="5F08C673"/>
    <w:rsid w:val="5FF611F7"/>
    <w:rsid w:val="60152D99"/>
    <w:rsid w:val="605979C2"/>
    <w:rsid w:val="616DBA25"/>
    <w:rsid w:val="61EAFFB8"/>
    <w:rsid w:val="68079B4B"/>
    <w:rsid w:val="6B15F7FA"/>
    <w:rsid w:val="6C274164"/>
    <w:rsid w:val="6ED3E0B8"/>
    <w:rsid w:val="6FA18DA0"/>
    <w:rsid w:val="7012AD30"/>
    <w:rsid w:val="70C2A824"/>
    <w:rsid w:val="71AE7D91"/>
    <w:rsid w:val="74FCBB6D"/>
    <w:rsid w:val="7535D44B"/>
    <w:rsid w:val="76BDDDB5"/>
    <w:rsid w:val="7854D52C"/>
    <w:rsid w:val="7936B5F1"/>
    <w:rsid w:val="7BA39B0D"/>
    <w:rsid w:val="7E52C7EE"/>
    <w:rsid w:val="7EF23E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39374D"/>
  <w15:chartTrackingRefBased/>
  <w15:docId w15:val="{ACE4C5C0-506A-4F73-A50F-FAD28102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unhideWhenUsed/>
    <w:rsid w:val="008B2D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97319"/>
    <w:pPr>
      <w:ind w:left="720"/>
      <w:contextualSpacing/>
    </w:pPr>
  </w:style>
  <w:style w:type="numbering" w:styleId="VikandMedicalSOP" w:customStyle="1">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styleId="HeaderChar" w:customStyle="1">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styleId="FooterChar" w:customStyle="1">
    <w:name w:val="Footer Char"/>
    <w:link w:val="Footer"/>
    <w:uiPriority w:val="99"/>
    <w:rsid w:val="00C778FB"/>
    <w:rPr>
      <w:sz w:val="22"/>
      <w:szCs w:val="22"/>
    </w:rPr>
  </w:style>
  <w:style w:type="paragraph" w:styleId="BalloonText">
    <w:name w:val="Balloon Text"/>
    <w:basedOn w:val="Normal"/>
    <w:link w:val="BalloonTextChar"/>
    <w:uiPriority w:val="99"/>
    <w:semiHidden/>
    <w:unhideWhenUsed/>
    <w:rsid w:val="007E2FEE"/>
    <w:pPr>
      <w:spacing w:after="0" w:line="240" w:lineRule="auto"/>
    </w:pPr>
    <w:rPr>
      <w:rFonts w:ascii="Segoe UI" w:hAnsi="Segoe UI" w:cs="Segoe UI"/>
      <w:sz w:val="18"/>
      <w:szCs w:val="18"/>
    </w:rPr>
  </w:style>
  <w:style w:type="character" w:styleId="BalloonTextChar" w:customStyle="1">
    <w:name w:val="Balloon Text Char"/>
    <w:link w:val="BalloonText"/>
    <w:uiPriority w:val="99"/>
    <w:semiHidden/>
    <w:rsid w:val="007E2FEE"/>
    <w:rPr>
      <w:rFonts w:ascii="Segoe UI" w:hAnsi="Segoe UI" w:cs="Segoe UI"/>
      <w:sz w:val="18"/>
      <w:szCs w:val="18"/>
    </w:rPr>
  </w:style>
  <w:style w:type="paragraph" w:styleId="paragraph" w:customStyle="1">
    <w:name w:val="paragraph"/>
    <w:basedOn w:val="Normal"/>
    <w:rsid w:val="008C6BFD"/>
    <w:pPr>
      <w:spacing w:before="100" w:beforeAutospacing="1" w:after="100" w:afterAutospacing="1" w:line="240" w:lineRule="auto"/>
    </w:pPr>
    <w:rPr>
      <w:rFonts w:ascii="Times New Roman" w:hAnsi="Times New Roman" w:eastAsia="Times New Roman"/>
      <w:sz w:val="24"/>
      <w:szCs w:val="24"/>
    </w:rPr>
  </w:style>
  <w:style w:type="character" w:styleId="normaltextrun" w:customStyle="1">
    <w:name w:val="normaltextrun"/>
    <w:rsid w:val="008C6BFD"/>
  </w:style>
  <w:style w:type="character" w:styleId="eop" w:customStyle="1">
    <w:name w:val="eop"/>
    <w:rsid w:val="008C6BFD"/>
  </w:style>
  <w:style w:type="character" w:styleId="Hyperlink">
    <w:name w:val="Hyperlink"/>
    <w:uiPriority w:val="99"/>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18718">
      <w:bodyDiv w:val="1"/>
      <w:marLeft w:val="0"/>
      <w:marRight w:val="0"/>
      <w:marTop w:val="0"/>
      <w:marBottom w:val="0"/>
      <w:divBdr>
        <w:top w:val="none" w:sz="0" w:space="0" w:color="auto"/>
        <w:left w:val="none" w:sz="0" w:space="0" w:color="auto"/>
        <w:bottom w:val="none" w:sz="0" w:space="0" w:color="auto"/>
        <w:right w:val="none" w:sz="0" w:space="0" w:color="auto"/>
      </w:divBdr>
      <w:divsChild>
        <w:div w:id="125851858">
          <w:marLeft w:val="0"/>
          <w:marRight w:val="0"/>
          <w:marTop w:val="0"/>
          <w:marBottom w:val="0"/>
          <w:divBdr>
            <w:top w:val="none" w:sz="0" w:space="0" w:color="auto"/>
            <w:left w:val="none" w:sz="0" w:space="0" w:color="auto"/>
            <w:bottom w:val="none" w:sz="0" w:space="0" w:color="auto"/>
            <w:right w:val="none" w:sz="0" w:space="0" w:color="auto"/>
          </w:divBdr>
          <w:divsChild>
            <w:div w:id="182938051">
              <w:marLeft w:val="0"/>
              <w:marRight w:val="0"/>
              <w:marTop w:val="0"/>
              <w:marBottom w:val="0"/>
              <w:divBdr>
                <w:top w:val="none" w:sz="0" w:space="0" w:color="auto"/>
                <w:left w:val="none" w:sz="0" w:space="0" w:color="auto"/>
                <w:bottom w:val="none" w:sz="0" w:space="0" w:color="auto"/>
                <w:right w:val="none" w:sz="0" w:space="0" w:color="auto"/>
              </w:divBdr>
            </w:div>
          </w:divsChild>
        </w:div>
        <w:div w:id="338511998">
          <w:marLeft w:val="0"/>
          <w:marRight w:val="0"/>
          <w:marTop w:val="0"/>
          <w:marBottom w:val="0"/>
          <w:divBdr>
            <w:top w:val="none" w:sz="0" w:space="0" w:color="auto"/>
            <w:left w:val="none" w:sz="0" w:space="0" w:color="auto"/>
            <w:bottom w:val="none" w:sz="0" w:space="0" w:color="auto"/>
            <w:right w:val="none" w:sz="0" w:space="0" w:color="auto"/>
          </w:divBdr>
          <w:divsChild>
            <w:div w:id="1337341743">
              <w:marLeft w:val="0"/>
              <w:marRight w:val="0"/>
              <w:marTop w:val="0"/>
              <w:marBottom w:val="0"/>
              <w:divBdr>
                <w:top w:val="none" w:sz="0" w:space="0" w:color="auto"/>
                <w:left w:val="none" w:sz="0" w:space="0" w:color="auto"/>
                <w:bottom w:val="none" w:sz="0" w:space="0" w:color="auto"/>
                <w:right w:val="none" w:sz="0" w:space="0" w:color="auto"/>
              </w:divBdr>
            </w:div>
          </w:divsChild>
        </w:div>
        <w:div w:id="649135358">
          <w:marLeft w:val="0"/>
          <w:marRight w:val="0"/>
          <w:marTop w:val="0"/>
          <w:marBottom w:val="0"/>
          <w:divBdr>
            <w:top w:val="none" w:sz="0" w:space="0" w:color="auto"/>
            <w:left w:val="none" w:sz="0" w:space="0" w:color="auto"/>
            <w:bottom w:val="none" w:sz="0" w:space="0" w:color="auto"/>
            <w:right w:val="none" w:sz="0" w:space="0" w:color="auto"/>
          </w:divBdr>
          <w:divsChild>
            <w:div w:id="1924487932">
              <w:marLeft w:val="0"/>
              <w:marRight w:val="0"/>
              <w:marTop w:val="0"/>
              <w:marBottom w:val="0"/>
              <w:divBdr>
                <w:top w:val="none" w:sz="0" w:space="0" w:color="auto"/>
                <w:left w:val="none" w:sz="0" w:space="0" w:color="auto"/>
                <w:bottom w:val="none" w:sz="0" w:space="0" w:color="auto"/>
                <w:right w:val="none" w:sz="0" w:space="0" w:color="auto"/>
              </w:divBdr>
            </w:div>
          </w:divsChild>
        </w:div>
        <w:div w:id="777915764">
          <w:marLeft w:val="0"/>
          <w:marRight w:val="0"/>
          <w:marTop w:val="0"/>
          <w:marBottom w:val="0"/>
          <w:divBdr>
            <w:top w:val="none" w:sz="0" w:space="0" w:color="auto"/>
            <w:left w:val="none" w:sz="0" w:space="0" w:color="auto"/>
            <w:bottom w:val="none" w:sz="0" w:space="0" w:color="auto"/>
            <w:right w:val="none" w:sz="0" w:space="0" w:color="auto"/>
          </w:divBdr>
          <w:divsChild>
            <w:div w:id="439877917">
              <w:marLeft w:val="0"/>
              <w:marRight w:val="0"/>
              <w:marTop w:val="0"/>
              <w:marBottom w:val="0"/>
              <w:divBdr>
                <w:top w:val="none" w:sz="0" w:space="0" w:color="auto"/>
                <w:left w:val="none" w:sz="0" w:space="0" w:color="auto"/>
                <w:bottom w:val="none" w:sz="0" w:space="0" w:color="auto"/>
                <w:right w:val="none" w:sz="0" w:space="0" w:color="auto"/>
              </w:divBdr>
            </w:div>
          </w:divsChild>
        </w:div>
        <w:div w:id="843015058">
          <w:marLeft w:val="0"/>
          <w:marRight w:val="0"/>
          <w:marTop w:val="0"/>
          <w:marBottom w:val="0"/>
          <w:divBdr>
            <w:top w:val="none" w:sz="0" w:space="0" w:color="auto"/>
            <w:left w:val="none" w:sz="0" w:space="0" w:color="auto"/>
            <w:bottom w:val="none" w:sz="0" w:space="0" w:color="auto"/>
            <w:right w:val="none" w:sz="0" w:space="0" w:color="auto"/>
          </w:divBdr>
          <w:divsChild>
            <w:div w:id="578251718">
              <w:marLeft w:val="0"/>
              <w:marRight w:val="0"/>
              <w:marTop w:val="0"/>
              <w:marBottom w:val="0"/>
              <w:divBdr>
                <w:top w:val="none" w:sz="0" w:space="0" w:color="auto"/>
                <w:left w:val="none" w:sz="0" w:space="0" w:color="auto"/>
                <w:bottom w:val="none" w:sz="0" w:space="0" w:color="auto"/>
                <w:right w:val="none" w:sz="0" w:space="0" w:color="auto"/>
              </w:divBdr>
            </w:div>
          </w:divsChild>
        </w:div>
        <w:div w:id="1038555254">
          <w:marLeft w:val="0"/>
          <w:marRight w:val="0"/>
          <w:marTop w:val="0"/>
          <w:marBottom w:val="0"/>
          <w:divBdr>
            <w:top w:val="none" w:sz="0" w:space="0" w:color="auto"/>
            <w:left w:val="none" w:sz="0" w:space="0" w:color="auto"/>
            <w:bottom w:val="none" w:sz="0" w:space="0" w:color="auto"/>
            <w:right w:val="none" w:sz="0" w:space="0" w:color="auto"/>
          </w:divBdr>
          <w:divsChild>
            <w:div w:id="398288665">
              <w:marLeft w:val="0"/>
              <w:marRight w:val="0"/>
              <w:marTop w:val="0"/>
              <w:marBottom w:val="0"/>
              <w:divBdr>
                <w:top w:val="none" w:sz="0" w:space="0" w:color="auto"/>
                <w:left w:val="none" w:sz="0" w:space="0" w:color="auto"/>
                <w:bottom w:val="none" w:sz="0" w:space="0" w:color="auto"/>
                <w:right w:val="none" w:sz="0" w:space="0" w:color="auto"/>
              </w:divBdr>
            </w:div>
          </w:divsChild>
        </w:div>
        <w:div w:id="1318152316">
          <w:marLeft w:val="0"/>
          <w:marRight w:val="0"/>
          <w:marTop w:val="0"/>
          <w:marBottom w:val="0"/>
          <w:divBdr>
            <w:top w:val="none" w:sz="0" w:space="0" w:color="auto"/>
            <w:left w:val="none" w:sz="0" w:space="0" w:color="auto"/>
            <w:bottom w:val="none" w:sz="0" w:space="0" w:color="auto"/>
            <w:right w:val="none" w:sz="0" w:space="0" w:color="auto"/>
          </w:divBdr>
          <w:divsChild>
            <w:div w:id="1238246374">
              <w:marLeft w:val="0"/>
              <w:marRight w:val="0"/>
              <w:marTop w:val="0"/>
              <w:marBottom w:val="0"/>
              <w:divBdr>
                <w:top w:val="none" w:sz="0" w:space="0" w:color="auto"/>
                <w:left w:val="none" w:sz="0" w:space="0" w:color="auto"/>
                <w:bottom w:val="none" w:sz="0" w:space="0" w:color="auto"/>
                <w:right w:val="none" w:sz="0" w:space="0" w:color="auto"/>
              </w:divBdr>
            </w:div>
          </w:divsChild>
        </w:div>
        <w:div w:id="1709604791">
          <w:marLeft w:val="0"/>
          <w:marRight w:val="0"/>
          <w:marTop w:val="0"/>
          <w:marBottom w:val="0"/>
          <w:divBdr>
            <w:top w:val="none" w:sz="0" w:space="0" w:color="auto"/>
            <w:left w:val="none" w:sz="0" w:space="0" w:color="auto"/>
            <w:bottom w:val="none" w:sz="0" w:space="0" w:color="auto"/>
            <w:right w:val="none" w:sz="0" w:space="0" w:color="auto"/>
          </w:divBdr>
          <w:divsChild>
            <w:div w:id="20094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cdc.gov/hai/infectiontypes.html"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cdc.gov/infectioncontrol/guidelines/index.html" TargetMode="Externa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Documents\Custom%20Office%20Templates\SO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1600 General Medical Procedures</M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2.xml><?xml version="1.0" encoding="utf-8"?>
<ds:datastoreItem xmlns:ds="http://schemas.openxmlformats.org/officeDocument/2006/customXml" ds:itemID="{9CDC88EC-B1C9-4E4D-B39F-533140D991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1D6510-60F1-4201-B0F8-A144B0DCF6C7}"/>
</file>

<file path=customXml/itemProps4.xml><?xml version="1.0" encoding="utf-8"?>
<ds:datastoreItem xmlns:ds="http://schemas.openxmlformats.org/officeDocument/2006/customXml" ds:itemID="{9BCBB5A4-F01C-4F2B-B10B-F13FF870EF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SOP</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Jenny Garcia</cp:lastModifiedBy>
  <cp:revision>9</cp:revision>
  <dcterms:created xsi:type="dcterms:W3CDTF">2020-11-20T16:39:00Z</dcterms:created>
  <dcterms:modified xsi:type="dcterms:W3CDTF">2020-12-10T18:23:06Z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