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Qualidade de vida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Qualidade de vida é o método utilizado para medir as condições de vida de um ser humano ou é o conjunto de condições que contribuem para o bem físico e espiritual dos indivíduos em sociedade. Envolve o bem espiritual, físico, psicológico e emocional, além de relacionamentos sociais, como família e amigos e também a saúde, educação, poder de compra, habitação, saneamento básico e outras circunstâncias da vida. Não deve ser confundida com padrão de vida, uma medida que quantifica a qualidade e quantidade de bens e serviços disponíveis.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Avaliação: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A Organização Mundial da Saúde desenvolveu um questionário para aferir a qualidade de vida, que possui duas versões validadas para o português, o 100 (composto por 100 questões) e o composto por 26 questões.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É composto por seis domínios: o físico, o psicológico, o do nível de independência, o das relações sociais, o do meio ambiente e o dos aspectos religiosos.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begin"/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instrText xml:space="preserve"> HYPERLINK "https://pt.wikipedia.org/wiki/Qualidade_de_vida" </w:instrTex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separate"/>
      </w:r>
      <w:r>
        <w:rPr>
          <w:rStyle w:val="3"/>
          <w:rFonts w:hint="default" w:ascii="Arial Unicode MS" w:hAnsi="Arial Unicode MS" w:eastAsia="Arial Unicode MS" w:cs="Arial Unicode MS"/>
          <w:sz w:val="24"/>
          <w:szCs w:val="24"/>
          <w:lang w:val="pt-BR"/>
        </w:rPr>
        <w:t>https://pt.wikipedia.org/wiki/Qualidade_de_vida</w: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end"/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begin"/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instrText xml:space="preserve"> HYPERLINK "https://www.repository.utl.pt/bitstream/10400.5/2940/4/escala%20de%20qualidade%20de%20vida%20WHOQOL-100%20PORTUGAL.pdf" </w:instrTex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separate"/>
      </w:r>
      <w:r>
        <w:rPr>
          <w:rStyle w:val="3"/>
          <w:rFonts w:hint="default" w:ascii="Arial Unicode MS" w:hAnsi="Arial Unicode MS" w:eastAsia="Arial Unicode MS" w:cs="Arial Unicode MS"/>
          <w:sz w:val="24"/>
          <w:szCs w:val="24"/>
          <w:lang w:val="pt-BR"/>
        </w:rPr>
        <w:t>https://www.repository.utl.pt/bitstream/10400.5/2940/4/escala%20de%20qualidade%20de%20vida%20WHOQOL-100%20PORTUGAL.pdf</w: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end"/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D6A4E"/>
    <w:rsid w:val="246D6A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2016-11-14T03:06:00Z</dcterms:created>
  <dc:creator>Cliente</dc:creator>
  <cp:lastModifiedBy>Cliente</cp:lastModifiedBy>
  <dcterms:modified xsi:type="dcterms:W3CDTF">2016-11-14T03:15:19Z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