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HTML5 Parser - Technical Report</w:t>
      </w:r>
    </w:p>
    <w:p>
      <w:r>
        <w:t>This report summarizes the verification results and compliance audits for the Agentic AI HTML5 Parser Pipeline (v1.3.0).</w:t>
      </w:r>
    </w:p>
    <w:p>
      <w:pPr>
        <w:pStyle w:val="Heading1"/>
      </w:pPr>
      <w:r>
        <w:t>Project Overview</w:t>
      </w:r>
    </w:p>
    <w:p>
      <w:r>
        <w:t>The system utilizes 11-state FSM tokenization, multi-agent AI integration, and robust sandboxing for hardware-level security.</w:t>
      </w:r>
    </w:p>
    <w:p>
      <w:pPr>
        <w:pStyle w:val="Heading1"/>
      </w:pPr>
      <w:r>
        <w:t>Execution Analysis</w:t>
      </w:r>
    </w:p>
    <w:p>
      <w:pPr>
        <w:pStyle w:val="Heading2"/>
      </w:pPr>
      <w:r>
        <w:t>Test Case: Attributes and IDs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Fuzzer Test Case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Login Form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Semantic Violation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Simple Tag Nesting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2"/>
      </w:pPr>
      <w:r>
        <w:t>Test Case: Table Structure</w:t>
      </w:r>
    </w:p>
    <w:p>
      <w:r>
        <w:t>Auditor Status: PASS</w:t>
      </w:r>
    </w:p>
    <w:p>
      <w:r>
        <w:t>Compliance Score: 100</w:t>
      </w:r>
    </w:p>
    <w:p>
      <w:r>
        <w:t>Differential Oracle Match: True</w:t>
      </w:r>
    </w:p>
    <w:p>
      <w:pPr>
        <w:pStyle w:val="Heading1"/>
      </w:pPr>
      <w:r>
        <w:t>Conclusion</w:t>
      </w:r>
    </w:p>
    <w:p>
      <w:r>
        <w:t>The pipeline demonstrated high reliability and standards compliance across all tested scenarios.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