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979d92361de05599649c15d571e4508dd4767f8"/>
    <w:p>
      <w:pPr>
        <w:pStyle w:val="Heading1"/>
      </w:pPr>
      <w:r>
        <w:t xml:space="preserve">Performance Modeling of a Microservice Application: Analytical Queueing Network Formulation and Validation</w:t>
      </w:r>
    </w:p>
    <w:p>
      <w:pPr>
        <w:pStyle w:val="FirstParagraph"/>
      </w:pPr>
      <w:r>
        <w:rPr>
          <w:b/>
          <w:bCs/>
        </w:rPr>
        <w:t xml:space="preserve">Course:</w:t>
      </w:r>
      <w:r>
        <w:t xml:space="preserve"> </w:t>
      </w:r>
      <w:r>
        <w:t xml:space="preserve">Software Performance Engineering (SPE)</w:t>
      </w:r>
      <w:r>
        <w:br/>
      </w:r>
      <w:r>
        <w:rPr>
          <w:b/>
          <w:bCs/>
        </w:rPr>
        <w:t xml:space="preserve">Project:</w:t>
      </w:r>
      <w:r>
        <w:t xml:space="preserve"> </w:t>
      </w:r>
      <w:r>
        <w:t xml:space="preserve">Analytical QN/LQN Model of a Microservice Application</w:t>
      </w:r>
      <w:r>
        <w:br/>
      </w:r>
      <w:r>
        <w:rPr>
          <w:b/>
          <w:bCs/>
        </w:rPr>
        <w:t xml:space="preserve">Target Benchmark:</w:t>
      </w:r>
      <w:r>
        <w:t xml:space="preserve"> </w:t>
      </w:r>
      <w:r>
        <w:t xml:space="preserve">Google Online Boutique (11 Microservices)</w:t>
      </w:r>
      <w:r>
        <w:br/>
      </w:r>
      <w:r>
        <w:rPr>
          <w:b/>
          <w:bCs/>
        </w:rPr>
        <w:t xml:space="preserve">Academic Year:</w:t>
      </w:r>
      <w:r>
        <w:t xml:space="preserve"> </w:t>
      </w:r>
      <w:r>
        <w:t xml:space="preserve">2026</w:t>
      </w:r>
    </w:p>
    <w:p>
      <w:r>
        <w:pict>
          <v:rect style="width:0;height:1.5pt" o:hralign="center" o:hrstd="t" o:hr="t"/>
        </w:pict>
      </w:r>
    </w:p>
    <w:bookmarkStart w:id="20" w:name="abstract"/>
    <w:p>
      <w:pPr>
        <w:pStyle w:val="Heading2"/>
      </w:pPr>
      <w:r>
        <w:t xml:space="preserve">Abstract</w:t>
      </w:r>
    </w:p>
    <w:p>
      <w:pPr>
        <w:pStyle w:val="FirstParagraph"/>
      </w:pPr>
      <w:r>
        <w:t xml:space="preserve">Modern cloud-native applications are constructed as complex directed acyclic graphs of loosely coupled microservices. Predicting their performance under load is a critical challenge in software capacity planning, automated scaling, and predictive bottleneck mitigation. This paper presents a complete, validated</w:t>
      </w:r>
      <w:r>
        <w:t xml:space="preserve"> </w:t>
      </w:r>
      <w:r>
        <w:rPr>
          <w:b/>
          <w:bCs/>
        </w:rPr>
        <w:t xml:space="preserve">Open Queueing Network (QN) Model</w:t>
      </w:r>
      <w:r>
        <w:t xml:space="preserve"> </w:t>
      </w:r>
      <w:r>
        <w:t xml:space="preserve">of the</w:t>
      </w:r>
      <w:r>
        <w:t xml:space="preserve"> </w:t>
      </w:r>
      <w:r>
        <w:rPr>
          <w:b/>
          <w:bCs/>
        </w:rPr>
        <w:t xml:space="preserve">Google Online Boutique</w:t>
      </w:r>
      <w:r>
        <w:t xml:space="preserve"> </w:t>
      </w:r>
      <w:r>
        <w:t xml:space="preserve">microservice benchmark (11 services) solved via</w:t>
      </w:r>
      <w:r>
        <w:t xml:space="preserve"> </w:t>
      </w:r>
      <w:r>
        <w:rPr>
          <w:b/>
          <w:bCs/>
        </w:rPr>
        <w:t xml:space="preserve">Mean Value Analysis (MVA)</w:t>
      </w:r>
      <w:r>
        <w:t xml:space="preserve"> </w:t>
      </w:r>
      <w:r>
        <w:t xml:space="preserve">and extended programmatically to</w:t>
      </w:r>
      <w:r>
        <w:t xml:space="preserve"> </w:t>
      </w:r>
      <w:r>
        <w:rPr>
          <w:b/>
          <w:bCs/>
        </w:rPr>
        <w:t xml:space="preserve">M/M/c multi-server scaling</w:t>
      </w:r>
      <w:r>
        <w:t xml:space="preserve">. The parameters—comprising mean service demands and transition routing probabilities—were empirically characterized under steady-state conditions via a custom observability stack incorporating OpenTelemetry (OTel), Prometheus, cAdvisor, and Jaeger distributed tracing.</w:t>
      </w:r>
    </w:p>
    <w:p>
      <w:pPr>
        <w:pStyle w:val="BodyText"/>
      </w:pPr>
      <w:r>
        <w:t xml:space="preserve">Our analytical model demonstrated high accuracy in identifying the primary system bottleneck (</w:t>
      </w:r>
      <w:r>
        <w:rPr>
          <w:b/>
          <w:bCs/>
        </w:rPr>
        <w:t xml:space="preserve">Frontend</w:t>
      </w:r>
      <w:r>
        <w:t xml:space="preserve"> </w:t>
      </w:r>
      <w:r>
        <w:t xml:space="preserve">service, with a</w:t>
      </w:r>
      <w:r>
        <w:t xml:space="preserve"> </w:t>
      </w:r>
      <m:oMath>
        <m:r>
          <m:t>3.1</m:t>
        </m:r>
        <m:r>
          <m:rPr>
            <m:sty m:val="p"/>
          </m:rPr>
          <m:t>%</m:t>
        </m:r>
      </m:oMath>
      <w:r>
        <w:t xml:space="preserve"> </w:t>
      </w:r>
      <w:r>
        <w:t xml:space="preserve">relative prediction error) and provided system-level response time predictions within an acceptable range, yielding a Root Mean Squared Error (RMSE) of</w:t>
      </w:r>
      <w:r>
        <w:t xml:space="preserve"> </w:t>
      </w:r>
      <m:oMath>
        <m:r>
          <m:t>4.98</m:t>
        </m:r>
        <m:r>
          <m:rPr>
            <m:nor/>
            <m:sty m:val="p"/>
          </m:rPr>
          <m:t> ms</m:t>
        </m:r>
      </m:oMath>
      <w:r>
        <w:t xml:space="preserve">, Mean Absolute Error (MAE) of</w:t>
      </w:r>
      <w:r>
        <w:t xml:space="preserve"> </w:t>
      </w:r>
      <m:oMath>
        <m:r>
          <m:t>4.52</m:t>
        </m:r>
        <m:r>
          <m:rPr>
            <m:nor/>
            <m:sty m:val="p"/>
          </m:rPr>
          <m:t> ms</m:t>
        </m:r>
      </m:oMath>
      <w:r>
        <w:t xml:space="preserve">, and a Mean Absolute Percentage Error (MAPE) of</w:t>
      </w:r>
      <w:r>
        <w:t xml:space="preserve"> </w:t>
      </w:r>
      <m:oMath>
        <m:r>
          <m:t>33.34</m:t>
        </m:r>
        <m:r>
          <m:rPr>
            <m:sty m:val="p"/>
          </m:rPr>
          <m:t>%</m:t>
        </m:r>
      </m:oMath>
      <w:r>
        <w:t xml:space="preserve"> </w:t>
      </w:r>
      <w:r>
        <w:t xml:space="preserve">across all service centers. Horizontal scaling strategies were mathematically modeled and verified via a REST API, proving that replicating the Frontend service to</w:t>
      </w:r>
      <w:r>
        <w:t xml:space="preserve"> </w:t>
      </w:r>
      <m:oMath>
        <m:sSub>
          <m:e>
            <m:r>
              <m:t>c</m:t>
            </m:r>
          </m:e>
          <m:sub>
            <m:r>
              <m:t>0</m:t>
            </m:r>
          </m:sub>
        </m:sSub>
        <m:r>
          <m:rPr>
            <m:sty m:val="p"/>
          </m:rPr>
          <m:t>=</m:t>
        </m:r>
        <m:r>
          <m:t>2</m:t>
        </m:r>
      </m:oMath>
      <w:r>
        <w:t xml:space="preserve"> </w:t>
      </w:r>
      <w:r>
        <w:t xml:space="preserve">containers reduces its queueing delay from an unstable, saturated state to a stable response time of</w:t>
      </w:r>
      <w:r>
        <w:t xml:space="preserve"> </w:t>
      </w:r>
      <m:oMath>
        <m:r>
          <m:t>174.8</m:t>
        </m:r>
        <m:r>
          <m:rPr>
            <m:nor/>
            <m:sty m:val="p"/>
          </m:rPr>
          <m:t> ms</m:t>
        </m:r>
      </m:oMath>
      <w:r>
        <w:t xml:space="preserve"> </w:t>
      </w:r>
      <w:r>
        <w:t xml:space="preserve">under a</w:t>
      </w:r>
      <w:r>
        <w:t xml:space="preserve"> </w:t>
      </w:r>
      <m:oMath>
        <m:r>
          <m:t>10</m:t>
        </m:r>
        <m:r>
          <m:rPr>
            <m:nor/>
            <m:sty m:val="p"/>
          </m:rPr>
          <m:t> req/s</m:t>
        </m:r>
      </m:oMath>
      <w:r>
        <w:t xml:space="preserve"> </w:t>
      </w:r>
      <w:r>
        <w:t xml:space="preserve">workload. This paper details the architectural mapping, queueing theory equations, monitoring stack, codebase design, empirical validation results, and future research directions for Layered Queueing Networks (LQN).</w:t>
      </w:r>
    </w:p>
    <w:p>
      <w:r>
        <w:pict>
          <v:rect style="width:0;height:1.5pt" o:hralign="center" o:hrstd="t" o:hr="t"/>
        </w:pict>
      </w:r>
    </w:p>
    <w:bookmarkEnd w:id="20"/>
    <w:bookmarkStart w:id="22" w:name="introduction-objectives"/>
    <w:p>
      <w:pPr>
        <w:pStyle w:val="Heading2"/>
      </w:pPr>
      <w:r>
        <w:t xml:space="preserve">1. Introduction &amp; Objectives</w:t>
      </w:r>
    </w:p>
    <w:p>
      <w:pPr>
        <w:pStyle w:val="FirstParagraph"/>
      </w:pPr>
      <w:r>
        <w:t xml:space="preserve">Performance degradation in microservices is non-linear, typically driven by queueing delays at shared resources (CPU, threads, database connections) rather than linear service execution overheads. While load testing is a common practice, it is resource-intensive and struggles to predict performance under arbitrary workloads or topological changes. Analytical modeling offers a fast, mathematically rigorous alternative that can be solved in milliseconds to evaluate</w:t>
      </w:r>
      <w:r>
        <w:t xml:space="preserve"> </w:t>
      </w:r>
      <w:r>
        <w:t xml:space="preserve">“</w:t>
      </w:r>
      <w:r>
        <w:t xml:space="preserve">what-if</w:t>
      </w:r>
      <w:r>
        <w:t xml:space="preserve">”</w:t>
      </w:r>
      <w:r>
        <w:t xml:space="preserve"> </w:t>
      </w:r>
      <w:r>
        <w:t xml:space="preserve">capacity scenarios.</w:t>
      </w:r>
    </w:p>
    <w:bookmarkStart w:id="21" w:name="core-objectives"/>
    <w:p>
      <w:pPr>
        <w:pStyle w:val="Heading3"/>
      </w:pPr>
      <w:r>
        <w:t xml:space="preserve">Core Objectives:</w:t>
      </w:r>
    </w:p>
    <w:p>
      <w:pPr>
        <w:pStyle w:val="Compact"/>
        <w:numPr>
          <w:ilvl w:val="0"/>
          <w:numId w:val="1001"/>
        </w:numPr>
      </w:pPr>
      <w:r>
        <w:rPr>
          <w:b/>
          <w:bCs/>
        </w:rPr>
        <w:t xml:space="preserve">System Deployment:</w:t>
      </w:r>
      <w:r>
        <w:t xml:space="preserve"> </w:t>
      </w:r>
      <w:r>
        <w:t xml:space="preserve">Deploy the 11-service Google Online Boutique application in a controlled containerized environment alongside a monitoring stack.</w:t>
      </w:r>
    </w:p>
    <w:p>
      <w:pPr>
        <w:pStyle w:val="Compact"/>
        <w:numPr>
          <w:ilvl w:val="0"/>
          <w:numId w:val="1001"/>
        </w:numPr>
      </w:pPr>
      <w:r>
        <w:rPr>
          <w:b/>
          <w:bCs/>
        </w:rPr>
        <w:t xml:space="preserve">Empirical Parameterization:</w:t>
      </w:r>
      <w:r>
        <w:t xml:space="preserve"> </w:t>
      </w:r>
      <w:r>
        <w:t xml:space="preserve">Collect real-world telemetry using Prometheus and Jaeger to compute inclusive and exclusive service times (demands) and Transition/Routing probabilities.</w:t>
      </w:r>
    </w:p>
    <w:p>
      <w:pPr>
        <w:pStyle w:val="Compact"/>
        <w:numPr>
          <w:ilvl w:val="0"/>
          <w:numId w:val="1001"/>
        </w:numPr>
      </w:pPr>
      <w:r>
        <w:rPr>
          <w:b/>
          <w:bCs/>
        </w:rPr>
        <w:t xml:space="preserve">Queueing Network Formulation:</w:t>
      </w:r>
      <w:r>
        <w:t xml:space="preserve"> </w:t>
      </w:r>
      <w:r>
        <w:t xml:space="preserve">Model the microservices as independent First-Come-First-Served (FCFS) M/M/1 and M/M/c service centers.</w:t>
      </w:r>
    </w:p>
    <w:p>
      <w:pPr>
        <w:pStyle w:val="Compact"/>
        <w:numPr>
          <w:ilvl w:val="0"/>
          <w:numId w:val="1001"/>
        </w:numPr>
      </w:pPr>
      <w:r>
        <w:rPr>
          <w:b/>
          <w:bCs/>
        </w:rPr>
        <w:t xml:space="preserve">MVA Solver Implementation:</w:t>
      </w:r>
      <w:r>
        <w:t xml:space="preserve"> </w:t>
      </w:r>
      <w:r>
        <w:t xml:space="preserve">Implement an Open-Network Mean Value Analysis solver in Python to compute throughput, utilization, queue length, and response times.</w:t>
      </w:r>
    </w:p>
    <w:p>
      <w:pPr>
        <w:pStyle w:val="Compact"/>
        <w:numPr>
          <w:ilvl w:val="0"/>
          <w:numId w:val="1001"/>
        </w:numPr>
      </w:pPr>
      <w:r>
        <w:rPr>
          <w:b/>
          <w:bCs/>
        </w:rPr>
        <w:t xml:space="preserve">Validation and Sensitivity Analysis:</w:t>
      </w:r>
      <w:r>
        <w:t xml:space="preserve"> </w:t>
      </w:r>
      <w:r>
        <w:t xml:space="preserve">Compare analytical predictions against real-world metrics, locate the bottleneck, and run arrival rate sweeps to find system saturation points.</w:t>
      </w:r>
    </w:p>
    <w:p>
      <w:pPr>
        <w:pStyle w:val="Compact"/>
        <w:numPr>
          <w:ilvl w:val="0"/>
          <w:numId w:val="1001"/>
        </w:numPr>
      </w:pPr>
      <w:r>
        <w:rPr>
          <w:b/>
          <w:bCs/>
        </w:rPr>
        <w:t xml:space="preserve">Horizontal Scale Modeling:</w:t>
      </w:r>
      <w:r>
        <w:t xml:space="preserve"> </w:t>
      </w:r>
      <w:r>
        <w:t xml:space="preserve">Design and implement a REST API capable of predicting performance under horizontal pod replication (M/M/c queueing).</w:t>
      </w:r>
    </w:p>
    <w:p>
      <w:r>
        <w:pict>
          <v:rect style="width:0;height:1.5pt" o:hralign="center" o:hrstd="t" o:hr="t"/>
        </w:pict>
      </w:r>
    </w:p>
    <w:bookmarkEnd w:id="21"/>
    <w:bookmarkEnd w:id="22"/>
    <w:bookmarkStart w:id="24" w:name="target-system-architecture"/>
    <w:p>
      <w:pPr>
        <w:pStyle w:val="Heading2"/>
      </w:pPr>
      <w:r>
        <w:t xml:space="preserve">2. Target System Architecture</w:t>
      </w:r>
    </w:p>
    <w:p>
      <w:pPr>
        <w:pStyle w:val="FirstParagraph"/>
      </w:pPr>
      <w:r>
        <w:t xml:space="preserve">The benchmark system is the</w:t>
      </w:r>
      <w:r>
        <w:t xml:space="preserve"> </w:t>
      </w:r>
      <w:r>
        <w:rPr>
          <w:b/>
          <w:bCs/>
        </w:rPr>
        <w:t xml:space="preserve">Google Online Boutique</w:t>
      </w:r>
      <w:r>
        <w:t xml:space="preserve">, an e-commerce demo application containing 11 microservices written in multiple languages (Go, C#, Node.js, Python, Java) communicating primarily via gRPC (except the Frontend, which serves HTTP to users):</w:t>
      </w:r>
    </w:p>
    <w:p>
      <w:pPr>
        <w:pStyle w:val="SourceCode"/>
      </w:pPr>
      <w:r>
        <w:rPr>
          <w:rStyle w:val="VerbatimChar"/>
        </w:rPr>
        <w:t xml:space="preserve">graph TD</w:t>
      </w:r>
      <w:r>
        <w:br/>
      </w:r>
      <w:r>
        <w:rPr>
          <w:rStyle w:val="VerbatimChar"/>
        </w:rPr>
        <w:t xml:space="preserve">    User((User Request)) --&gt; Frontend[Frontend]</w:t>
      </w:r>
      <w:r>
        <w:br/>
      </w:r>
      <w:r>
        <w:rPr>
          <w:rStyle w:val="VerbatimChar"/>
        </w:rPr>
        <w:t xml:space="preserve">    </w:t>
      </w:r>
      <w:r>
        <w:br/>
      </w:r>
      <w:r>
        <w:rPr>
          <w:rStyle w:val="VerbatimChar"/>
        </w:rPr>
        <w:t xml:space="preserve">    subgraph "Core Services"</w:t>
      </w:r>
      <w:r>
        <w:br/>
      </w:r>
      <w:r>
        <w:rPr>
          <w:rStyle w:val="VerbatimChar"/>
        </w:rPr>
        <w:t xml:space="preserve">        Frontend --&gt; ProductCatalog[ProductCatalogService]</w:t>
      </w:r>
      <w:r>
        <w:br/>
      </w:r>
      <w:r>
        <w:rPr>
          <w:rStyle w:val="VerbatimChar"/>
        </w:rPr>
        <w:t xml:space="preserve">        Frontend --&gt; Currency[CurrencyService]</w:t>
      </w:r>
      <w:r>
        <w:br/>
      </w:r>
      <w:r>
        <w:rPr>
          <w:rStyle w:val="VerbatimChar"/>
        </w:rPr>
        <w:t xml:space="preserve">        Frontend --&gt; Cart[CartService]</w:t>
      </w:r>
      <w:r>
        <w:br/>
      </w:r>
      <w:r>
        <w:rPr>
          <w:rStyle w:val="VerbatimChar"/>
        </w:rPr>
        <w:t xml:space="preserve">        Frontend --&gt; Recommendation[RecommendationService]</w:t>
      </w:r>
      <w:r>
        <w:br/>
      </w:r>
      <w:r>
        <w:rPr>
          <w:rStyle w:val="VerbatimChar"/>
        </w:rPr>
        <w:t xml:space="preserve">        Frontend --&gt; Ad[AdService]</w:t>
      </w:r>
      <w:r>
        <w:br/>
      </w:r>
      <w:r>
        <w:rPr>
          <w:rStyle w:val="VerbatimChar"/>
        </w:rPr>
        <w:t xml:space="preserve">        Frontend --&gt; Checkout[CheckoutService]</w:t>
      </w:r>
      <w:r>
        <w:br/>
      </w:r>
      <w:r>
        <w:rPr>
          <w:rStyle w:val="VerbatimChar"/>
        </w:rPr>
        <w:t xml:space="preserve">    end</w:t>
      </w:r>
      <w:r>
        <w:br/>
      </w:r>
      <w:r>
        <w:rPr>
          <w:rStyle w:val="VerbatimChar"/>
        </w:rPr>
        <w:t xml:space="preserve">    </w:t>
      </w:r>
      <w:r>
        <w:br/>
      </w:r>
      <w:r>
        <w:rPr>
          <w:rStyle w:val="VerbatimChar"/>
        </w:rPr>
        <w:t xml:space="preserve">    subgraph "Internal Dependencies"</w:t>
      </w:r>
      <w:r>
        <w:br/>
      </w:r>
      <w:r>
        <w:rPr>
          <w:rStyle w:val="VerbatimChar"/>
        </w:rPr>
        <w:t xml:space="preserve">        Cart --&gt; Redis[(Redis)]</w:t>
      </w:r>
      <w:r>
        <w:br/>
      </w:r>
      <w:r>
        <w:rPr>
          <w:rStyle w:val="VerbatimChar"/>
        </w:rPr>
        <w:t xml:space="preserve">        Recommendation --&gt; ProductCatalog</w:t>
      </w:r>
      <w:r>
        <w:br/>
      </w:r>
      <w:r>
        <w:rPr>
          <w:rStyle w:val="VerbatimChar"/>
        </w:rPr>
        <w:t xml:space="preserve">        Checkout --&gt; ProductCatalog</w:t>
      </w:r>
      <w:r>
        <w:br/>
      </w:r>
      <w:r>
        <w:rPr>
          <w:rStyle w:val="VerbatimChar"/>
        </w:rPr>
        <w:t xml:space="preserve">        Checkout --&gt; Currency</w:t>
      </w:r>
      <w:r>
        <w:br/>
      </w:r>
      <w:r>
        <w:rPr>
          <w:rStyle w:val="VerbatimChar"/>
        </w:rPr>
        <w:t xml:space="preserve">        Checkout --&gt; Cart</w:t>
      </w:r>
      <w:r>
        <w:br/>
      </w:r>
      <w:r>
        <w:rPr>
          <w:rStyle w:val="VerbatimChar"/>
        </w:rPr>
        <w:t xml:space="preserve">        Checkout --&gt; Shipping[ShippingService]</w:t>
      </w:r>
      <w:r>
        <w:br/>
      </w:r>
      <w:r>
        <w:rPr>
          <w:rStyle w:val="VerbatimChar"/>
        </w:rPr>
        <w:t xml:space="preserve">        Checkout --&gt; Payment[PaymentService]</w:t>
      </w:r>
      <w:r>
        <w:br/>
      </w:r>
      <w:r>
        <w:rPr>
          <w:rStyle w:val="VerbatimChar"/>
        </w:rPr>
        <w:t xml:space="preserve">        Checkout --&gt; Email[EmailService]</w:t>
      </w:r>
      <w:r>
        <w:br/>
      </w:r>
      <w:r>
        <w:rPr>
          <w:rStyle w:val="VerbatimChar"/>
        </w:rPr>
        <w:t xml:space="preserve">        Frontend --&gt; Shipping</w:t>
      </w:r>
      <w:r>
        <w:br/>
      </w:r>
      <w:r>
        <w:rPr>
          <w:rStyle w:val="VerbatimChar"/>
        </w:rPr>
        <w:t xml:space="preserve">    end</w:t>
      </w:r>
      <w:r>
        <w:br/>
      </w:r>
      <w:r>
        <w:br/>
      </w:r>
      <w:r>
        <w:rPr>
          <w:rStyle w:val="VerbatimChar"/>
        </w:rPr>
        <w:t xml:space="preserve">    style Frontend fill:#f9f,stroke:#333,stroke-width:4px</w:t>
      </w:r>
      <w:r>
        <w:br/>
      </w:r>
      <w:r>
        <w:rPr>
          <w:rStyle w:val="VerbatimChar"/>
        </w:rPr>
        <w:t xml:space="preserve">    style User fill:#fff,stroke:#333,stroke-dasharray: 5 5</w:t>
      </w:r>
    </w:p>
    <w:bookmarkStart w:id="23" w:name="microservice-directory-functionality"/>
    <w:p>
      <w:pPr>
        <w:pStyle w:val="Heading3"/>
      </w:pPr>
      <w:r>
        <w:t xml:space="preserve">2.1 Microservice Directory &amp; Functionality</w:t>
      </w:r>
    </w:p>
    <w:p>
      <w:pPr>
        <w:pStyle w:val="Compact"/>
        <w:numPr>
          <w:ilvl w:val="0"/>
          <w:numId w:val="1002"/>
        </w:numPr>
      </w:pPr>
      <w:r>
        <w:rPr>
          <w:b/>
          <w:bCs/>
        </w:rPr>
        <w:t xml:space="preserve">Frontend (Go):</w:t>
      </w:r>
      <w:r>
        <w:t xml:space="preserve"> </w:t>
      </w:r>
      <w:r>
        <w:t xml:space="preserve">Serves the HTTP web UI and delegates back-end tasks. It represents the entry point of the system, handling HTML template rendering, session management, and outbound RPC fan-outs to the core services.</w:t>
      </w:r>
    </w:p>
    <w:p>
      <w:pPr>
        <w:pStyle w:val="Compact"/>
        <w:numPr>
          <w:ilvl w:val="0"/>
          <w:numId w:val="1002"/>
        </w:numPr>
      </w:pPr>
      <w:r>
        <w:rPr>
          <w:b/>
          <w:bCs/>
        </w:rPr>
        <w:t xml:space="preserve">CartService (C#):</w:t>
      </w:r>
      <w:r>
        <w:t xml:space="preserve"> </w:t>
      </w:r>
      <w:r>
        <w:t xml:space="preserve">Manages user shopping carts. It provides endpoints to add, retrieve, and empty items in a user’s cart, directly communicating with Redis for state persistence.</w:t>
      </w:r>
    </w:p>
    <w:p>
      <w:pPr>
        <w:pStyle w:val="Compact"/>
        <w:numPr>
          <w:ilvl w:val="0"/>
          <w:numId w:val="1002"/>
        </w:numPr>
      </w:pPr>
      <w:r>
        <w:rPr>
          <w:b/>
          <w:bCs/>
        </w:rPr>
        <w:t xml:space="preserve">ProductCatalogService (Go):</w:t>
      </w:r>
      <w:r>
        <w:t xml:space="preserve"> </w:t>
      </w:r>
      <w:r>
        <w:t xml:space="preserve">Retrieves product details and listings from a read-only JSON database. It handles product lookup by ID and queries for lists of active products.</w:t>
      </w:r>
    </w:p>
    <w:p>
      <w:pPr>
        <w:pStyle w:val="Compact"/>
        <w:numPr>
          <w:ilvl w:val="0"/>
          <w:numId w:val="1002"/>
        </w:numPr>
      </w:pPr>
      <w:r>
        <w:rPr>
          <w:b/>
          <w:bCs/>
        </w:rPr>
        <w:t xml:space="preserve">CurrencyService (Node.js):</w:t>
      </w:r>
      <w:r>
        <w:t xml:space="preserve"> </w:t>
      </w:r>
      <w:r>
        <w:t xml:space="preserve">Performs price currency conversion. It stores conversion rates relative to USD and performs floating-point conversions.</w:t>
      </w:r>
    </w:p>
    <w:p>
      <w:pPr>
        <w:pStyle w:val="Compact"/>
        <w:numPr>
          <w:ilvl w:val="0"/>
          <w:numId w:val="1002"/>
        </w:numPr>
      </w:pPr>
      <w:r>
        <w:rPr>
          <w:b/>
          <w:bCs/>
        </w:rPr>
        <w:t xml:space="preserve">RecommendationService (Python):</w:t>
      </w:r>
      <w:r>
        <w:t xml:space="preserve"> </w:t>
      </w:r>
      <w:r>
        <w:t xml:space="preserve">Recommends products based on cart state. It filters the product catalog to suggest items that are not currently in the user’s cart.</w:t>
      </w:r>
    </w:p>
    <w:p>
      <w:pPr>
        <w:pStyle w:val="Compact"/>
        <w:numPr>
          <w:ilvl w:val="0"/>
          <w:numId w:val="1002"/>
        </w:numPr>
      </w:pPr>
      <w:r>
        <w:rPr>
          <w:b/>
          <w:bCs/>
        </w:rPr>
        <w:t xml:space="preserve">AdService (Java):</w:t>
      </w:r>
      <w:r>
        <w:t xml:space="preserve"> </w:t>
      </w:r>
      <w:r>
        <w:t xml:space="preserve">Returns contextually targeted text advertisements based on redirect pages or search keywords.</w:t>
      </w:r>
    </w:p>
    <w:p>
      <w:pPr>
        <w:pStyle w:val="Compact"/>
        <w:numPr>
          <w:ilvl w:val="0"/>
          <w:numId w:val="1002"/>
        </w:numPr>
      </w:pPr>
      <w:r>
        <w:rPr>
          <w:b/>
          <w:bCs/>
        </w:rPr>
        <w:t xml:space="preserve">CheckoutService (Go):</w:t>
      </w:r>
      <w:r>
        <w:t xml:space="preserve"> </w:t>
      </w:r>
      <w:r>
        <w:t xml:space="preserve">Orchestrates the multi-step checkout workflow. It coordinates calls to multiple backends: retrieving items via</w:t>
      </w:r>
      <w:r>
        <w:t xml:space="preserve"> </w:t>
      </w:r>
      <w:r>
        <w:rPr>
          <w:rStyle w:val="VerbatimChar"/>
        </w:rPr>
        <w:t xml:space="preserve">CartService</w:t>
      </w:r>
      <w:r>
        <w:t xml:space="preserve">, calculating costs via</w:t>
      </w:r>
      <w:r>
        <w:t xml:space="preserve"> </w:t>
      </w:r>
      <w:r>
        <w:rPr>
          <w:rStyle w:val="VerbatimChar"/>
        </w:rPr>
        <w:t xml:space="preserve">ShippingService</w:t>
      </w:r>
      <w:r>
        <w:t xml:space="preserve">, converting currencies via</w:t>
      </w:r>
      <w:r>
        <w:t xml:space="preserve"> </w:t>
      </w:r>
      <w:r>
        <w:rPr>
          <w:rStyle w:val="VerbatimChar"/>
        </w:rPr>
        <w:t xml:space="preserve">CurrencyService</w:t>
      </w:r>
      <w:r>
        <w:t xml:space="preserve">, charging credit cards via</w:t>
      </w:r>
      <w:r>
        <w:t xml:space="preserve"> </w:t>
      </w:r>
      <w:r>
        <w:rPr>
          <w:rStyle w:val="VerbatimChar"/>
        </w:rPr>
        <w:t xml:space="preserve">PaymentService</w:t>
      </w:r>
      <w:r>
        <w:t xml:space="preserve">, empty cart via</w:t>
      </w:r>
      <w:r>
        <w:t xml:space="preserve"> </w:t>
      </w:r>
      <w:r>
        <w:rPr>
          <w:rStyle w:val="VerbatimChar"/>
        </w:rPr>
        <w:t xml:space="preserve">CartService</w:t>
      </w:r>
      <w:r>
        <w:t xml:space="preserve">, and sending confirmation emails via</w:t>
      </w:r>
      <w:r>
        <w:t xml:space="preserve"> </w:t>
      </w:r>
      <w:r>
        <w:rPr>
          <w:rStyle w:val="VerbatimChar"/>
        </w:rPr>
        <w:t xml:space="preserve">EmailService</w:t>
      </w:r>
      <w:r>
        <w:t xml:space="preserve">.</w:t>
      </w:r>
    </w:p>
    <w:p>
      <w:pPr>
        <w:pStyle w:val="Compact"/>
        <w:numPr>
          <w:ilvl w:val="0"/>
          <w:numId w:val="1002"/>
        </w:numPr>
      </w:pPr>
      <w:r>
        <w:rPr>
          <w:b/>
          <w:bCs/>
        </w:rPr>
        <w:t xml:space="preserve">ShippingService (Go):</w:t>
      </w:r>
      <w:r>
        <w:t xml:space="preserve"> </w:t>
      </w:r>
      <w:r>
        <w:t xml:space="preserve">Calculates shipping rates and generates tracking codes based on address criteria.</w:t>
      </w:r>
    </w:p>
    <w:p>
      <w:pPr>
        <w:pStyle w:val="Compact"/>
        <w:numPr>
          <w:ilvl w:val="0"/>
          <w:numId w:val="1002"/>
        </w:numPr>
      </w:pPr>
      <w:r>
        <w:rPr>
          <w:b/>
          <w:bCs/>
        </w:rPr>
        <w:t xml:space="preserve">PaymentService (Node.js):</w:t>
      </w:r>
      <w:r>
        <w:t xml:space="preserve"> </w:t>
      </w:r>
      <w:r>
        <w:t xml:space="preserve">Processes mock credit card credentials, returning success or credit authorization failures.</w:t>
      </w:r>
    </w:p>
    <w:p>
      <w:pPr>
        <w:pStyle w:val="Compact"/>
        <w:numPr>
          <w:ilvl w:val="0"/>
          <w:numId w:val="1002"/>
        </w:numPr>
      </w:pPr>
      <w:r>
        <w:rPr>
          <w:b/>
          <w:bCs/>
        </w:rPr>
        <w:t xml:space="preserve">EmailService (Python):</w:t>
      </w:r>
      <w:r>
        <w:t xml:space="preserve"> </w:t>
      </w:r>
      <w:r>
        <w:t xml:space="preserve">Dispatches mock order confirmation emails via SMTP loopbacks.</w:t>
      </w:r>
    </w:p>
    <w:p>
      <w:pPr>
        <w:pStyle w:val="Compact"/>
        <w:numPr>
          <w:ilvl w:val="0"/>
          <w:numId w:val="1002"/>
        </w:numPr>
      </w:pPr>
      <w:r>
        <w:rPr>
          <w:b/>
          <w:bCs/>
        </w:rPr>
        <w:t xml:space="preserve">Redis:</w:t>
      </w:r>
      <w:r>
        <w:t xml:space="preserve"> </w:t>
      </w:r>
      <w:r>
        <w:t xml:space="preserve">An in-memory key-value store managing cart state on behalf of CartService.</w:t>
      </w:r>
    </w:p>
    <w:p>
      <w:r>
        <w:pict>
          <v:rect style="width:0;height:1.5pt" o:hralign="center" o:hrstd="t" o:hr="t"/>
        </w:pict>
      </w:r>
    </w:p>
    <w:bookmarkEnd w:id="23"/>
    <w:bookmarkEnd w:id="24"/>
    <w:bookmarkStart w:id="28" w:name="queueing-network-model-formulation"/>
    <w:p>
      <w:pPr>
        <w:pStyle w:val="Heading2"/>
      </w:pPr>
      <w:r>
        <w:t xml:space="preserve">3. Queueing Network Model Formulation</w:t>
      </w:r>
    </w:p>
    <w:p>
      <w:pPr>
        <w:pStyle w:val="FirstParagraph"/>
      </w:pPr>
      <w:r>
        <w:t xml:space="preserve">The microservice topology is modeled as an</w:t>
      </w:r>
      <w:r>
        <w:t xml:space="preserve"> </w:t>
      </w:r>
      <w:r>
        <w:rPr>
          <w:b/>
          <w:bCs/>
        </w:rPr>
        <w:t xml:space="preserve">Open Queueing Network</w:t>
      </w:r>
      <w:r>
        <w:t xml:space="preserve"> </w:t>
      </w:r>
      <w:r>
        <w:t xml:space="preserve">with</w:t>
      </w:r>
      <w:r>
        <w:t xml:space="preserve"> </w:t>
      </w:r>
      <m:oMath>
        <m:r>
          <m:t>K</m:t>
        </m:r>
        <m:r>
          <m:rPr>
            <m:sty m:val="p"/>
          </m:rPr>
          <m:t>=</m:t>
        </m:r>
        <m:r>
          <m:t>11</m:t>
        </m:r>
      </m:oMath>
      <w:r>
        <w:t xml:space="preserve"> </w:t>
      </w:r>
      <w:r>
        <w:t xml:space="preserve">service centers, where each service operates as an independent, single-server FCFS queue with exponential service times (M/M/1).</w:t>
      </w:r>
    </w:p>
    <w:bookmarkStart w:id="25" w:name="mathematical-definitions"/>
    <w:p>
      <w:pPr>
        <w:pStyle w:val="Heading3"/>
      </w:pPr>
      <w:r>
        <w:t xml:space="preserve">3.1 Mathematical Definitions</w:t>
      </w:r>
    </w:p>
    <w:p>
      <w:pPr>
        <w:pStyle w:val="FirstParagraph"/>
      </w:pPr>
      <w:r>
        <w:t xml:space="preserve">Let:</w:t>
      </w:r>
      <w:r>
        <w:t xml:space="preserve"> </w:t>
      </w:r>
      <w:r>
        <w:t xml:space="preserve">*</w:t>
      </w:r>
      <w:r>
        <w:t xml:space="preserve"> </w:t>
      </w:r>
      <m:oMath>
        <m:sSub>
          <m:e>
            <m:r>
              <m:rPr>
                <m:sty m:val="b"/>
              </m:rPr>
              <m:t>λ</m:t>
            </m:r>
          </m:e>
          <m:sub>
            <m:r>
              <m:rPr>
                <m:sty m:val="b"/>
              </m:rPr>
              <m:t>0</m:t>
            </m:r>
          </m:sub>
        </m:sSub>
        <m:r>
          <m:rPr>
            <m:sty m:val="p"/>
          </m:rPr>
          <m:t>=</m:t>
        </m:r>
        <m:sSup>
          <m:e>
            <m:d>
              <m:dPr>
                <m:begChr m:val="["/>
                <m:endChr m:val="]"/>
                <m:sepChr m:val=""/>
                <m:grow/>
              </m:dPr>
              <m:e>
                <m:sSub>
                  <m:e>
                    <m:r>
                      <m:t>λ</m:t>
                    </m:r>
                  </m:e>
                  <m:sub>
                    <m:r>
                      <m:t>0</m:t>
                    </m:r>
                    <m:r>
                      <m:rPr>
                        <m:sty m:val="p"/>
                      </m:rPr>
                      <m:t>,</m:t>
                    </m:r>
                    <m:r>
                      <m:t>0</m:t>
                    </m:r>
                  </m:sub>
                </m:sSub>
                <m:r>
                  <m:rPr>
                    <m:sty m:val="p"/>
                  </m:rPr>
                  <m:t>,</m:t>
                </m:r>
                <m:sSub>
                  <m:e>
                    <m:r>
                      <m:t>λ</m:t>
                    </m:r>
                  </m:e>
                  <m:sub>
                    <m:r>
                      <m:t>0</m:t>
                    </m:r>
                    <m:r>
                      <m:rPr>
                        <m:sty m:val="p"/>
                      </m:rPr>
                      <m:t>,</m:t>
                    </m:r>
                    <m:r>
                      <m:t>1</m:t>
                    </m:r>
                  </m:sub>
                </m:sSub>
                <m:r>
                  <m:rPr>
                    <m:sty m:val="p"/>
                  </m:rPr>
                  <m:t>,</m:t>
                </m:r>
                <m:r>
                  <m:rPr>
                    <m:sty m:val="p"/>
                  </m:rPr>
                  <m:t>…</m:t>
                </m:r>
                <m:r>
                  <m:rPr>
                    <m:sty m:val="p"/>
                  </m:rPr>
                  <m:t>,</m:t>
                </m:r>
                <m:sSub>
                  <m:e>
                    <m:r>
                      <m:t>λ</m:t>
                    </m:r>
                  </m:e>
                  <m:sub>
                    <m:r>
                      <m:t>0</m:t>
                    </m:r>
                    <m:r>
                      <m:rPr>
                        <m:sty m:val="p"/>
                      </m:rPr>
                      <m:t>,</m:t>
                    </m:r>
                    <m:r>
                      <m:t>K</m:t>
                    </m:r>
                    <m:r>
                      <m:rPr>
                        <m:sty m:val="p"/>
                      </m:rPr>
                      <m:t>−</m:t>
                    </m:r>
                    <m:r>
                      <m:t>1</m:t>
                    </m:r>
                  </m:sub>
                </m:sSub>
              </m:e>
            </m:d>
          </m:e>
          <m:sup>
            <m:r>
              <m:t>T</m:t>
            </m:r>
          </m:sup>
        </m:sSup>
      </m:oMath>
      <w:r>
        <w:t xml:space="preserve"> </w:t>
      </w:r>
      <w:r>
        <w:t xml:space="preserve">be the vector of external arrival rates. Since users only hit the Frontend directly,</w:t>
      </w:r>
      <w:r>
        <w:t xml:space="preserve"> </w:t>
      </w:r>
      <m:oMath>
        <m:sSub>
          <m:e>
            <m:r>
              <m:t>λ</m:t>
            </m:r>
          </m:e>
          <m:sub>
            <m:r>
              <m:t>0</m:t>
            </m:r>
            <m:r>
              <m:rPr>
                <m:sty m:val="p"/>
              </m:rPr>
              <m:t>,</m:t>
            </m:r>
            <m:r>
              <m:t>0</m:t>
            </m:r>
          </m:sub>
        </m:sSub>
        <m:r>
          <m:rPr>
            <m:sty m:val="p"/>
          </m:rPr>
          <m:t>=</m:t>
        </m:r>
        <m:r>
          <m:t>λ</m:t>
        </m:r>
      </m:oMath>
      <w:r>
        <w:t xml:space="preserve"> </w:t>
      </w:r>
      <w:r>
        <w:t xml:space="preserve">(total external arrival rate) and</w:t>
      </w:r>
      <w:r>
        <w:t xml:space="preserve"> </w:t>
      </w:r>
      <m:oMath>
        <m:sSub>
          <m:e>
            <m:r>
              <m:t>λ</m:t>
            </m:r>
          </m:e>
          <m:sub>
            <m:r>
              <m:t>0</m:t>
            </m:r>
            <m:r>
              <m:rPr>
                <m:sty m:val="p"/>
              </m:rPr>
              <m:t>,</m:t>
            </m:r>
            <m:r>
              <m:t>i</m:t>
            </m:r>
          </m:sub>
        </m:sSub>
        <m:r>
          <m:rPr>
            <m:sty m:val="p"/>
          </m:rPr>
          <m:t>=</m:t>
        </m:r>
        <m:r>
          <m:t>0</m:t>
        </m:r>
      </m:oMath>
      <w:r>
        <w:t xml:space="preserve"> </w:t>
      </w:r>
      <w:r>
        <w:t xml:space="preserve">for</w:t>
      </w:r>
      <w:r>
        <w:t xml:space="preserve"> </w:t>
      </w:r>
      <m:oMath>
        <m:r>
          <m:t>i</m:t>
        </m:r>
        <m:r>
          <m:rPr>
            <m:sty m:val="p"/>
          </m:rPr>
          <m:t>&gt;</m:t>
        </m:r>
        <m:r>
          <m:t>0</m:t>
        </m:r>
      </m:oMath>
      <w:r>
        <w:t xml:space="preserve">.</w:t>
      </w:r>
      <w:r>
        <w:t xml:space="preserve"> </w:t>
      </w:r>
      <w:r>
        <w:t xml:space="preserve">*</w:t>
      </w:r>
      <w:r>
        <w:t xml:space="preserve"> </w:t>
      </w:r>
      <m:oMath>
        <m:r>
          <m:t>P</m:t>
        </m:r>
      </m:oMath>
      <w:r>
        <w:t xml:space="preserve"> </w:t>
      </w:r>
      <w:r>
        <w:t xml:space="preserve">be the</w:t>
      </w:r>
      <w:r>
        <w:t xml:space="preserve"> </w:t>
      </w:r>
      <m:oMath>
        <m:r>
          <m:t>K</m:t>
        </m:r>
        <m:r>
          <m:rPr>
            <m:sty m:val="p"/>
          </m:rPr>
          <m:t>×</m:t>
        </m:r>
        <m:r>
          <m:t>K</m:t>
        </m:r>
      </m:oMath>
      <w:r>
        <w:t xml:space="preserve"> </w:t>
      </w:r>
      <w:r>
        <w:t xml:space="preserve">routing matrix where</w:t>
      </w:r>
      <w:r>
        <w:t xml:space="preserve"> </w:t>
      </w:r>
      <m:oMath>
        <m:sSub>
          <m:e>
            <m:r>
              <m:t>P</m:t>
            </m:r>
          </m:e>
          <m:sub>
            <m:r>
              <m:t>i</m:t>
            </m:r>
            <m:r>
              <m:rPr>
                <m:sty m:val="p"/>
              </m:rPr>
              <m:t>,</m:t>
            </m:r>
            <m:r>
              <m:t>j</m:t>
            </m:r>
          </m:sub>
        </m:sSub>
      </m:oMath>
      <w:r>
        <w:t xml:space="preserve"> </w:t>
      </w:r>
      <w:r>
        <w:t xml:space="preserve">represents the probability that a request transitions from service</w:t>
      </w:r>
      <w:r>
        <w:t xml:space="preserve"> </w:t>
      </w:r>
      <m:oMath>
        <m:r>
          <m:t>i</m:t>
        </m:r>
      </m:oMath>
      <w:r>
        <w:t xml:space="preserve"> </w:t>
      </w:r>
      <w:r>
        <w:t xml:space="preserve">to service</w:t>
      </w:r>
      <w:r>
        <w:t xml:space="preserve"> </w:t>
      </w:r>
      <m:oMath>
        <m:r>
          <m:t>j</m:t>
        </m:r>
      </m:oMath>
      <w:r>
        <w:t xml:space="preserve"> </w:t>
      </w:r>
      <w:r>
        <w:t xml:space="preserve">upon service completion.</w:t>
      </w:r>
      <w:r>
        <w:t xml:space="preserve"> </w:t>
      </w:r>
      <w:r>
        <w:t xml:space="preserve">*</w:t>
      </w:r>
      <w:r>
        <w:t xml:space="preserve"> </w:t>
      </w:r>
      <m:oMath>
        <m:sSub>
          <m:e>
            <m:r>
              <m:t>S</m:t>
            </m:r>
          </m:e>
          <m:sub>
            <m:r>
              <m:t>i</m:t>
            </m:r>
          </m:sub>
        </m:sSub>
      </m:oMath>
      <w:r>
        <w:t xml:space="preserve"> </w:t>
      </w:r>
      <w:r>
        <w:t xml:space="preserve">be the mean service time (demand) at service center</w:t>
      </w:r>
      <w:r>
        <w:t xml:space="preserve"> </w:t>
      </w:r>
      <m:oMath>
        <m:r>
          <m:t>i</m:t>
        </m:r>
      </m:oMath>
      <w:r>
        <w:t xml:space="preserve">.</w:t>
      </w:r>
    </w:p>
    <w:bookmarkEnd w:id="25"/>
    <w:bookmarkStart w:id="27" w:name="traffic-equations-and-visit-ratios"/>
    <w:p>
      <w:pPr>
        <w:pStyle w:val="Heading3"/>
      </w:pPr>
      <w:r>
        <w:t xml:space="preserve">3.2 Traffic Equations and Visit Ratios</w:t>
      </w:r>
    </w:p>
    <w:p>
      <w:pPr>
        <w:pStyle w:val="FirstParagraph"/>
      </w:pPr>
      <w:r>
        <w:t xml:space="preserve">The internal arrival rates</w:t>
      </w:r>
      <w:r>
        <w:t xml:space="preserve"> </w:t>
      </w:r>
      <m:oMath>
        <m:sSub>
          <m:e>
            <m:r>
              <m:t>λ</m:t>
            </m:r>
          </m:e>
          <m:sub>
            <m:r>
              <m:t>i</m:t>
            </m:r>
          </m:sub>
        </m:sSub>
      </m:oMath>
      <w:r>
        <w:t xml:space="preserve"> </w:t>
      </w:r>
      <w:r>
        <w:t xml:space="preserve">at each service center are governed by the traffic equations, balancing external arrivals and internal routings:</w:t>
      </w:r>
    </w:p>
    <w:p>
      <w:pPr>
        <w:pStyle w:val="BodyText"/>
      </w:pPr>
      <m:oMathPara>
        <m:oMathParaPr>
          <m:jc m:val="center"/>
        </m:oMathParaPr>
        <m:oMath>
          <m:sSub>
            <m:e>
              <m:r>
                <m:t>λ</m:t>
              </m:r>
            </m:e>
            <m:sub>
              <m:r>
                <m:t>i</m:t>
              </m:r>
            </m:sub>
          </m:sSub>
          <m:r>
            <m:rPr>
              <m:sty m:val="p"/>
            </m:rPr>
            <m:t>=</m:t>
          </m:r>
          <m:sSub>
            <m:e>
              <m:r>
                <m:t>λ</m:t>
              </m:r>
            </m:e>
            <m:sub>
              <m:r>
                <m:t>0</m:t>
              </m:r>
              <m:r>
                <m:rPr>
                  <m:sty m:val="p"/>
                </m:rPr>
                <m:t>,</m:t>
              </m:r>
              <m:r>
                <m:t>i</m:t>
              </m:r>
            </m:sub>
          </m:sSub>
          <m:r>
            <m:rPr>
              <m:sty m:val="p"/>
            </m:rPr>
            <m:t>+</m:t>
          </m:r>
          <m:nary>
            <m:naryPr>
              <m:chr m:val="∑"/>
              <m:limLoc m:val="undOvr"/>
              <m:subHide m:val="off"/>
              <m:supHide m:val="off"/>
            </m:naryPr>
            <m:sub>
              <m:r>
                <m:t>j</m:t>
              </m:r>
              <m:r>
                <m:rPr>
                  <m:sty m:val="p"/>
                </m:rPr>
                <m:t>=</m:t>
              </m:r>
              <m:r>
                <m:t>0</m:t>
              </m:r>
            </m:sub>
            <m:sup>
              <m:r>
                <m:t>K</m:t>
              </m:r>
              <m:r>
                <m:rPr>
                  <m:sty m:val="p"/>
                </m:rPr>
                <m:t>−</m:t>
              </m:r>
              <m:r>
                <m:t>1</m:t>
              </m:r>
            </m:sup>
            <m:e>
              <m:sSub>
                <m:e>
                  <m:r>
                    <m:t>λ</m:t>
                  </m:r>
                </m:e>
                <m:sub>
                  <m:r>
                    <m:t>j</m:t>
                  </m:r>
                </m:sub>
              </m:sSub>
            </m:e>
          </m:nary>
          <m:sSub>
            <m:e>
              <m:r>
                <m:t>P</m:t>
              </m:r>
            </m:e>
            <m:sub>
              <m:r>
                <m:t>j</m:t>
              </m:r>
              <m:r>
                <m:rPr>
                  <m:sty m:val="p"/>
                </m:rPr>
                <m:t>,</m:t>
              </m:r>
              <m:r>
                <m:t>i</m:t>
              </m:r>
            </m:sub>
          </m:sSub>
        </m:oMath>
      </m:oMathPara>
    </w:p>
    <w:p>
      <w:pPr>
        <w:pStyle w:val="FirstParagraph"/>
      </w:pPr>
      <w:r>
        <w:t xml:space="preserve">In vector notation:</w:t>
      </w:r>
    </w:p>
    <w:p>
      <w:pPr>
        <w:pStyle w:val="BodyText"/>
      </w:pPr>
      <m:oMathPara>
        <m:oMathParaPr>
          <m:jc m:val="center"/>
        </m:oMathParaPr>
        <m:oMath>
          <m:r>
            <m:rPr>
              <m:sty m:val="b"/>
            </m:rPr>
            <m:t>λ</m:t>
          </m:r>
          <m:r>
            <m:rPr>
              <m:sty m:val="p"/>
            </m:rPr>
            <m:t>=</m:t>
          </m:r>
          <m:sSub>
            <m:e>
              <m:r>
                <m:rPr>
                  <m:sty m:val="b"/>
                </m:rPr>
                <m:t>λ</m:t>
              </m:r>
            </m:e>
            <m:sub>
              <m:r>
                <m:rPr>
                  <m:sty m:val="b"/>
                </m:rPr>
                <m:t>0</m:t>
              </m:r>
            </m:sub>
          </m:sSub>
          <m:r>
            <m:rPr>
              <m:sty m:val="p"/>
            </m:rPr>
            <m:t>+</m:t>
          </m:r>
          <m:sSup>
            <m:e>
              <m:r>
                <m:t>P</m:t>
              </m:r>
            </m:e>
            <m:sup>
              <m:r>
                <m:t>T</m:t>
              </m:r>
            </m:sup>
          </m:sSup>
          <m:r>
            <m:rPr>
              <m:sty m:val="b"/>
            </m:rPr>
            <m:t>λ</m:t>
          </m:r>
          <m:r>
            <m:rPr>
              <m:sty m:val="p"/>
            </m:rPr>
            <m:t>⟹</m:t>
          </m:r>
          <m:d>
            <m:dPr>
              <m:begChr m:val="("/>
              <m:endChr m:val=")"/>
              <m:sepChr m:val=""/>
              <m:grow/>
            </m:dPr>
            <m:e>
              <m:r>
                <m:t>I</m:t>
              </m:r>
              <m:r>
                <m:rPr>
                  <m:sty m:val="p"/>
                </m:rPr>
                <m:t>−</m:t>
              </m:r>
              <m:sSup>
                <m:e>
                  <m:r>
                    <m:t>P</m:t>
                  </m:r>
                </m:e>
                <m:sup>
                  <m:r>
                    <m:t>T</m:t>
                  </m:r>
                </m:sup>
              </m:sSup>
            </m:e>
          </m:d>
          <m:r>
            <m:rPr>
              <m:sty m:val="b"/>
            </m:rPr>
            <m:t>λ</m:t>
          </m:r>
          <m:r>
            <m:rPr>
              <m:sty m:val="p"/>
            </m:rPr>
            <m:t>=</m:t>
          </m:r>
          <m:sSub>
            <m:e>
              <m:r>
                <m:rPr>
                  <m:sty m:val="b"/>
                </m:rPr>
                <m:t>λ</m:t>
              </m:r>
            </m:e>
            <m:sub>
              <m:r>
                <m:rPr>
                  <m:sty m:val="b"/>
                </m:rPr>
                <m:t>0</m:t>
              </m:r>
            </m:sub>
          </m:sSub>
        </m:oMath>
      </m:oMathPara>
    </w:p>
    <w:p>
      <w:pPr>
        <w:pStyle w:val="FirstParagraph"/>
      </w:pPr>
      <w:r>
        <w:t xml:space="preserve">We solve for</w:t>
      </w:r>
      <w:r>
        <w:t xml:space="preserve"> </w:t>
      </w:r>
      <m:oMath>
        <m:r>
          <m:rPr>
            <m:sty m:val="b"/>
          </m:rPr>
          <m:t>λ</m:t>
        </m:r>
      </m:oMath>
      <w:r>
        <w:t xml:space="preserve"> </w:t>
      </w:r>
      <w:r>
        <w:t xml:space="preserve">using linear algebra:</w:t>
      </w:r>
    </w:p>
    <w:p>
      <w:pPr>
        <w:pStyle w:val="BodyText"/>
      </w:pPr>
      <m:oMathPara>
        <m:oMathParaPr>
          <m:jc m:val="center"/>
        </m:oMathParaPr>
        <m:oMath>
          <m:r>
            <m:rPr>
              <m:sty m:val="b"/>
            </m:rPr>
            <m:t>λ</m:t>
          </m:r>
          <m:r>
            <m:rPr>
              <m:sty m:val="p"/>
            </m:rPr>
            <m:t>=</m:t>
          </m:r>
          <m:sSup>
            <m:e>
              <m:d>
                <m:dPr>
                  <m:begChr m:val="("/>
                  <m:endChr m:val=")"/>
                  <m:sepChr m:val=""/>
                  <m:grow/>
                </m:dPr>
                <m:e>
                  <m:r>
                    <m:t>I</m:t>
                  </m:r>
                  <m:r>
                    <m:rPr>
                      <m:sty m:val="p"/>
                    </m:rPr>
                    <m:t>−</m:t>
                  </m:r>
                  <m:sSup>
                    <m:e>
                      <m:r>
                        <m:t>P</m:t>
                      </m:r>
                    </m:e>
                    <m:sup>
                      <m:r>
                        <m:t>T</m:t>
                      </m:r>
                    </m:sup>
                  </m:sSup>
                </m:e>
              </m:d>
            </m:e>
            <m:sup>
              <m:r>
                <m:rPr>
                  <m:sty m:val="p"/>
                </m:rPr>
                <m:t>−</m:t>
              </m:r>
              <m:r>
                <m:t>1</m:t>
              </m:r>
            </m:sup>
          </m:sSup>
          <m:sSub>
            <m:e>
              <m:r>
                <m:rPr>
                  <m:sty m:val="b"/>
                </m:rPr>
                <m:t>λ</m:t>
              </m:r>
            </m:e>
            <m:sub>
              <m:r>
                <m:rPr>
                  <m:sty m:val="b"/>
                </m:rPr>
                <m:t>0</m:t>
              </m:r>
            </m:sub>
          </m:sSub>
        </m:oMath>
      </m:oMathPara>
    </w:p>
    <w:bookmarkStart w:id="26" w:name="X23b4cf543b2a9fcd1ae161fc61e6ed427b422b3"/>
    <w:p>
      <w:pPr>
        <w:pStyle w:val="Heading4"/>
      </w:pPr>
      <w:r>
        <w:t xml:space="preserve">Step-by-Step System Derivation for Google Online Boutique:</w:t>
      </w:r>
    </w:p>
    <w:p>
      <w:pPr>
        <w:pStyle w:val="FirstParagraph"/>
      </w:pPr>
      <w:r>
        <w:t xml:space="preserve">Given</w:t>
      </w:r>
      <w:r>
        <w:t xml:space="preserve"> </w:t>
      </w:r>
      <m:oMath>
        <m:sSub>
          <m:e>
            <m:r>
              <m:rPr>
                <m:sty m:val="b"/>
              </m:rPr>
              <m:t>λ</m:t>
            </m:r>
          </m:e>
          <m:sub>
            <m:r>
              <m:rPr>
                <m:sty m:val="b"/>
              </m:rPr>
              <m:t>0</m:t>
            </m:r>
          </m:sub>
        </m:sSub>
        <m:r>
          <m:rPr>
            <m:sty m:val="p"/>
          </m:rPr>
          <m:t>=</m:t>
        </m:r>
        <m:sSup>
          <m:e>
            <m:d>
              <m:dPr>
                <m:begChr m:val="["/>
                <m:endChr m:val="]"/>
                <m:sepChr m:val=""/>
                <m:grow/>
              </m:dPr>
              <m:e>
                <m:r>
                  <m:t>λ</m:t>
                </m:r>
                <m:r>
                  <m:rPr>
                    <m:sty m:val="p"/>
                  </m:rPr>
                  <m:t>,</m:t>
                </m:r>
                <m:r>
                  <m:t>0</m:t>
                </m:r>
                <m:r>
                  <m:rPr>
                    <m:sty m:val="p"/>
                  </m:rPr>
                  <m:t>,</m:t>
                </m:r>
                <m:r>
                  <m:rPr>
                    <m:sty m:val="p"/>
                  </m:rPr>
                  <m:t>…</m:t>
                </m:r>
                <m:r>
                  <m:rPr>
                    <m:sty m:val="p"/>
                  </m:rPr>
                  <m:t>,</m:t>
                </m:r>
                <m:r>
                  <m:t>0</m:t>
                </m:r>
              </m:e>
            </m:d>
          </m:e>
          <m:sup>
            <m:r>
              <m:t>T</m:t>
            </m:r>
          </m:sup>
        </m:sSup>
      </m:oMath>
      <w:r>
        <w:t xml:space="preserve">, the traffic equations for each node expand as:</w:t>
      </w:r>
      <w:r>
        <w:t xml:space="preserve"> </w:t>
      </w:r>
      <w:r>
        <w:t xml:space="preserve">1.</w:t>
      </w:r>
      <w:r>
        <w:t xml:space="preserve"> </w:t>
      </w:r>
      <w:r>
        <w:rPr>
          <w:b/>
          <w:bCs/>
        </w:rPr>
        <w:t xml:space="preserve">Frontend (</w:t>
      </w:r>
      <m:oMath>
        <m:sSub>
          <m:e>
            <m:r>
              <m:t>λ</m:t>
            </m:r>
          </m:e>
          <m:sub>
            <m:r>
              <m:t>0</m:t>
            </m:r>
          </m:sub>
        </m:sSub>
      </m:oMath>
      <w:r>
        <w:rPr>
          <w:b/>
          <w:bCs/>
        </w:rPr>
        <w:t xml:space="preserve">):</w:t>
      </w:r>
    </w:p>
    <w:p>
      <w:pPr>
        <w:pStyle w:val="BodyText"/>
      </w:pPr>
      <m:oMathPara>
        <m:oMathParaPr>
          <m:jc m:val="center"/>
        </m:oMathParaPr>
        <m:oMath>
          <m:sSub>
            <m:e>
              <m:r>
                <m:t>λ</m:t>
              </m:r>
            </m:e>
            <m:sub>
              <m:r>
                <m:t>0</m:t>
              </m:r>
            </m:sub>
          </m:sSub>
          <m:r>
            <m:rPr>
              <m:sty m:val="p"/>
            </m:rPr>
            <m:t>=</m:t>
          </m:r>
          <m:r>
            <m:t>λ</m:t>
          </m:r>
        </m:oMath>
      </m:oMathPara>
    </w:p>
    <w:p>
      <w:pPr>
        <w:pStyle w:val="FirstParagraph"/>
      </w:pPr>
      <w:r>
        <w:t xml:space="preserve">2.</w:t>
      </w:r>
      <w:r>
        <w:t xml:space="preserve"> </w:t>
      </w:r>
      <w:r>
        <w:rPr>
          <w:b/>
          <w:bCs/>
        </w:rPr>
        <w:t xml:space="preserve">ProductCatalogService (</w:t>
      </w:r>
      <m:oMath>
        <m:sSub>
          <m:e>
            <m:r>
              <m:t>λ</m:t>
            </m:r>
          </m:e>
          <m:sub>
            <m:r>
              <m:t>1</m:t>
            </m:r>
          </m:sub>
        </m:sSub>
      </m:oMath>
      <w:r>
        <w:rPr>
          <w:b/>
          <w:bCs/>
        </w:rPr>
        <w:t xml:space="preserve">):</w:t>
      </w:r>
    </w:p>
    <w:p>
      <w:pPr>
        <w:pStyle w:val="BodyText"/>
      </w:pPr>
      <m:oMathPara>
        <m:oMathParaPr>
          <m:jc m:val="center"/>
        </m:oMathParaPr>
        <m:oMath>
          <m:sSub>
            <m:e>
              <m:r>
                <m:t>λ</m:t>
              </m:r>
            </m:e>
            <m:sub>
              <m:r>
                <m:t>1</m:t>
              </m:r>
            </m:sub>
          </m:sSub>
          <m:r>
            <m:rPr>
              <m:sty m:val="p"/>
            </m:rPr>
            <m:t>=</m:t>
          </m:r>
          <m:sSub>
            <m:e>
              <m:r>
                <m:t>P</m:t>
              </m:r>
            </m:e>
            <m:sub>
              <m:r>
                <m:t>0</m:t>
              </m:r>
              <m:r>
                <m:rPr>
                  <m:sty m:val="p"/>
                </m:rPr>
                <m:t>,</m:t>
              </m:r>
              <m:r>
                <m:t>1</m:t>
              </m:r>
            </m:sub>
          </m:sSub>
          <m:sSub>
            <m:e>
              <m:r>
                <m:t>λ</m:t>
              </m:r>
            </m:e>
            <m:sub>
              <m:r>
                <m:t>0</m:t>
              </m:r>
            </m:sub>
          </m:sSub>
          <m:r>
            <m:rPr>
              <m:sty m:val="p"/>
            </m:rPr>
            <m:t>+</m:t>
          </m:r>
          <m:sSub>
            <m:e>
              <m:r>
                <m:t>P</m:t>
              </m:r>
            </m:e>
            <m:sub>
              <m:r>
                <m:t>4</m:t>
              </m:r>
              <m:r>
                <m:rPr>
                  <m:sty m:val="p"/>
                </m:rPr>
                <m:t>,</m:t>
              </m:r>
              <m:r>
                <m:t>1</m:t>
              </m:r>
            </m:sub>
          </m:sSub>
          <m:sSub>
            <m:e>
              <m:r>
                <m:t>λ</m:t>
              </m:r>
            </m:e>
            <m:sub>
              <m:r>
                <m:t>4</m:t>
              </m:r>
            </m:sub>
          </m:sSub>
          <m:r>
            <m:rPr>
              <m:sty m:val="p"/>
            </m:rPr>
            <m:t>+</m:t>
          </m:r>
          <m:sSub>
            <m:e>
              <m:r>
                <m:t>P</m:t>
              </m:r>
            </m:e>
            <m:sub>
              <m:r>
                <m:t>6</m:t>
              </m:r>
              <m:r>
                <m:rPr>
                  <m:sty m:val="p"/>
                </m:rPr>
                <m:t>,</m:t>
              </m:r>
              <m:r>
                <m:t>1</m:t>
              </m:r>
            </m:sub>
          </m:sSub>
          <m:sSub>
            <m:e>
              <m:r>
                <m:t>λ</m:t>
              </m:r>
            </m:e>
            <m:sub>
              <m:r>
                <m:t>6</m:t>
              </m:r>
            </m:sub>
          </m:sSub>
        </m:oMath>
      </m:oMathPara>
    </w:p>
    <w:p>
      <w:pPr>
        <w:pStyle w:val="FirstParagraph"/>
      </w:pPr>
      <w:r>
        <w:t xml:space="preserve">3.</w:t>
      </w:r>
      <w:r>
        <w:t xml:space="preserve"> </w:t>
      </w:r>
      <w:r>
        <w:rPr>
          <w:b/>
          <w:bCs/>
        </w:rPr>
        <w:t xml:space="preserve">CurrencyService (</w:t>
      </w:r>
      <m:oMath>
        <m:sSub>
          <m:e>
            <m:r>
              <m:t>λ</m:t>
            </m:r>
          </m:e>
          <m:sub>
            <m:r>
              <m:t>2</m:t>
            </m:r>
          </m:sub>
        </m:sSub>
      </m:oMath>
      <w:r>
        <w:rPr>
          <w:b/>
          <w:bCs/>
        </w:rPr>
        <w:t xml:space="preserve">):</w:t>
      </w:r>
    </w:p>
    <w:p>
      <w:pPr>
        <w:pStyle w:val="BodyText"/>
      </w:pPr>
      <m:oMathPara>
        <m:oMathParaPr>
          <m:jc m:val="center"/>
        </m:oMathParaPr>
        <m:oMath>
          <m:sSub>
            <m:e>
              <m:r>
                <m:t>λ</m:t>
              </m:r>
            </m:e>
            <m:sub>
              <m:r>
                <m:t>2</m:t>
              </m:r>
            </m:sub>
          </m:sSub>
          <m:r>
            <m:rPr>
              <m:sty m:val="p"/>
            </m:rPr>
            <m:t>=</m:t>
          </m:r>
          <m:sSub>
            <m:e>
              <m:r>
                <m:t>P</m:t>
              </m:r>
            </m:e>
            <m:sub>
              <m:r>
                <m:t>0</m:t>
              </m:r>
              <m:r>
                <m:rPr>
                  <m:sty m:val="p"/>
                </m:rPr>
                <m:t>,</m:t>
              </m:r>
              <m:r>
                <m:t>2</m:t>
              </m:r>
            </m:sub>
          </m:sSub>
          <m:sSub>
            <m:e>
              <m:r>
                <m:t>λ</m:t>
              </m:r>
            </m:e>
            <m:sub>
              <m:r>
                <m:t>0</m:t>
              </m:r>
            </m:sub>
          </m:sSub>
          <m:r>
            <m:rPr>
              <m:sty m:val="p"/>
            </m:rPr>
            <m:t>+</m:t>
          </m:r>
          <m:sSub>
            <m:e>
              <m:r>
                <m:t>P</m:t>
              </m:r>
            </m:e>
            <m:sub>
              <m:r>
                <m:t>6</m:t>
              </m:r>
              <m:r>
                <m:rPr>
                  <m:sty m:val="p"/>
                </m:rPr>
                <m:t>,</m:t>
              </m:r>
              <m:r>
                <m:t>2</m:t>
              </m:r>
            </m:sub>
          </m:sSub>
          <m:sSub>
            <m:e>
              <m:r>
                <m:t>λ</m:t>
              </m:r>
            </m:e>
            <m:sub>
              <m:r>
                <m:t>6</m:t>
              </m:r>
            </m:sub>
          </m:sSub>
        </m:oMath>
      </m:oMathPara>
    </w:p>
    <w:p>
      <w:pPr>
        <w:pStyle w:val="FirstParagraph"/>
      </w:pPr>
      <w:r>
        <w:t xml:space="preserve">4.</w:t>
      </w:r>
      <w:r>
        <w:t xml:space="preserve"> </w:t>
      </w:r>
      <w:r>
        <w:rPr>
          <w:b/>
          <w:bCs/>
        </w:rPr>
        <w:t xml:space="preserve">CartService (</w:t>
      </w:r>
      <m:oMath>
        <m:sSub>
          <m:e>
            <m:r>
              <m:t>λ</m:t>
            </m:r>
          </m:e>
          <m:sub>
            <m:r>
              <m:t>3</m:t>
            </m:r>
          </m:sub>
        </m:sSub>
      </m:oMath>
      <w:r>
        <w:rPr>
          <w:b/>
          <w:bCs/>
        </w:rPr>
        <w:t xml:space="preserve">):</w:t>
      </w:r>
    </w:p>
    <w:p>
      <w:pPr>
        <w:pStyle w:val="BodyText"/>
      </w:pPr>
      <m:oMathPara>
        <m:oMathParaPr>
          <m:jc m:val="center"/>
        </m:oMathParaPr>
        <m:oMath>
          <m:sSub>
            <m:e>
              <m:r>
                <m:t>λ</m:t>
              </m:r>
            </m:e>
            <m:sub>
              <m:r>
                <m:t>3</m:t>
              </m:r>
            </m:sub>
          </m:sSub>
          <m:r>
            <m:rPr>
              <m:sty m:val="p"/>
            </m:rPr>
            <m:t>=</m:t>
          </m:r>
          <m:sSub>
            <m:e>
              <m:r>
                <m:t>P</m:t>
              </m:r>
            </m:e>
            <m:sub>
              <m:r>
                <m:t>0</m:t>
              </m:r>
              <m:r>
                <m:rPr>
                  <m:sty m:val="p"/>
                </m:rPr>
                <m:t>,</m:t>
              </m:r>
              <m:r>
                <m:t>3</m:t>
              </m:r>
            </m:sub>
          </m:sSub>
          <m:sSub>
            <m:e>
              <m:r>
                <m:t>λ</m:t>
              </m:r>
            </m:e>
            <m:sub>
              <m:r>
                <m:t>0</m:t>
              </m:r>
            </m:sub>
          </m:sSub>
          <m:r>
            <m:rPr>
              <m:sty m:val="p"/>
            </m:rPr>
            <m:t>+</m:t>
          </m:r>
          <m:sSub>
            <m:e>
              <m:r>
                <m:t>P</m:t>
              </m:r>
            </m:e>
            <m:sub>
              <m:r>
                <m:t>6</m:t>
              </m:r>
              <m:r>
                <m:rPr>
                  <m:sty m:val="p"/>
                </m:rPr>
                <m:t>,</m:t>
              </m:r>
              <m:r>
                <m:t>3</m:t>
              </m:r>
            </m:sub>
          </m:sSub>
          <m:sSub>
            <m:e>
              <m:r>
                <m:t>λ</m:t>
              </m:r>
            </m:e>
            <m:sub>
              <m:r>
                <m:t>6</m:t>
              </m:r>
            </m:sub>
          </m:sSub>
        </m:oMath>
      </m:oMathPara>
    </w:p>
    <w:p>
      <w:pPr>
        <w:pStyle w:val="FirstParagraph"/>
      </w:pPr>
      <w:r>
        <w:t xml:space="preserve">5.</w:t>
      </w:r>
      <w:r>
        <w:t xml:space="preserve"> </w:t>
      </w:r>
      <w:r>
        <w:rPr>
          <w:b/>
          <w:bCs/>
        </w:rPr>
        <w:t xml:space="preserve">RecommendationService (</w:t>
      </w:r>
      <m:oMath>
        <m:sSub>
          <m:e>
            <m:r>
              <m:t>λ</m:t>
            </m:r>
          </m:e>
          <m:sub>
            <m:r>
              <m:t>4</m:t>
            </m:r>
          </m:sub>
        </m:sSub>
      </m:oMath>
      <w:r>
        <w:rPr>
          <w:b/>
          <w:bCs/>
        </w:rPr>
        <w:t xml:space="preserve">):</w:t>
      </w:r>
    </w:p>
    <w:p>
      <w:pPr>
        <w:pStyle w:val="BodyText"/>
      </w:pPr>
      <m:oMathPara>
        <m:oMathParaPr>
          <m:jc m:val="center"/>
        </m:oMathParaPr>
        <m:oMath>
          <m:sSub>
            <m:e>
              <m:r>
                <m:t>λ</m:t>
              </m:r>
            </m:e>
            <m:sub>
              <m:r>
                <m:t>4</m:t>
              </m:r>
            </m:sub>
          </m:sSub>
          <m:r>
            <m:rPr>
              <m:sty m:val="p"/>
            </m:rPr>
            <m:t>=</m:t>
          </m:r>
          <m:sSub>
            <m:e>
              <m:r>
                <m:t>P</m:t>
              </m:r>
            </m:e>
            <m:sub>
              <m:r>
                <m:t>0</m:t>
              </m:r>
              <m:r>
                <m:rPr>
                  <m:sty m:val="p"/>
                </m:rPr>
                <m:t>,</m:t>
              </m:r>
              <m:r>
                <m:t>4</m:t>
              </m:r>
            </m:sub>
          </m:sSub>
          <m:sSub>
            <m:e>
              <m:r>
                <m:t>λ</m:t>
              </m:r>
            </m:e>
            <m:sub>
              <m:r>
                <m:t>0</m:t>
              </m:r>
            </m:sub>
          </m:sSub>
        </m:oMath>
      </m:oMathPara>
    </w:p>
    <w:p>
      <w:pPr>
        <w:pStyle w:val="FirstParagraph"/>
      </w:pPr>
      <w:r>
        <w:t xml:space="preserve">6.</w:t>
      </w:r>
      <w:r>
        <w:t xml:space="preserve"> </w:t>
      </w:r>
      <w:r>
        <w:rPr>
          <w:b/>
          <w:bCs/>
        </w:rPr>
        <w:t xml:space="preserve">AdService (</w:t>
      </w:r>
      <m:oMath>
        <m:sSub>
          <m:e>
            <m:r>
              <m:t>λ</m:t>
            </m:r>
          </m:e>
          <m:sub>
            <m:r>
              <m:t>5</m:t>
            </m:r>
          </m:sub>
        </m:sSub>
      </m:oMath>
      <w:r>
        <w:rPr>
          <w:b/>
          <w:bCs/>
        </w:rPr>
        <w:t xml:space="preserve">):</w:t>
      </w:r>
    </w:p>
    <w:p>
      <w:pPr>
        <w:pStyle w:val="BodyText"/>
      </w:pPr>
      <m:oMathPara>
        <m:oMathParaPr>
          <m:jc m:val="center"/>
        </m:oMathParaPr>
        <m:oMath>
          <m:sSub>
            <m:e>
              <m:r>
                <m:t>λ</m:t>
              </m:r>
            </m:e>
            <m:sub>
              <m:r>
                <m:t>5</m:t>
              </m:r>
            </m:sub>
          </m:sSub>
          <m:r>
            <m:rPr>
              <m:sty m:val="p"/>
            </m:rPr>
            <m:t>=</m:t>
          </m:r>
          <m:sSub>
            <m:e>
              <m:r>
                <m:t>P</m:t>
              </m:r>
            </m:e>
            <m:sub>
              <m:r>
                <m:t>0</m:t>
              </m:r>
              <m:r>
                <m:rPr>
                  <m:sty m:val="p"/>
                </m:rPr>
                <m:t>,</m:t>
              </m:r>
              <m:r>
                <m:t>5</m:t>
              </m:r>
            </m:sub>
          </m:sSub>
          <m:sSub>
            <m:e>
              <m:r>
                <m:t>λ</m:t>
              </m:r>
            </m:e>
            <m:sub>
              <m:r>
                <m:t>0</m:t>
              </m:r>
            </m:sub>
          </m:sSub>
        </m:oMath>
      </m:oMathPara>
    </w:p>
    <w:p>
      <w:pPr>
        <w:pStyle w:val="FirstParagraph"/>
      </w:pPr>
      <w:r>
        <w:t xml:space="preserve">7.</w:t>
      </w:r>
      <w:r>
        <w:t xml:space="preserve"> </w:t>
      </w:r>
      <w:r>
        <w:rPr>
          <w:b/>
          <w:bCs/>
        </w:rPr>
        <w:t xml:space="preserve">CheckoutService (</w:t>
      </w:r>
      <m:oMath>
        <m:sSub>
          <m:e>
            <m:r>
              <m:t>λ</m:t>
            </m:r>
          </m:e>
          <m:sub>
            <m:r>
              <m:t>6</m:t>
            </m:r>
          </m:sub>
        </m:sSub>
      </m:oMath>
      <w:r>
        <w:rPr>
          <w:b/>
          <w:bCs/>
        </w:rPr>
        <w:t xml:space="preserve">):</w:t>
      </w:r>
    </w:p>
    <w:p>
      <w:pPr>
        <w:pStyle w:val="BodyText"/>
      </w:pPr>
      <m:oMathPara>
        <m:oMathParaPr>
          <m:jc m:val="center"/>
        </m:oMathParaPr>
        <m:oMath>
          <m:sSub>
            <m:e>
              <m:r>
                <m:t>λ</m:t>
              </m:r>
            </m:e>
            <m:sub>
              <m:r>
                <m:t>6</m:t>
              </m:r>
            </m:sub>
          </m:sSub>
          <m:r>
            <m:rPr>
              <m:sty m:val="p"/>
            </m:rPr>
            <m:t>=</m:t>
          </m:r>
          <m:sSub>
            <m:e>
              <m:r>
                <m:t>P</m:t>
              </m:r>
            </m:e>
            <m:sub>
              <m:r>
                <m:t>0</m:t>
              </m:r>
              <m:r>
                <m:rPr>
                  <m:sty m:val="p"/>
                </m:rPr>
                <m:t>,</m:t>
              </m:r>
              <m:r>
                <m:t>6</m:t>
              </m:r>
            </m:sub>
          </m:sSub>
          <m:sSub>
            <m:e>
              <m:r>
                <m:t>λ</m:t>
              </m:r>
            </m:e>
            <m:sub>
              <m:r>
                <m:t>0</m:t>
              </m:r>
            </m:sub>
          </m:sSub>
        </m:oMath>
      </m:oMathPara>
    </w:p>
    <w:p>
      <w:pPr>
        <w:pStyle w:val="FirstParagraph"/>
      </w:pPr>
      <w:r>
        <w:t xml:space="preserve">8.</w:t>
      </w:r>
      <w:r>
        <w:t xml:space="preserve"> </w:t>
      </w:r>
      <w:r>
        <w:rPr>
          <w:b/>
          <w:bCs/>
        </w:rPr>
        <w:t xml:space="preserve">ShippingService (</w:t>
      </w:r>
      <m:oMath>
        <m:sSub>
          <m:e>
            <m:r>
              <m:t>λ</m:t>
            </m:r>
          </m:e>
          <m:sub>
            <m:r>
              <m:t>7</m:t>
            </m:r>
          </m:sub>
        </m:sSub>
      </m:oMath>
      <w:r>
        <w:rPr>
          <w:b/>
          <w:bCs/>
        </w:rPr>
        <w:t xml:space="preserve">):</w:t>
      </w:r>
    </w:p>
    <w:p>
      <w:pPr>
        <w:pStyle w:val="BodyText"/>
      </w:pPr>
      <m:oMathPara>
        <m:oMathParaPr>
          <m:jc m:val="center"/>
        </m:oMathParaPr>
        <m:oMath>
          <m:sSub>
            <m:e>
              <m:r>
                <m:t>λ</m:t>
              </m:r>
            </m:e>
            <m:sub>
              <m:r>
                <m:t>7</m:t>
              </m:r>
            </m:sub>
          </m:sSub>
          <m:r>
            <m:rPr>
              <m:sty m:val="p"/>
            </m:rPr>
            <m:t>=</m:t>
          </m:r>
          <m:sSub>
            <m:e>
              <m:r>
                <m:t>P</m:t>
              </m:r>
            </m:e>
            <m:sub>
              <m:r>
                <m:t>0</m:t>
              </m:r>
              <m:r>
                <m:rPr>
                  <m:sty m:val="p"/>
                </m:rPr>
                <m:t>,</m:t>
              </m:r>
              <m:r>
                <m:t>7</m:t>
              </m:r>
            </m:sub>
          </m:sSub>
          <m:sSub>
            <m:e>
              <m:r>
                <m:t>λ</m:t>
              </m:r>
            </m:e>
            <m:sub>
              <m:r>
                <m:t>0</m:t>
              </m:r>
            </m:sub>
          </m:sSub>
          <m:r>
            <m:rPr>
              <m:sty m:val="p"/>
            </m:rPr>
            <m:t>+</m:t>
          </m:r>
          <m:sSub>
            <m:e>
              <m:r>
                <m:t>P</m:t>
              </m:r>
            </m:e>
            <m:sub>
              <m:r>
                <m:t>6</m:t>
              </m:r>
              <m:r>
                <m:rPr>
                  <m:sty m:val="p"/>
                </m:rPr>
                <m:t>,</m:t>
              </m:r>
              <m:r>
                <m:t>7</m:t>
              </m:r>
            </m:sub>
          </m:sSub>
          <m:sSub>
            <m:e>
              <m:r>
                <m:t>λ</m:t>
              </m:r>
            </m:e>
            <m:sub>
              <m:r>
                <m:t>6</m:t>
              </m:r>
            </m:sub>
          </m:sSub>
        </m:oMath>
      </m:oMathPara>
    </w:p>
    <w:p>
      <w:pPr>
        <w:pStyle w:val="FirstParagraph"/>
      </w:pPr>
      <w:r>
        <w:t xml:space="preserve">9.</w:t>
      </w:r>
      <w:r>
        <w:t xml:space="preserve"> </w:t>
      </w:r>
      <w:r>
        <w:rPr>
          <w:b/>
          <w:bCs/>
        </w:rPr>
        <w:t xml:space="preserve">PaymentService (</w:t>
      </w:r>
      <m:oMath>
        <m:sSub>
          <m:e>
            <m:r>
              <m:t>λ</m:t>
            </m:r>
          </m:e>
          <m:sub>
            <m:r>
              <m:t>8</m:t>
            </m:r>
          </m:sub>
        </m:sSub>
      </m:oMath>
      <w:r>
        <w:rPr>
          <w:b/>
          <w:bCs/>
        </w:rPr>
        <w:t xml:space="preserve">):</w:t>
      </w:r>
    </w:p>
    <w:p>
      <w:pPr>
        <w:pStyle w:val="BodyText"/>
      </w:pPr>
      <m:oMathPara>
        <m:oMathParaPr>
          <m:jc m:val="center"/>
        </m:oMathParaPr>
        <m:oMath>
          <m:sSub>
            <m:e>
              <m:r>
                <m:t>λ</m:t>
              </m:r>
            </m:e>
            <m:sub>
              <m:r>
                <m:t>8</m:t>
              </m:r>
            </m:sub>
          </m:sSub>
          <m:r>
            <m:rPr>
              <m:sty m:val="p"/>
            </m:rPr>
            <m:t>=</m:t>
          </m:r>
          <m:sSub>
            <m:e>
              <m:r>
                <m:t>P</m:t>
              </m:r>
            </m:e>
            <m:sub>
              <m:r>
                <m:t>6</m:t>
              </m:r>
              <m:r>
                <m:rPr>
                  <m:sty m:val="p"/>
                </m:rPr>
                <m:t>,</m:t>
              </m:r>
              <m:r>
                <m:t>8</m:t>
              </m:r>
            </m:sub>
          </m:sSub>
          <m:sSub>
            <m:e>
              <m:r>
                <m:t>λ</m:t>
              </m:r>
            </m:e>
            <m:sub>
              <m:r>
                <m:t>6</m:t>
              </m:r>
            </m:sub>
          </m:sSub>
        </m:oMath>
      </m:oMathPara>
    </w:p>
    <w:p>
      <w:pPr>
        <w:pStyle w:val="FirstParagraph"/>
      </w:pPr>
      <w:r>
        <w:t xml:space="preserve">10.</w:t>
      </w:r>
      <w:r>
        <w:t xml:space="preserve"> </w:t>
      </w:r>
      <w:r>
        <w:rPr>
          <w:b/>
          <w:bCs/>
        </w:rPr>
        <w:t xml:space="preserve">EmailService (</w:t>
      </w:r>
      <m:oMath>
        <m:sSub>
          <m:e>
            <m:r>
              <m:t>λ</m:t>
            </m:r>
          </m:e>
          <m:sub>
            <m:r>
              <m:t>9</m:t>
            </m:r>
          </m:sub>
        </m:sSub>
      </m:oMath>
      <w:r>
        <w:rPr>
          <w:b/>
          <w:bCs/>
        </w:rPr>
        <w:t xml:space="preserve">):</w:t>
      </w:r>
    </w:p>
    <w:p>
      <w:pPr>
        <w:pStyle w:val="BodyText"/>
      </w:pPr>
      <m:oMathPara>
        <m:oMathParaPr>
          <m:jc m:val="center"/>
        </m:oMathParaPr>
        <m:oMath>
          <m:sSub>
            <m:e>
              <m:r>
                <m:t>λ</m:t>
              </m:r>
            </m:e>
            <m:sub>
              <m:r>
                <m:t>9</m:t>
              </m:r>
            </m:sub>
          </m:sSub>
          <m:r>
            <m:rPr>
              <m:sty m:val="p"/>
            </m:rPr>
            <m:t>=</m:t>
          </m:r>
          <m:sSub>
            <m:e>
              <m:r>
                <m:t>P</m:t>
              </m:r>
            </m:e>
            <m:sub>
              <m:r>
                <m:t>6</m:t>
              </m:r>
              <m:r>
                <m:rPr>
                  <m:sty m:val="p"/>
                </m:rPr>
                <m:t>,</m:t>
              </m:r>
              <m:r>
                <m:t>9</m:t>
              </m:r>
            </m:sub>
          </m:sSub>
          <m:sSub>
            <m:e>
              <m:r>
                <m:t>λ</m:t>
              </m:r>
            </m:e>
            <m:sub>
              <m:r>
                <m:t>6</m:t>
              </m:r>
            </m:sub>
          </m:sSub>
        </m:oMath>
      </m:oMathPara>
    </w:p>
    <w:p>
      <w:pPr>
        <w:pStyle w:val="FirstParagraph"/>
      </w:pPr>
      <w:r>
        <w:t xml:space="preserve">11.</w:t>
      </w:r>
      <w:r>
        <w:t xml:space="preserve"> </w:t>
      </w:r>
      <w:r>
        <w:rPr>
          <w:b/>
          <w:bCs/>
        </w:rPr>
        <w:t xml:space="preserve">Redis (</w:t>
      </w:r>
      <m:oMath>
        <m:sSub>
          <m:e>
            <m:r>
              <m:t>λ</m:t>
            </m:r>
          </m:e>
          <m:sub>
            <m:r>
              <m:t>10</m:t>
            </m:r>
          </m:sub>
        </m:sSub>
      </m:oMath>
      <w:r>
        <w:rPr>
          <w:b/>
          <w:bCs/>
        </w:rPr>
        <w:t xml:space="preserve">):</w:t>
      </w:r>
    </w:p>
    <w:p>
      <w:pPr>
        <w:pStyle w:val="BodyText"/>
      </w:pPr>
      <m:oMathPara>
        <m:oMathParaPr>
          <m:jc m:val="center"/>
        </m:oMathParaPr>
        <m:oMath>
          <m:sSub>
            <m:e>
              <m:r>
                <m:t>λ</m:t>
              </m:r>
            </m:e>
            <m:sub>
              <m:r>
                <m:t>10</m:t>
              </m:r>
            </m:sub>
          </m:sSub>
          <m:r>
            <m:rPr>
              <m:sty m:val="p"/>
            </m:rPr>
            <m:t>=</m:t>
          </m:r>
          <m:sSub>
            <m:e>
              <m:r>
                <m:t>P</m:t>
              </m:r>
            </m:e>
            <m:sub>
              <m:r>
                <m:t>3</m:t>
              </m:r>
              <m:r>
                <m:rPr>
                  <m:sty m:val="p"/>
                </m:rPr>
                <m:t>,</m:t>
              </m:r>
              <m:r>
                <m:t>10</m:t>
              </m:r>
            </m:sub>
          </m:sSub>
          <m:sSub>
            <m:e>
              <m:r>
                <m:t>λ</m:t>
              </m:r>
            </m:e>
            <m:sub>
              <m:r>
                <m:t>3</m:t>
              </m:r>
            </m:sub>
          </m:sSub>
        </m:oMath>
      </m:oMathPara>
    </w:p>
    <w:p>
      <w:pPr>
        <w:pStyle w:val="FirstParagraph"/>
      </w:pPr>
      <w:r>
        <w:t xml:space="preserve">The</w:t>
      </w:r>
      <w:r>
        <w:t xml:space="preserve"> </w:t>
      </w:r>
      <w:r>
        <w:rPr>
          <w:b/>
          <w:bCs/>
        </w:rPr>
        <w:t xml:space="preserve">visit ratio</w:t>
      </w:r>
      <w:r>
        <w:t xml:space="preserve"> </w:t>
      </w:r>
      <m:oMath>
        <m:sSub>
          <m:e>
            <m:r>
              <m:t>V</m:t>
            </m:r>
          </m:e>
          <m:sub>
            <m:r>
              <m:t>i</m:t>
            </m:r>
          </m:sub>
        </m:sSub>
      </m:oMath>
      <w:r>
        <w:t xml:space="preserve"> </w:t>
      </w:r>
      <w:r>
        <w:t xml:space="preserve">represents the average number of visits to service</w:t>
      </w:r>
      <w:r>
        <w:t xml:space="preserve"> </w:t>
      </w:r>
      <m:oMath>
        <m:r>
          <m:t>i</m:t>
        </m:r>
      </m:oMath>
      <w:r>
        <w:t xml:space="preserve"> </w:t>
      </w:r>
      <w:r>
        <w:t xml:space="preserve">per external system arrival:</w:t>
      </w:r>
    </w:p>
    <w:p>
      <w:pPr>
        <w:pStyle w:val="BodyText"/>
      </w:pPr>
      <m:oMathPara>
        <m:oMathParaPr>
          <m:jc m:val="center"/>
        </m:oMathParaPr>
        <m:oMath>
          <m:sSub>
            <m:e>
              <m:r>
                <m:t>V</m:t>
              </m:r>
            </m:e>
            <m:sub>
              <m:r>
                <m:t>i</m:t>
              </m:r>
            </m:sub>
          </m:sSub>
          <m:r>
            <m:rPr>
              <m:sty m:val="p"/>
            </m:rPr>
            <m:t>=</m:t>
          </m:r>
          <m:f>
            <m:fPr>
              <m:type m:val="bar"/>
            </m:fPr>
            <m:num>
              <m:sSub>
                <m:e>
                  <m:r>
                    <m:t>λ</m:t>
                  </m:r>
                </m:e>
                <m:sub>
                  <m:r>
                    <m:t>i</m:t>
                  </m:r>
                </m:sub>
              </m:sSub>
            </m:num>
            <m:den>
              <m:nary>
                <m:naryPr>
                  <m:chr m:val="∑"/>
                  <m:limLoc m:val="undOvr"/>
                  <m:subHide m:val="off"/>
                  <m:supHide m:val="on"/>
                </m:naryPr>
                <m:sub>
                  <m:r>
                    <m:t>k</m:t>
                  </m:r>
                </m:sub>
                <m:sup>
                  <m:r>
                    <m:t>​</m:t>
                  </m:r>
                </m:sup>
                <m:e>
                  <m:sSub>
                    <m:e>
                      <m:r>
                        <m:t>λ</m:t>
                      </m:r>
                    </m:e>
                    <m:sub>
                      <m:r>
                        <m:t>0</m:t>
                      </m:r>
                      <m:r>
                        <m:rPr>
                          <m:sty m:val="p"/>
                        </m:rPr>
                        <m:t>,</m:t>
                      </m:r>
                      <m:r>
                        <m:t>k</m:t>
                      </m:r>
                    </m:sub>
                  </m:sSub>
                </m:e>
              </m:nary>
            </m:den>
          </m:f>
          <m:r>
            <m:rPr>
              <m:sty m:val="p"/>
            </m:rPr>
            <m:t>=</m:t>
          </m:r>
          <m:f>
            <m:fPr>
              <m:type m:val="bar"/>
            </m:fPr>
            <m:num>
              <m:sSub>
                <m:e>
                  <m:r>
                    <m:t>λ</m:t>
                  </m:r>
                </m:e>
                <m:sub>
                  <m:r>
                    <m:t>i</m:t>
                  </m:r>
                </m:sub>
              </m:sSub>
            </m:num>
            <m:den>
              <m:r>
                <m:t>λ</m:t>
              </m:r>
            </m:den>
          </m:f>
        </m:oMath>
      </m:oMathPara>
    </w:p>
    <w:p>
      <w:pPr>
        <w:pStyle w:val="FirstParagraph"/>
      </w:pPr>
      <w:r>
        <w:t xml:space="preserve">Substituting</w:t>
      </w:r>
      <w:r>
        <w:t xml:space="preserve"> </w:t>
      </w:r>
      <m:oMath>
        <m:sSub>
          <m:e>
            <m:r>
              <m:t>λ</m:t>
            </m:r>
          </m:e>
          <m:sub>
            <m:r>
              <m:t>i</m:t>
            </m:r>
          </m:sub>
        </m:sSub>
      </m:oMath>
      <w:r>
        <w:t xml:space="preserve"> </w:t>
      </w:r>
      <w:r>
        <w:t xml:space="preserve">with</w:t>
      </w:r>
      <w:r>
        <w:t xml:space="preserve"> </w:t>
      </w:r>
      <m:oMath>
        <m:sSub>
          <m:e>
            <m:r>
              <m:t>V</m:t>
            </m:r>
          </m:e>
          <m:sub>
            <m:r>
              <m:t>i</m:t>
            </m:r>
          </m:sub>
        </m:sSub>
        <m:r>
          <m:t>λ</m:t>
        </m:r>
      </m:oMath>
      <w:r>
        <w:t xml:space="preserve"> </w:t>
      </w:r>
      <w:r>
        <w:t xml:space="preserve">yields the visit ratio equations:</w:t>
      </w:r>
      <w:r>
        <w:t xml:space="preserve"> </w:t>
      </w:r>
      <w:r>
        <w:t xml:space="preserve">1. Frontend:</w:t>
      </w:r>
      <w:r>
        <w:t xml:space="preserve"> </w:t>
      </w:r>
      <m:oMath>
        <m:sSub>
          <m:e>
            <m:r>
              <m:t>V</m:t>
            </m:r>
          </m:e>
          <m:sub>
            <m:r>
              <m:t>0</m:t>
            </m:r>
          </m:sub>
        </m:sSub>
        <m:r>
          <m:rPr>
            <m:sty m:val="p"/>
          </m:rPr>
          <m:t>=</m:t>
        </m:r>
        <m:r>
          <m:t>1.0</m:t>
        </m:r>
      </m:oMath>
      <w:r>
        <w:t xml:space="preserve"> </w:t>
      </w:r>
      <w:r>
        <w:t xml:space="preserve">2. RecommendationService:</w:t>
      </w:r>
      <w:r>
        <w:t xml:space="preserve"> </w:t>
      </w:r>
      <m:oMath>
        <m:sSub>
          <m:e>
            <m:r>
              <m:t>V</m:t>
            </m:r>
          </m:e>
          <m:sub>
            <m:r>
              <m:t>4</m:t>
            </m:r>
          </m:sub>
        </m:sSub>
        <m:r>
          <m:rPr>
            <m:sty m:val="p"/>
          </m:rPr>
          <m:t>=</m:t>
        </m:r>
        <m:sSub>
          <m:e>
            <m:r>
              <m:t>P</m:t>
            </m:r>
          </m:e>
          <m:sub>
            <m:r>
              <m:t>0</m:t>
            </m:r>
            <m:r>
              <m:rPr>
                <m:sty m:val="p"/>
              </m:rPr>
              <m:t>,</m:t>
            </m:r>
            <m:r>
              <m:t>4</m:t>
            </m:r>
          </m:sub>
        </m:sSub>
        <m:sSub>
          <m:e>
            <m:r>
              <m:t>V</m:t>
            </m:r>
          </m:e>
          <m:sub>
            <m:r>
              <m:t>0</m:t>
            </m:r>
          </m:sub>
        </m:sSub>
        <m:r>
          <m:rPr>
            <m:sty m:val="p"/>
          </m:rPr>
          <m:t>=</m:t>
        </m:r>
        <m:sSub>
          <m:e>
            <m:r>
              <m:t>P</m:t>
            </m:r>
          </m:e>
          <m:sub>
            <m:r>
              <m:t>0</m:t>
            </m:r>
            <m:r>
              <m:rPr>
                <m:sty m:val="p"/>
              </m:rPr>
              <m:t>,</m:t>
            </m:r>
            <m:r>
              <m:t>4</m:t>
            </m:r>
          </m:sub>
        </m:sSub>
      </m:oMath>
      <w:r>
        <w:t xml:space="preserve"> </w:t>
      </w:r>
      <w:r>
        <w:t xml:space="preserve">3. CheckoutService:</w:t>
      </w:r>
      <w:r>
        <w:t xml:space="preserve"> </w:t>
      </w:r>
      <m:oMath>
        <m:sSub>
          <m:e>
            <m:r>
              <m:t>V</m:t>
            </m:r>
          </m:e>
          <m:sub>
            <m:r>
              <m:t>6</m:t>
            </m:r>
          </m:sub>
        </m:sSub>
        <m:r>
          <m:rPr>
            <m:sty m:val="p"/>
          </m:rPr>
          <m:t>=</m:t>
        </m:r>
        <m:sSub>
          <m:e>
            <m:r>
              <m:t>P</m:t>
            </m:r>
          </m:e>
          <m:sub>
            <m:r>
              <m:t>0</m:t>
            </m:r>
            <m:r>
              <m:rPr>
                <m:sty m:val="p"/>
              </m:rPr>
              <m:t>,</m:t>
            </m:r>
            <m:r>
              <m:t>6</m:t>
            </m:r>
          </m:sub>
        </m:sSub>
        <m:sSub>
          <m:e>
            <m:r>
              <m:t>V</m:t>
            </m:r>
          </m:e>
          <m:sub>
            <m:r>
              <m:t>0</m:t>
            </m:r>
          </m:sub>
        </m:sSub>
        <m:r>
          <m:rPr>
            <m:sty m:val="p"/>
          </m:rPr>
          <m:t>=</m:t>
        </m:r>
        <m:sSub>
          <m:e>
            <m:r>
              <m:t>P</m:t>
            </m:r>
          </m:e>
          <m:sub>
            <m:r>
              <m:t>0</m:t>
            </m:r>
            <m:r>
              <m:rPr>
                <m:sty m:val="p"/>
              </m:rPr>
              <m:t>,</m:t>
            </m:r>
            <m:r>
              <m:t>6</m:t>
            </m:r>
          </m:sub>
        </m:sSub>
      </m:oMath>
      <w:r>
        <w:t xml:space="preserve"> </w:t>
      </w:r>
      <w:r>
        <w:t xml:space="preserve">4. AdService:</w:t>
      </w:r>
      <w:r>
        <w:t xml:space="preserve"> </w:t>
      </w:r>
      <m:oMath>
        <m:sSub>
          <m:e>
            <m:r>
              <m:t>V</m:t>
            </m:r>
          </m:e>
          <m:sub>
            <m:r>
              <m:t>5</m:t>
            </m:r>
          </m:sub>
        </m:sSub>
        <m:r>
          <m:rPr>
            <m:sty m:val="p"/>
          </m:rPr>
          <m:t>=</m:t>
        </m:r>
        <m:sSub>
          <m:e>
            <m:r>
              <m:t>P</m:t>
            </m:r>
          </m:e>
          <m:sub>
            <m:r>
              <m:t>0</m:t>
            </m:r>
            <m:r>
              <m:rPr>
                <m:sty m:val="p"/>
              </m:rPr>
              <m:t>,</m:t>
            </m:r>
            <m:r>
              <m:t>5</m:t>
            </m:r>
          </m:sub>
        </m:sSub>
      </m:oMath>
      <w:r>
        <w:t xml:space="preserve"> </w:t>
      </w:r>
      <w:r>
        <w:t xml:space="preserve">5. ProductCatalogService:</w:t>
      </w:r>
      <w:r>
        <w:t xml:space="preserve"> </w:t>
      </w:r>
      <m:oMath>
        <m:sSub>
          <m:e>
            <m:r>
              <m:t>V</m:t>
            </m:r>
          </m:e>
          <m:sub>
            <m:r>
              <m:t>1</m:t>
            </m:r>
          </m:sub>
        </m:sSub>
        <m:r>
          <m:rPr>
            <m:sty m:val="p"/>
          </m:rPr>
          <m:t>=</m:t>
        </m:r>
        <m:sSub>
          <m:e>
            <m:r>
              <m:t>P</m:t>
            </m:r>
          </m:e>
          <m:sub>
            <m:r>
              <m:t>0</m:t>
            </m:r>
            <m:r>
              <m:rPr>
                <m:sty m:val="p"/>
              </m:rPr>
              <m:t>,</m:t>
            </m:r>
            <m:r>
              <m:t>1</m:t>
            </m:r>
          </m:sub>
        </m:sSub>
        <m:r>
          <m:rPr>
            <m:sty m:val="p"/>
          </m:rPr>
          <m:t>+</m:t>
        </m:r>
        <m:sSub>
          <m:e>
            <m:r>
              <m:t>P</m:t>
            </m:r>
          </m:e>
          <m:sub>
            <m:r>
              <m:t>4</m:t>
            </m:r>
            <m:r>
              <m:rPr>
                <m:sty m:val="p"/>
              </m:rPr>
              <m:t>,</m:t>
            </m:r>
            <m:r>
              <m:t>1</m:t>
            </m:r>
          </m:sub>
        </m:sSub>
        <m:sSub>
          <m:e>
            <m:r>
              <m:t>V</m:t>
            </m:r>
          </m:e>
          <m:sub>
            <m:r>
              <m:t>4</m:t>
            </m:r>
          </m:sub>
        </m:sSub>
        <m:r>
          <m:rPr>
            <m:sty m:val="p"/>
          </m:rPr>
          <m:t>+</m:t>
        </m:r>
        <m:sSub>
          <m:e>
            <m:r>
              <m:t>P</m:t>
            </m:r>
          </m:e>
          <m:sub>
            <m:r>
              <m:t>6</m:t>
            </m:r>
            <m:r>
              <m:rPr>
                <m:sty m:val="p"/>
              </m:rPr>
              <m:t>,</m:t>
            </m:r>
            <m:r>
              <m:t>1</m:t>
            </m:r>
          </m:sub>
        </m:sSub>
        <m:sSub>
          <m:e>
            <m:r>
              <m:t>V</m:t>
            </m:r>
          </m:e>
          <m:sub>
            <m:r>
              <m:t>6</m:t>
            </m:r>
          </m:sub>
        </m:sSub>
        <m:r>
          <m:rPr>
            <m:sty m:val="p"/>
          </m:rPr>
          <m:t>=</m:t>
        </m:r>
        <m:sSub>
          <m:e>
            <m:r>
              <m:t>P</m:t>
            </m:r>
          </m:e>
          <m:sub>
            <m:r>
              <m:t>0</m:t>
            </m:r>
            <m:r>
              <m:rPr>
                <m:sty m:val="p"/>
              </m:rPr>
              <m:t>,</m:t>
            </m:r>
            <m:r>
              <m:t>1</m:t>
            </m:r>
          </m:sub>
        </m:sSub>
        <m:r>
          <m:rPr>
            <m:sty m:val="p"/>
          </m:rPr>
          <m:t>+</m:t>
        </m:r>
        <m:sSub>
          <m:e>
            <m:r>
              <m:t>P</m:t>
            </m:r>
          </m:e>
          <m:sub>
            <m:r>
              <m:t>4</m:t>
            </m:r>
            <m:r>
              <m:rPr>
                <m:sty m:val="p"/>
              </m:rPr>
              <m:t>,</m:t>
            </m:r>
            <m:r>
              <m:t>1</m:t>
            </m:r>
          </m:sub>
        </m:sSub>
        <m:sSub>
          <m:e>
            <m:r>
              <m:t>P</m:t>
            </m:r>
          </m:e>
          <m:sub>
            <m:r>
              <m:t>0</m:t>
            </m:r>
            <m:r>
              <m:rPr>
                <m:sty m:val="p"/>
              </m:rPr>
              <m:t>,</m:t>
            </m:r>
            <m:r>
              <m:t>4</m:t>
            </m:r>
          </m:sub>
        </m:sSub>
        <m:r>
          <m:rPr>
            <m:sty m:val="p"/>
          </m:rPr>
          <m:t>+</m:t>
        </m:r>
        <m:sSub>
          <m:e>
            <m:r>
              <m:t>P</m:t>
            </m:r>
          </m:e>
          <m:sub>
            <m:r>
              <m:t>6</m:t>
            </m:r>
            <m:r>
              <m:rPr>
                <m:sty m:val="p"/>
              </m:rPr>
              <m:t>,</m:t>
            </m:r>
            <m:r>
              <m:t>1</m:t>
            </m:r>
          </m:sub>
        </m:sSub>
        <m:sSub>
          <m:e>
            <m:r>
              <m:t>P</m:t>
            </m:r>
          </m:e>
          <m:sub>
            <m:r>
              <m:t>0</m:t>
            </m:r>
            <m:r>
              <m:rPr>
                <m:sty m:val="p"/>
              </m:rPr>
              <m:t>,</m:t>
            </m:r>
            <m:r>
              <m:t>6</m:t>
            </m:r>
          </m:sub>
        </m:sSub>
      </m:oMath>
      <w:r>
        <w:t xml:space="preserve"> </w:t>
      </w:r>
      <w:r>
        <w:t xml:space="preserve">6. CurrencyService:</w:t>
      </w:r>
      <w:r>
        <w:t xml:space="preserve"> </w:t>
      </w:r>
      <m:oMath>
        <m:sSub>
          <m:e>
            <m:r>
              <m:t>V</m:t>
            </m:r>
          </m:e>
          <m:sub>
            <m:r>
              <m:t>2</m:t>
            </m:r>
          </m:sub>
        </m:sSub>
        <m:r>
          <m:rPr>
            <m:sty m:val="p"/>
          </m:rPr>
          <m:t>=</m:t>
        </m:r>
        <m:sSub>
          <m:e>
            <m:r>
              <m:t>P</m:t>
            </m:r>
          </m:e>
          <m:sub>
            <m:r>
              <m:t>0</m:t>
            </m:r>
            <m:r>
              <m:rPr>
                <m:sty m:val="p"/>
              </m:rPr>
              <m:t>,</m:t>
            </m:r>
            <m:r>
              <m:t>2</m:t>
            </m:r>
          </m:sub>
        </m:sSub>
        <m:r>
          <m:rPr>
            <m:sty m:val="p"/>
          </m:rPr>
          <m:t>+</m:t>
        </m:r>
        <m:sSub>
          <m:e>
            <m:r>
              <m:t>P</m:t>
            </m:r>
          </m:e>
          <m:sub>
            <m:r>
              <m:t>6</m:t>
            </m:r>
            <m:r>
              <m:rPr>
                <m:sty m:val="p"/>
              </m:rPr>
              <m:t>,</m:t>
            </m:r>
            <m:r>
              <m:t>2</m:t>
            </m:r>
          </m:sub>
        </m:sSub>
        <m:sSub>
          <m:e>
            <m:r>
              <m:t>V</m:t>
            </m:r>
          </m:e>
          <m:sub>
            <m:r>
              <m:t>6</m:t>
            </m:r>
          </m:sub>
        </m:sSub>
        <m:r>
          <m:rPr>
            <m:sty m:val="p"/>
          </m:rPr>
          <m:t>=</m:t>
        </m:r>
        <m:sSub>
          <m:e>
            <m:r>
              <m:t>P</m:t>
            </m:r>
          </m:e>
          <m:sub>
            <m:r>
              <m:t>0</m:t>
            </m:r>
            <m:r>
              <m:rPr>
                <m:sty m:val="p"/>
              </m:rPr>
              <m:t>,</m:t>
            </m:r>
            <m:r>
              <m:t>2</m:t>
            </m:r>
          </m:sub>
        </m:sSub>
        <m:r>
          <m:rPr>
            <m:sty m:val="p"/>
          </m:rPr>
          <m:t>+</m:t>
        </m:r>
        <m:sSub>
          <m:e>
            <m:r>
              <m:t>P</m:t>
            </m:r>
          </m:e>
          <m:sub>
            <m:r>
              <m:t>6</m:t>
            </m:r>
            <m:r>
              <m:rPr>
                <m:sty m:val="p"/>
              </m:rPr>
              <m:t>,</m:t>
            </m:r>
            <m:r>
              <m:t>2</m:t>
            </m:r>
          </m:sub>
        </m:sSub>
        <m:sSub>
          <m:e>
            <m:r>
              <m:t>P</m:t>
            </m:r>
          </m:e>
          <m:sub>
            <m:r>
              <m:t>0</m:t>
            </m:r>
            <m:r>
              <m:rPr>
                <m:sty m:val="p"/>
              </m:rPr>
              <m:t>,</m:t>
            </m:r>
            <m:r>
              <m:t>6</m:t>
            </m:r>
          </m:sub>
        </m:sSub>
      </m:oMath>
      <w:r>
        <w:t xml:space="preserve"> </w:t>
      </w:r>
      <w:r>
        <w:t xml:space="preserve">7. CartService:</w:t>
      </w:r>
      <w:r>
        <w:t xml:space="preserve"> </w:t>
      </w:r>
      <m:oMath>
        <m:sSub>
          <m:e>
            <m:r>
              <m:t>V</m:t>
            </m:r>
          </m:e>
          <m:sub>
            <m:r>
              <m:t>3</m:t>
            </m:r>
          </m:sub>
        </m:sSub>
        <m:r>
          <m:rPr>
            <m:sty m:val="p"/>
          </m:rPr>
          <m:t>=</m:t>
        </m:r>
        <m:sSub>
          <m:e>
            <m:r>
              <m:t>P</m:t>
            </m:r>
          </m:e>
          <m:sub>
            <m:r>
              <m:t>0</m:t>
            </m:r>
            <m:r>
              <m:rPr>
                <m:sty m:val="p"/>
              </m:rPr>
              <m:t>,</m:t>
            </m:r>
            <m:r>
              <m:t>3</m:t>
            </m:r>
          </m:sub>
        </m:sSub>
        <m:r>
          <m:rPr>
            <m:sty m:val="p"/>
          </m:rPr>
          <m:t>+</m:t>
        </m:r>
        <m:sSub>
          <m:e>
            <m:r>
              <m:t>P</m:t>
            </m:r>
          </m:e>
          <m:sub>
            <m:r>
              <m:t>6</m:t>
            </m:r>
            <m:r>
              <m:rPr>
                <m:sty m:val="p"/>
              </m:rPr>
              <m:t>,</m:t>
            </m:r>
            <m:r>
              <m:t>3</m:t>
            </m:r>
          </m:sub>
        </m:sSub>
        <m:sSub>
          <m:e>
            <m:r>
              <m:t>V</m:t>
            </m:r>
          </m:e>
          <m:sub>
            <m:r>
              <m:t>6</m:t>
            </m:r>
          </m:sub>
        </m:sSub>
        <m:r>
          <m:rPr>
            <m:sty m:val="p"/>
          </m:rPr>
          <m:t>=</m:t>
        </m:r>
        <m:sSub>
          <m:e>
            <m:r>
              <m:t>P</m:t>
            </m:r>
          </m:e>
          <m:sub>
            <m:r>
              <m:t>0</m:t>
            </m:r>
            <m:r>
              <m:rPr>
                <m:sty m:val="p"/>
              </m:rPr>
              <m:t>,</m:t>
            </m:r>
            <m:r>
              <m:t>3</m:t>
            </m:r>
          </m:sub>
        </m:sSub>
        <m:r>
          <m:rPr>
            <m:sty m:val="p"/>
          </m:rPr>
          <m:t>+</m:t>
        </m:r>
        <m:sSub>
          <m:e>
            <m:r>
              <m:t>P</m:t>
            </m:r>
          </m:e>
          <m:sub>
            <m:r>
              <m:t>6</m:t>
            </m:r>
            <m:r>
              <m:rPr>
                <m:sty m:val="p"/>
              </m:rPr>
              <m:t>,</m:t>
            </m:r>
            <m:r>
              <m:t>3</m:t>
            </m:r>
          </m:sub>
        </m:sSub>
        <m:sSub>
          <m:e>
            <m:r>
              <m:t>P</m:t>
            </m:r>
          </m:e>
          <m:sub>
            <m:r>
              <m:t>0</m:t>
            </m:r>
            <m:r>
              <m:rPr>
                <m:sty m:val="p"/>
              </m:rPr>
              <m:t>,</m:t>
            </m:r>
            <m:r>
              <m:t>6</m:t>
            </m:r>
          </m:sub>
        </m:sSub>
      </m:oMath>
      <w:r>
        <w:t xml:space="preserve"> </w:t>
      </w:r>
      <w:r>
        <w:t xml:space="preserve">8. ShippingService:</w:t>
      </w:r>
      <w:r>
        <w:t xml:space="preserve"> </w:t>
      </w:r>
      <m:oMath>
        <m:sSub>
          <m:e>
            <m:r>
              <m:t>V</m:t>
            </m:r>
          </m:e>
          <m:sub>
            <m:r>
              <m:t>7</m:t>
            </m:r>
          </m:sub>
        </m:sSub>
        <m:r>
          <m:rPr>
            <m:sty m:val="p"/>
          </m:rPr>
          <m:t>=</m:t>
        </m:r>
        <m:sSub>
          <m:e>
            <m:r>
              <m:t>P</m:t>
            </m:r>
          </m:e>
          <m:sub>
            <m:r>
              <m:t>0</m:t>
            </m:r>
            <m:r>
              <m:rPr>
                <m:sty m:val="p"/>
              </m:rPr>
              <m:t>,</m:t>
            </m:r>
            <m:r>
              <m:t>7</m:t>
            </m:r>
          </m:sub>
        </m:sSub>
        <m:r>
          <m:rPr>
            <m:sty m:val="p"/>
          </m:rPr>
          <m:t>+</m:t>
        </m:r>
        <m:sSub>
          <m:e>
            <m:r>
              <m:t>P</m:t>
            </m:r>
          </m:e>
          <m:sub>
            <m:r>
              <m:t>6</m:t>
            </m:r>
            <m:r>
              <m:rPr>
                <m:sty m:val="p"/>
              </m:rPr>
              <m:t>,</m:t>
            </m:r>
            <m:r>
              <m:t>7</m:t>
            </m:r>
          </m:sub>
        </m:sSub>
        <m:sSub>
          <m:e>
            <m:r>
              <m:t>V</m:t>
            </m:r>
          </m:e>
          <m:sub>
            <m:r>
              <m:t>6</m:t>
            </m:r>
          </m:sub>
        </m:sSub>
        <m:r>
          <m:rPr>
            <m:sty m:val="p"/>
          </m:rPr>
          <m:t>=</m:t>
        </m:r>
        <m:sSub>
          <m:e>
            <m:r>
              <m:t>P</m:t>
            </m:r>
          </m:e>
          <m:sub>
            <m:r>
              <m:t>0</m:t>
            </m:r>
            <m:r>
              <m:rPr>
                <m:sty m:val="p"/>
              </m:rPr>
              <m:t>,</m:t>
            </m:r>
            <m:r>
              <m:t>7</m:t>
            </m:r>
          </m:sub>
        </m:sSub>
        <m:r>
          <m:rPr>
            <m:sty m:val="p"/>
          </m:rPr>
          <m:t>+</m:t>
        </m:r>
        <m:sSub>
          <m:e>
            <m:r>
              <m:t>P</m:t>
            </m:r>
          </m:e>
          <m:sub>
            <m:r>
              <m:t>6</m:t>
            </m:r>
            <m:r>
              <m:rPr>
                <m:sty m:val="p"/>
              </m:rPr>
              <m:t>,</m:t>
            </m:r>
            <m:r>
              <m:t>7</m:t>
            </m:r>
          </m:sub>
        </m:sSub>
        <m:sSub>
          <m:e>
            <m:r>
              <m:t>P</m:t>
            </m:r>
          </m:e>
          <m:sub>
            <m:r>
              <m:t>0</m:t>
            </m:r>
            <m:r>
              <m:rPr>
                <m:sty m:val="p"/>
              </m:rPr>
              <m:t>,</m:t>
            </m:r>
            <m:r>
              <m:t>6</m:t>
            </m:r>
          </m:sub>
        </m:sSub>
      </m:oMath>
      <w:r>
        <w:t xml:space="preserve"> </w:t>
      </w:r>
      <w:r>
        <w:t xml:space="preserve">9. PaymentService:</w:t>
      </w:r>
      <w:r>
        <w:t xml:space="preserve"> </w:t>
      </w:r>
      <m:oMath>
        <m:sSub>
          <m:e>
            <m:r>
              <m:t>V</m:t>
            </m:r>
          </m:e>
          <m:sub>
            <m:r>
              <m:t>8</m:t>
            </m:r>
          </m:sub>
        </m:sSub>
        <m:r>
          <m:rPr>
            <m:sty m:val="p"/>
          </m:rPr>
          <m:t>=</m:t>
        </m:r>
        <m:sSub>
          <m:e>
            <m:r>
              <m:t>P</m:t>
            </m:r>
          </m:e>
          <m:sub>
            <m:r>
              <m:t>6</m:t>
            </m:r>
            <m:r>
              <m:rPr>
                <m:sty m:val="p"/>
              </m:rPr>
              <m:t>,</m:t>
            </m:r>
            <m:r>
              <m:t>8</m:t>
            </m:r>
          </m:sub>
        </m:sSub>
        <m:sSub>
          <m:e>
            <m:r>
              <m:t>V</m:t>
            </m:r>
          </m:e>
          <m:sub>
            <m:r>
              <m:t>6</m:t>
            </m:r>
          </m:sub>
        </m:sSub>
        <m:r>
          <m:rPr>
            <m:sty m:val="p"/>
          </m:rPr>
          <m:t>=</m:t>
        </m:r>
        <m:sSub>
          <m:e>
            <m:r>
              <m:t>P</m:t>
            </m:r>
          </m:e>
          <m:sub>
            <m:r>
              <m:t>6</m:t>
            </m:r>
            <m:r>
              <m:rPr>
                <m:sty m:val="p"/>
              </m:rPr>
              <m:t>,</m:t>
            </m:r>
            <m:r>
              <m:t>8</m:t>
            </m:r>
          </m:sub>
        </m:sSub>
        <m:sSub>
          <m:e>
            <m:r>
              <m:t>P</m:t>
            </m:r>
          </m:e>
          <m:sub>
            <m:r>
              <m:t>0</m:t>
            </m:r>
            <m:r>
              <m:rPr>
                <m:sty m:val="p"/>
              </m:rPr>
              <m:t>,</m:t>
            </m:r>
            <m:r>
              <m:t>6</m:t>
            </m:r>
          </m:sub>
        </m:sSub>
      </m:oMath>
      <w:r>
        <w:t xml:space="preserve"> </w:t>
      </w:r>
      <w:r>
        <w:t xml:space="preserve">10. EmailService:</w:t>
      </w:r>
      <w:r>
        <w:t xml:space="preserve"> </w:t>
      </w:r>
      <m:oMath>
        <m:sSub>
          <m:e>
            <m:r>
              <m:t>V</m:t>
            </m:r>
          </m:e>
          <m:sub>
            <m:r>
              <m:t>9</m:t>
            </m:r>
          </m:sub>
        </m:sSub>
        <m:r>
          <m:rPr>
            <m:sty m:val="p"/>
          </m:rPr>
          <m:t>=</m:t>
        </m:r>
        <m:sSub>
          <m:e>
            <m:r>
              <m:t>P</m:t>
            </m:r>
          </m:e>
          <m:sub>
            <m:r>
              <m:t>6</m:t>
            </m:r>
            <m:r>
              <m:rPr>
                <m:sty m:val="p"/>
              </m:rPr>
              <m:t>,</m:t>
            </m:r>
            <m:r>
              <m:t>9</m:t>
            </m:r>
          </m:sub>
        </m:sSub>
        <m:sSub>
          <m:e>
            <m:r>
              <m:t>V</m:t>
            </m:r>
          </m:e>
          <m:sub>
            <m:r>
              <m:t>6</m:t>
            </m:r>
          </m:sub>
        </m:sSub>
        <m:r>
          <m:rPr>
            <m:sty m:val="p"/>
          </m:rPr>
          <m:t>=</m:t>
        </m:r>
        <m:sSub>
          <m:e>
            <m:r>
              <m:t>P</m:t>
            </m:r>
          </m:e>
          <m:sub>
            <m:r>
              <m:t>6</m:t>
            </m:r>
            <m:r>
              <m:rPr>
                <m:sty m:val="p"/>
              </m:rPr>
              <m:t>,</m:t>
            </m:r>
            <m:r>
              <m:t>9</m:t>
            </m:r>
          </m:sub>
        </m:sSub>
        <m:sSub>
          <m:e>
            <m:r>
              <m:t>P</m:t>
            </m:r>
          </m:e>
          <m:sub>
            <m:r>
              <m:t>0</m:t>
            </m:r>
            <m:r>
              <m:rPr>
                <m:sty m:val="p"/>
              </m:rPr>
              <m:t>,</m:t>
            </m:r>
            <m:r>
              <m:t>6</m:t>
            </m:r>
          </m:sub>
        </m:sSub>
      </m:oMath>
      <w:r>
        <w:t xml:space="preserve"> </w:t>
      </w:r>
      <w:r>
        <w:t xml:space="preserve">11. Redis:</w:t>
      </w:r>
      <w:r>
        <w:t xml:space="preserve"> </w:t>
      </w:r>
      <m:oMath>
        <m:sSub>
          <m:e>
            <m:r>
              <m:t>V</m:t>
            </m:r>
          </m:e>
          <m:sub>
            <m:r>
              <m:t>10</m:t>
            </m:r>
          </m:sub>
        </m:sSub>
        <m:r>
          <m:rPr>
            <m:sty m:val="p"/>
          </m:rPr>
          <m:t>=</m:t>
        </m:r>
        <m:sSub>
          <m:e>
            <m:r>
              <m:t>P</m:t>
            </m:r>
          </m:e>
          <m:sub>
            <m:r>
              <m:t>3</m:t>
            </m:r>
            <m:r>
              <m:rPr>
                <m:sty m:val="p"/>
              </m:rPr>
              <m:t>,</m:t>
            </m:r>
            <m:r>
              <m:t>10</m:t>
            </m:r>
          </m:sub>
        </m:sSub>
        <m:sSub>
          <m:e>
            <m:r>
              <m:t>V</m:t>
            </m:r>
          </m:e>
          <m:sub>
            <m:r>
              <m:t>3</m:t>
            </m:r>
          </m:sub>
        </m:sSub>
        <m:r>
          <m:rPr>
            <m:sty m:val="p"/>
          </m:rPr>
          <m:t>=</m:t>
        </m:r>
        <m:sSub>
          <m:e>
            <m:r>
              <m:t>P</m:t>
            </m:r>
          </m:e>
          <m:sub>
            <m:r>
              <m:t>3</m:t>
            </m:r>
            <m:r>
              <m:rPr>
                <m:sty m:val="p"/>
              </m:rPr>
              <m:t>,</m:t>
            </m:r>
            <m:r>
              <m:t>10</m:t>
            </m:r>
          </m:sub>
        </m:sSub>
        <m:d>
          <m:dPr>
            <m:begChr m:val="("/>
            <m:endChr m:val=")"/>
            <m:sepChr m:val=""/>
            <m:grow/>
          </m:dPr>
          <m:e>
            <m:sSub>
              <m:e>
                <m:r>
                  <m:t>P</m:t>
                </m:r>
              </m:e>
              <m:sub>
                <m:r>
                  <m:t>0</m:t>
                </m:r>
                <m:r>
                  <m:rPr>
                    <m:sty m:val="p"/>
                  </m:rPr>
                  <m:t>,</m:t>
                </m:r>
                <m:r>
                  <m:t>3</m:t>
                </m:r>
              </m:sub>
            </m:sSub>
            <m:r>
              <m:rPr>
                <m:sty m:val="p"/>
              </m:rPr>
              <m:t>+</m:t>
            </m:r>
            <m:sSub>
              <m:e>
                <m:r>
                  <m:t>P</m:t>
                </m:r>
              </m:e>
              <m:sub>
                <m:r>
                  <m:t>6</m:t>
                </m:r>
                <m:r>
                  <m:rPr>
                    <m:sty m:val="p"/>
                  </m:rPr>
                  <m:t>,</m:t>
                </m:r>
                <m:r>
                  <m:t>3</m:t>
                </m:r>
              </m:sub>
            </m:sSub>
            <m:sSub>
              <m:e>
                <m:r>
                  <m:t>P</m:t>
                </m:r>
              </m:e>
              <m:sub>
                <m:r>
                  <m:t>0</m:t>
                </m:r>
                <m:r>
                  <m:rPr>
                    <m:sty m:val="p"/>
                  </m:rPr>
                  <m:t>,</m:t>
                </m:r>
                <m:r>
                  <m:t>6</m:t>
                </m:r>
              </m:sub>
            </m:sSub>
          </m:e>
        </m:d>
      </m:oMath>
    </w:p>
    <w:p>
      <w:r>
        <w:pict>
          <v:rect style="width:0;height:1.5pt" o:hralign="center" o:hrstd="t" o:hr="t"/>
        </w:pict>
      </w:r>
    </w:p>
    <w:bookmarkEnd w:id="26"/>
    <w:bookmarkEnd w:id="27"/>
    <w:bookmarkEnd w:id="28"/>
    <w:bookmarkStart w:id="30" w:name="multi-server-scaling-mmc-queueing-core"/>
    <w:p>
      <w:pPr>
        <w:pStyle w:val="Heading2"/>
      </w:pPr>
      <w:r>
        <w:t xml:space="preserve">4. Multi-Server Scaling (M/M/c Queueing Core)</w:t>
      </w:r>
    </w:p>
    <w:p>
      <w:pPr>
        <w:pStyle w:val="FirstParagraph"/>
      </w:pPr>
      <w:r>
        <w:t xml:space="preserve">To evaluate the impact of horizontal scaling (pod replication), we extend the M/M/1 nodes to multi-server</w:t>
      </w:r>
      <w:r>
        <w:t xml:space="preserve"> </w:t>
      </w:r>
      <w:r>
        <w:rPr>
          <w:b/>
          <w:bCs/>
        </w:rPr>
        <w:t xml:space="preserve">M/M/c</w:t>
      </w:r>
      <w:r>
        <w:t xml:space="preserve"> </w:t>
      </w:r>
      <w:r>
        <w:t xml:space="preserve">queues. When a service is scaled to</w:t>
      </w:r>
      <w:r>
        <w:t xml:space="preserve"> </w:t>
      </w:r>
      <m:oMath>
        <m:sSub>
          <m:e>
            <m:r>
              <m:t>c</m:t>
            </m:r>
          </m:e>
          <m:sub>
            <m:r>
              <m:t>i</m:t>
            </m:r>
          </m:sub>
        </m:sSub>
      </m:oMath>
      <w:r>
        <w:t xml:space="preserve"> </w:t>
      </w:r>
      <w:r>
        <w:t xml:space="preserve">replicas, the workload is distributed among</w:t>
      </w:r>
      <w:r>
        <w:t xml:space="preserve"> </w:t>
      </w:r>
      <m:oMath>
        <m:sSub>
          <m:e>
            <m:r>
              <m:t>c</m:t>
            </m:r>
          </m:e>
          <m:sub>
            <m:r>
              <m:t>i</m:t>
            </m:r>
          </m:sub>
        </m:sSub>
      </m:oMath>
      <w:r>
        <w:t xml:space="preserve"> </w:t>
      </w:r>
      <w:r>
        <w:t xml:space="preserve">parallel servers.</w:t>
      </w:r>
    </w:p>
    <w:bookmarkStart w:id="29" w:name="X7d063887bd3546419cc3e6f0ae6baf61dd8739f"/>
    <w:p>
      <w:pPr>
        <w:pStyle w:val="Heading3"/>
      </w:pPr>
      <w:r>
        <w:t xml:space="preserve">4.1 Erlang-C Derivation from Birth-Death Processes</w:t>
      </w:r>
    </w:p>
    <w:p>
      <w:pPr>
        <w:pStyle w:val="FirstParagraph"/>
      </w:pPr>
      <w:r>
        <w:t xml:space="preserve">The M/M/c queueing model represents a continuous-time Markov chain (birth-death process) with states representing the number of requests</w:t>
      </w:r>
      <w:r>
        <w:t xml:space="preserve"> </w:t>
      </w:r>
      <m:oMath>
        <m:r>
          <m:t>n</m:t>
        </m:r>
      </m:oMath>
      <w:r>
        <w:t xml:space="preserve"> </w:t>
      </w:r>
      <w:r>
        <w:t xml:space="preserve">in the service center (both in queue and in service). Let:</w:t>
      </w:r>
      <w:r>
        <w:t xml:space="preserve"> </w:t>
      </w:r>
      <w:r>
        <w:t xml:space="preserve">*</w:t>
      </w:r>
      <w:r>
        <w:t xml:space="preserve"> </w:t>
      </w:r>
      <m:oMath>
        <m:sSub>
          <m:e>
            <m:r>
              <m:t>λ</m:t>
            </m:r>
          </m:e>
          <m:sub>
            <m:r>
              <m:t>i</m:t>
            </m:r>
          </m:sub>
        </m:sSub>
      </m:oMath>
      <w:r>
        <w:t xml:space="preserve"> </w:t>
      </w:r>
      <w:r>
        <w:t xml:space="preserve">be the arrival rate at center</w:t>
      </w:r>
      <w:r>
        <w:t xml:space="preserve"> </w:t>
      </w:r>
      <m:oMath>
        <m:r>
          <m:t>i</m:t>
        </m:r>
      </m:oMath>
      <w:r>
        <w:t xml:space="preserve">.</w:t>
      </w:r>
      <w:r>
        <w:t xml:space="preserve"> </w:t>
      </w:r>
      <w:r>
        <w:t xml:space="preserve">*</w:t>
      </w:r>
      <w:r>
        <w:t xml:space="preserve"> </w:t>
      </w:r>
      <m:oMath>
        <m:sSub>
          <m:e>
            <m:r>
              <m:t>μ</m:t>
            </m:r>
          </m:e>
          <m:sub>
            <m:r>
              <m:t>i</m:t>
            </m:r>
          </m:sub>
        </m:sSub>
        <m:r>
          <m:rPr>
            <m:sty m:val="p"/>
          </m:rPr>
          <m:t>=</m:t>
        </m:r>
        <m:r>
          <m:t>1</m:t>
        </m:r>
        <m:r>
          <m:rPr>
            <m:sty m:val="p"/>
          </m:rPr>
          <m:t>/</m:t>
        </m:r>
        <m:sSub>
          <m:e>
            <m:r>
              <m:t>S</m:t>
            </m:r>
          </m:e>
          <m:sub>
            <m:r>
              <m:t>i</m:t>
            </m:r>
          </m:sub>
        </m:sSub>
      </m:oMath>
      <w:r>
        <w:t xml:space="preserve"> </w:t>
      </w:r>
      <w:r>
        <w:t xml:space="preserve">be the service rate of a single container instance.</w:t>
      </w:r>
      <w:r>
        <w:t xml:space="preserve"> </w:t>
      </w:r>
      <w:r>
        <w:t xml:space="preserve">*</w:t>
      </w:r>
      <w:r>
        <w:t xml:space="preserve"> </w:t>
      </w:r>
      <m:oMath>
        <m:sSub>
          <m:e>
            <m:r>
              <m:t>c</m:t>
            </m:r>
          </m:e>
          <m:sub>
            <m:r>
              <m:t>i</m:t>
            </m:r>
          </m:sub>
        </m:sSub>
      </m:oMath>
      <w:r>
        <w:t xml:space="preserve"> </w:t>
      </w:r>
      <w:r>
        <w:t xml:space="preserve">be the number of container instances (replicas).</w:t>
      </w:r>
    </w:p>
    <w:p>
      <w:pPr>
        <w:pStyle w:val="BodyText"/>
      </w:pPr>
      <w:r>
        <w:t xml:space="preserve">The state-dependent service rate</w:t>
      </w:r>
      <w:r>
        <w:t xml:space="preserve"> </w:t>
      </w:r>
      <m:oMath>
        <m:r>
          <m:t>μ</m:t>
        </m:r>
        <m:d>
          <m:dPr>
            <m:begChr m:val="("/>
            <m:endChr m:val=")"/>
            <m:sepChr m:val=""/>
            <m:grow/>
          </m:dPr>
          <m:e>
            <m:r>
              <m:t>n</m:t>
            </m:r>
          </m:e>
        </m:d>
      </m:oMath>
      <w:r>
        <w:t xml:space="preserve"> </w:t>
      </w:r>
      <w:r>
        <w:t xml:space="preserve">is:</w:t>
      </w:r>
    </w:p>
    <w:p>
      <w:pPr>
        <w:pStyle w:val="BodyText"/>
      </w:pPr>
      <m:oMathPara>
        <m:oMathParaPr>
          <m:jc m:val="center"/>
        </m:oMathParaPr>
        <m:oMath>
          <m:r>
            <m:t>μ</m:t>
          </m:r>
          <m:d>
            <m:dPr>
              <m:begChr m:val="("/>
              <m:endChr m:val=")"/>
              <m:sepChr m:val=""/>
              <m:grow/>
            </m:dPr>
            <m:e>
              <m:r>
                <m:t>n</m:t>
              </m:r>
            </m:e>
          </m:d>
          <m:r>
            <m:rPr>
              <m:sty m:val="p"/>
            </m:rPr>
            <m:t>=</m:t>
          </m:r>
          <m:d>
            <m:dPr>
              <m:begChr m:val="{"/>
              <m:endChr m:val=""/>
              <m:sepChr m:val=""/>
              <m:grow/>
            </m:dPr>
            <m:e>
              <m:m>
                <m:mPr>
                  <m:baseJc m:val="center"/>
                  <m:plcHide m:val="on"/>
                  <m:mcs>
                    <m:mc>
                      <m:mcPr>
                        <m:mcJc m:val="left"/>
                        <m:count m:val="1"/>
                      </m:mcPr>
                    </m:mc>
                    <m:mc>
                      <m:mcPr>
                        <m:mcJc m:val="left"/>
                        <m:count m:val="1"/>
                      </m:mcPr>
                    </m:mc>
                  </m:mcs>
                </m:mPr>
                <m:mr>
                  <m:e>
                    <m:r>
                      <m:t>n</m:t>
                    </m:r>
                    <m:sSub>
                      <m:e>
                        <m:r>
                          <m:t>μ</m:t>
                        </m:r>
                      </m:e>
                      <m:sub>
                        <m:r>
                          <m:t>i</m:t>
                        </m:r>
                      </m:sub>
                    </m:sSub>
                  </m:e>
                  <m:e>
                    <m:r>
                      <m:rPr>
                        <m:nor/>
                        <m:sty m:val="p"/>
                      </m:rPr>
                      <m:t>for </m:t>
                    </m:r>
                    <m:r>
                      <m:t>0</m:t>
                    </m:r>
                    <m:r>
                      <m:rPr>
                        <m:sty m:val="p"/>
                      </m:rPr>
                      <m:t>≤</m:t>
                    </m:r>
                    <m:r>
                      <m:t>n</m:t>
                    </m:r>
                    <m:r>
                      <m:rPr>
                        <m:sty m:val="p"/>
                      </m:rPr>
                      <m:t>&lt;</m:t>
                    </m:r>
                    <m:sSub>
                      <m:e>
                        <m:r>
                          <m:t>c</m:t>
                        </m:r>
                      </m:e>
                      <m:sub>
                        <m:r>
                          <m:t>i</m:t>
                        </m:r>
                      </m:sub>
                    </m:sSub>
                  </m:e>
                </m:mr>
                <m:mr>
                  <m:e>
                    <m:sSub>
                      <m:e>
                        <m:r>
                          <m:t>c</m:t>
                        </m:r>
                      </m:e>
                      <m:sub>
                        <m:r>
                          <m:t>i</m:t>
                        </m:r>
                      </m:sub>
                    </m:sSub>
                    <m:sSub>
                      <m:e>
                        <m:r>
                          <m:t>μ</m:t>
                        </m:r>
                      </m:e>
                      <m:sub>
                        <m:r>
                          <m:t>i</m:t>
                        </m:r>
                      </m:sub>
                    </m:sSub>
                  </m:e>
                  <m:e>
                    <m:r>
                      <m:rPr>
                        <m:nor/>
                        <m:sty m:val="p"/>
                      </m:rPr>
                      <m:t>for </m:t>
                    </m:r>
                    <m:r>
                      <m:t>n</m:t>
                    </m:r>
                    <m:r>
                      <m:rPr>
                        <m:sty m:val="p"/>
                      </m:rPr>
                      <m:t>≥</m:t>
                    </m:r>
                    <m:sSub>
                      <m:e>
                        <m:r>
                          <m:t>c</m:t>
                        </m:r>
                      </m:e>
                      <m:sub>
                        <m:r>
                          <m:t>i</m:t>
                        </m:r>
                      </m:sub>
                    </m:sSub>
                  </m:e>
                </m:mr>
              </m:m>
            </m:e>
          </m:d>
        </m:oMath>
      </m:oMathPara>
    </w:p>
    <w:p>
      <w:pPr>
        <w:pStyle w:val="FirstParagraph"/>
      </w:pPr>
      <w:r>
        <w:t xml:space="preserve">The steady-state probability</w:t>
      </w:r>
      <w:r>
        <w:t xml:space="preserve"> </w:t>
      </w:r>
      <m:oMath>
        <m:sSub>
          <m:e>
            <m:r>
              <m:t>p</m:t>
            </m:r>
          </m:e>
          <m:sub>
            <m:r>
              <m:t>n</m:t>
            </m:r>
          </m:sub>
        </m:sSub>
      </m:oMath>
      <w:r>
        <w:t xml:space="preserve"> </w:t>
      </w:r>
      <w:r>
        <w:t xml:space="preserve">of having</w:t>
      </w:r>
      <w:r>
        <w:t xml:space="preserve"> </w:t>
      </w:r>
      <m:oMath>
        <m:r>
          <m:t>n</m:t>
        </m:r>
      </m:oMath>
      <w:r>
        <w:t xml:space="preserve"> </w:t>
      </w:r>
      <w:r>
        <w:t xml:space="preserve">requests in the system is derived by balancing state transitions:</w:t>
      </w:r>
    </w:p>
    <w:p>
      <w:pPr>
        <w:pStyle w:val="BodyText"/>
      </w:pPr>
      <m:oMathPara>
        <m:oMathParaPr>
          <m:jc m:val="center"/>
        </m:oMathParaPr>
        <m:oMath>
          <m:sSub>
            <m:e>
              <m:r>
                <m:t>p</m:t>
              </m:r>
            </m:e>
            <m:sub>
              <m:r>
                <m:t>n</m:t>
              </m:r>
            </m:sub>
          </m:sSub>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sSubSup>
                          <m:e>
                            <m:r>
                              <m:t>a</m:t>
                            </m:r>
                          </m:e>
                          <m:sub>
                            <m:r>
                              <m:t>i</m:t>
                            </m:r>
                          </m:sub>
                          <m:sup>
                            <m:r>
                              <m:t>n</m:t>
                            </m:r>
                          </m:sup>
                        </m:sSubSup>
                      </m:num>
                      <m:den>
                        <m:r>
                          <m:t>n</m:t>
                        </m:r>
                        <m:r>
                          <m:rPr>
                            <m:sty m:val="p"/>
                          </m:rPr>
                          <m:t>!</m:t>
                        </m:r>
                      </m:den>
                    </m:f>
                    <m:sSub>
                      <m:e>
                        <m:r>
                          <m:t>p</m:t>
                        </m:r>
                      </m:e>
                      <m:sub>
                        <m:r>
                          <m:t>0</m:t>
                        </m:r>
                      </m:sub>
                    </m:sSub>
                  </m:e>
                  <m:e>
                    <m:r>
                      <m:rPr>
                        <m:nor/>
                        <m:sty m:val="p"/>
                      </m:rPr>
                      <m:t>for </m:t>
                    </m:r>
                    <m:r>
                      <m:t>0</m:t>
                    </m:r>
                    <m:r>
                      <m:rPr>
                        <m:sty m:val="p"/>
                      </m:rPr>
                      <m:t>≤</m:t>
                    </m:r>
                    <m:r>
                      <m:t>n</m:t>
                    </m:r>
                    <m:r>
                      <m:rPr>
                        <m:sty m:val="p"/>
                      </m:rPr>
                      <m:t>&lt;</m:t>
                    </m:r>
                    <m:sSub>
                      <m:e>
                        <m:r>
                          <m:t>c</m:t>
                        </m:r>
                      </m:e>
                      <m:sub>
                        <m:r>
                          <m:t>i</m:t>
                        </m:r>
                      </m:sub>
                    </m:sSub>
                  </m:e>
                </m:mr>
                <m:mr>
                  <m:e>
                    <m:f>
                      <m:fPr>
                        <m:type m:val="bar"/>
                      </m:fPr>
                      <m:num>
                        <m:sSubSup>
                          <m:e>
                            <m:r>
                              <m:t>a</m:t>
                            </m:r>
                          </m:e>
                          <m:sub>
                            <m:r>
                              <m:t>i</m:t>
                            </m:r>
                          </m:sub>
                          <m:sup>
                            <m:r>
                              <m:t>n</m:t>
                            </m:r>
                          </m:sup>
                        </m:sSubSup>
                      </m:num>
                      <m:den>
                        <m:sSub>
                          <m:e>
                            <m:r>
                              <m:t>c</m:t>
                            </m:r>
                          </m:e>
                          <m:sub>
                            <m:r>
                              <m:t>i</m:t>
                            </m:r>
                          </m:sub>
                        </m:sSub>
                        <m:r>
                          <m:rPr>
                            <m:sty m:val="p"/>
                          </m:rPr>
                          <m:t>!</m:t>
                        </m:r>
                        <m:sSubSup>
                          <m:e>
                            <m:r>
                              <m:t>c</m:t>
                            </m:r>
                          </m:e>
                          <m:sub>
                            <m:r>
                              <m:t>i</m:t>
                            </m:r>
                          </m:sub>
                          <m:sup>
                            <m:r>
                              <m:t>n</m:t>
                            </m:r>
                            <m:r>
                              <m:rPr>
                                <m:sty m:val="p"/>
                              </m:rPr>
                              <m:t>−</m:t>
                            </m:r>
                            <m:sSub>
                              <m:e>
                                <m:r>
                                  <m:t>c</m:t>
                                </m:r>
                              </m:e>
                              <m:sub>
                                <m:r>
                                  <m:t>i</m:t>
                                </m:r>
                              </m:sub>
                            </m:sSub>
                          </m:sup>
                        </m:sSubSup>
                      </m:den>
                    </m:f>
                    <m:sSub>
                      <m:e>
                        <m:r>
                          <m:t>p</m:t>
                        </m:r>
                      </m:e>
                      <m:sub>
                        <m:r>
                          <m:t>0</m:t>
                        </m:r>
                      </m:sub>
                    </m:sSub>
                  </m:e>
                  <m:e>
                    <m:r>
                      <m:rPr>
                        <m:nor/>
                        <m:sty m:val="p"/>
                      </m:rPr>
                      <m:t>for </m:t>
                    </m:r>
                    <m:r>
                      <m:t>n</m:t>
                    </m:r>
                    <m:r>
                      <m:rPr>
                        <m:sty m:val="p"/>
                      </m:rPr>
                      <m:t>≥</m:t>
                    </m:r>
                    <m:sSub>
                      <m:e>
                        <m:r>
                          <m:t>c</m:t>
                        </m:r>
                      </m:e>
                      <m:sub>
                        <m:r>
                          <m:t>i</m:t>
                        </m:r>
                      </m:sub>
                    </m:sSub>
                  </m:e>
                </m:mr>
              </m:m>
            </m:e>
          </m:d>
        </m:oMath>
      </m:oMathPara>
    </w:p>
    <w:p>
      <w:pPr>
        <w:pStyle w:val="FirstParagraph"/>
      </w:pPr>
      <w:r>
        <w:t xml:space="preserve">where</w:t>
      </w:r>
      <w:r>
        <w:t xml:space="preserve"> </w:t>
      </w:r>
      <m:oMath>
        <m:sSub>
          <m:e>
            <m:r>
              <m:t>a</m:t>
            </m:r>
          </m:e>
          <m:sub>
            <m:r>
              <m:t>i</m:t>
            </m:r>
          </m:sub>
        </m:sSub>
        <m:r>
          <m:rPr>
            <m:sty m:val="p"/>
          </m:rPr>
          <m:t>=</m:t>
        </m:r>
        <m:sSub>
          <m:e>
            <m:r>
              <m:t>λ</m:t>
            </m:r>
          </m:e>
          <m:sub>
            <m:r>
              <m:t>i</m:t>
            </m:r>
          </m:sub>
        </m:sSub>
        <m:sSub>
          <m:e>
            <m:r>
              <m:t>S</m:t>
            </m:r>
          </m:e>
          <m:sub>
            <m:r>
              <m:t>i</m:t>
            </m:r>
          </m:sub>
        </m:sSub>
        <m:r>
          <m:rPr>
            <m:sty m:val="p"/>
          </m:rPr>
          <m:t>=</m:t>
        </m:r>
        <m:sSub>
          <m:e>
            <m:r>
              <m:t>λ</m:t>
            </m:r>
          </m:e>
          <m:sub>
            <m:r>
              <m:t>i</m:t>
            </m:r>
          </m:sub>
        </m:sSub>
        <m:r>
          <m:rPr>
            <m:sty m:val="p"/>
          </m:rPr>
          <m:t>/</m:t>
        </m:r>
        <m:sSub>
          <m:e>
            <m:r>
              <m:t>μ</m:t>
            </m:r>
          </m:e>
          <m:sub>
            <m:r>
              <m:t>i</m:t>
            </m:r>
          </m:sub>
        </m:sSub>
      </m:oMath>
      <w:r>
        <w:t xml:space="preserve"> </w:t>
      </w:r>
      <w:r>
        <w:t xml:space="preserve">is the offered load.</w:t>
      </w:r>
      <w:r>
        <w:t xml:space="preserve"> </w:t>
      </w:r>
      <w:r>
        <w:t xml:space="preserve">Using the normalization condition</w:t>
      </w:r>
      <w:r>
        <w:t xml:space="preserve"> </w:t>
      </w:r>
      <m:oMath>
        <m:nary>
          <m:naryPr>
            <m:chr m:val="∑"/>
            <m:limLoc m:val="undOvr"/>
            <m:subHide m:val="off"/>
            <m:supHide m:val="off"/>
          </m:naryPr>
          <m:sub>
            <m:r>
              <m:t>n</m:t>
            </m:r>
            <m:r>
              <m:rPr>
                <m:sty m:val="p"/>
              </m:rPr>
              <m:t>=</m:t>
            </m:r>
            <m:r>
              <m:t>0</m:t>
            </m:r>
          </m:sub>
          <m:sup>
            <m:r>
              <m:rPr>
                <m:sty m:val="p"/>
              </m:rPr>
              <m:t>∞</m:t>
            </m:r>
          </m:sup>
          <m:e>
            <m:sSub>
              <m:e>
                <m:r>
                  <m:t>p</m:t>
                </m:r>
              </m:e>
              <m:sub>
                <m:r>
                  <m:t>n</m:t>
                </m:r>
              </m:sub>
            </m:sSub>
          </m:e>
        </m:nary>
        <m:r>
          <m:rPr>
            <m:sty m:val="p"/>
          </m:rPr>
          <m:t>=</m:t>
        </m:r>
        <m:r>
          <m:t>1</m:t>
        </m:r>
      </m:oMath>
      <w:r>
        <w:t xml:space="preserve">, we solve for the idle probability</w:t>
      </w:r>
      <w:r>
        <w:t xml:space="preserve"> </w:t>
      </w:r>
      <m:oMath>
        <m:sSub>
          <m:e>
            <m:r>
              <m:t>p</m:t>
            </m:r>
          </m:e>
          <m:sub>
            <m:r>
              <m:t>0</m:t>
            </m:r>
          </m:sub>
        </m:sSub>
      </m:oMath>
      <w:r>
        <w:t xml:space="preserve">:</w:t>
      </w:r>
    </w:p>
    <w:p>
      <w:pPr>
        <w:pStyle w:val="BodyText"/>
      </w:pPr>
      <m:oMathPara>
        <m:oMathParaPr>
          <m:jc m:val="center"/>
        </m:oMathParaPr>
        <m:oMath>
          <m:sSub>
            <m:e>
              <m:r>
                <m:t>p</m:t>
              </m:r>
            </m:e>
            <m:sub>
              <m:r>
                <m:t>0</m:t>
              </m:r>
            </m:sub>
          </m:sSub>
          <m:r>
            <m:rPr>
              <m:sty m:val="p"/>
            </m:rPr>
            <m:t>=</m:t>
          </m:r>
          <m:sSup>
            <m:e>
              <m:d>
                <m:dPr>
                  <m:begChr m:val="["/>
                  <m:endChr m:val="]"/>
                  <m:sepChr m:val=""/>
                  <m:grow/>
                </m:dPr>
                <m:e>
                  <m:nary>
                    <m:naryPr>
                      <m:chr m:val="∑"/>
                      <m:limLoc m:val="undOvr"/>
                      <m:subHide m:val="off"/>
                      <m:supHide m:val="off"/>
                    </m:naryPr>
                    <m:sub>
                      <m:r>
                        <m:t>k</m:t>
                      </m:r>
                      <m:r>
                        <m:rPr>
                          <m:sty m:val="p"/>
                        </m:rPr>
                        <m:t>=</m:t>
                      </m:r>
                      <m:r>
                        <m:t>0</m:t>
                      </m:r>
                    </m:sub>
                    <m:sup>
                      <m:sSub>
                        <m:e>
                          <m:r>
                            <m:t>c</m:t>
                          </m:r>
                        </m:e>
                        <m:sub>
                          <m:r>
                            <m:t>i</m:t>
                          </m:r>
                        </m:sub>
                      </m:sSub>
                      <m:r>
                        <m:rPr>
                          <m:sty m:val="p"/>
                        </m:rPr>
                        <m:t>−</m:t>
                      </m:r>
                      <m:r>
                        <m:t>1</m:t>
                      </m:r>
                    </m:sup>
                    <m:e>
                      <m:f>
                        <m:fPr>
                          <m:type m:val="bar"/>
                        </m:fPr>
                        <m:num>
                          <m:sSubSup>
                            <m:e>
                              <m:r>
                                <m:t>a</m:t>
                              </m:r>
                            </m:e>
                            <m:sub>
                              <m:r>
                                <m:t>i</m:t>
                              </m:r>
                            </m:sub>
                            <m:sup>
                              <m:r>
                                <m:t>k</m:t>
                              </m:r>
                            </m:sup>
                          </m:sSubSup>
                        </m:num>
                        <m:den>
                          <m:r>
                            <m:t>k</m:t>
                          </m:r>
                          <m:r>
                            <m:rPr>
                              <m:sty m:val="p"/>
                            </m:rPr>
                            <m:t>!</m:t>
                          </m:r>
                        </m:den>
                      </m:f>
                    </m:e>
                  </m:nary>
                  <m:r>
                    <m:rPr>
                      <m:sty m:val="p"/>
                    </m:rPr>
                    <m:t>+</m:t>
                  </m:r>
                  <m:f>
                    <m:fPr>
                      <m:type m:val="bar"/>
                    </m:fPr>
                    <m:num>
                      <m:sSubSup>
                        <m:e>
                          <m:r>
                            <m:t>a</m:t>
                          </m:r>
                        </m:e>
                        <m:sub>
                          <m:r>
                            <m:t>i</m:t>
                          </m:r>
                        </m:sub>
                        <m:sup>
                          <m:sSub>
                            <m:e>
                              <m:r>
                                <m:t>c</m:t>
                              </m:r>
                            </m:e>
                            <m:sub>
                              <m:r>
                                <m:t>i</m:t>
                              </m:r>
                            </m:sub>
                          </m:sSub>
                        </m:sup>
                      </m:sSubSup>
                    </m:num>
                    <m:den>
                      <m:sSub>
                        <m:e>
                          <m:r>
                            <m:t>c</m:t>
                          </m:r>
                        </m:e>
                        <m:sub>
                          <m:r>
                            <m:t>i</m:t>
                          </m:r>
                        </m:sub>
                      </m:sSub>
                      <m:r>
                        <m:rPr>
                          <m:sty m:val="p"/>
                        </m:rPr>
                        <m:t>!</m:t>
                      </m:r>
                      <m:d>
                        <m:dPr>
                          <m:begChr m:val="("/>
                          <m:endChr m:val=")"/>
                          <m:sepChr m:val=""/>
                          <m:grow/>
                        </m:dPr>
                        <m:e>
                          <m:r>
                            <m:t>1</m:t>
                          </m:r>
                          <m:r>
                            <m:rPr>
                              <m:sty m:val="p"/>
                            </m:rPr>
                            <m:t>−</m:t>
                          </m:r>
                          <m:sSub>
                            <m:e>
                              <m:r>
                                <m:t>ρ</m:t>
                              </m:r>
                            </m:e>
                            <m:sub>
                              <m:r>
                                <m:t>i</m:t>
                              </m:r>
                            </m:sub>
                          </m:sSub>
                        </m:e>
                      </m:d>
                    </m:den>
                  </m:f>
                </m:e>
              </m:d>
            </m:e>
            <m:sup>
              <m:r>
                <m:rPr>
                  <m:sty m:val="p"/>
                </m:rPr>
                <m:t>−</m:t>
              </m:r>
              <m:r>
                <m:t>1</m:t>
              </m:r>
            </m:sup>
          </m:sSup>
        </m:oMath>
      </m:oMathPara>
    </w:p>
    <w:p>
      <w:pPr>
        <w:pStyle w:val="FirstParagraph"/>
      </w:pPr>
      <w:r>
        <w:t xml:space="preserve">where</w:t>
      </w:r>
      <w:r>
        <w:t xml:space="preserve"> </w:t>
      </w:r>
      <m:oMath>
        <m:sSub>
          <m:e>
            <m:r>
              <m:t>ρ</m:t>
            </m:r>
          </m:e>
          <m:sub>
            <m:r>
              <m:t>i</m:t>
            </m:r>
          </m:sub>
        </m:sSub>
        <m:r>
          <m:rPr>
            <m:sty m:val="p"/>
          </m:rPr>
          <m:t>=</m:t>
        </m:r>
        <m:sSub>
          <m:e>
            <m:r>
              <m:t>a</m:t>
            </m:r>
          </m:e>
          <m:sub>
            <m:r>
              <m:t>i</m:t>
            </m:r>
          </m:sub>
        </m:sSub>
        <m:r>
          <m:rPr>
            <m:sty m:val="p"/>
          </m:rPr>
          <m:t>/</m:t>
        </m:r>
        <m:sSub>
          <m:e>
            <m:r>
              <m:t>c</m:t>
            </m:r>
          </m:e>
          <m:sub>
            <m:r>
              <m:t>i</m:t>
            </m:r>
          </m:sub>
        </m:sSub>
      </m:oMath>
      <w:r>
        <w:t xml:space="preserve"> </w:t>
      </w:r>
      <w:r>
        <w:t xml:space="preserve">is the utilization per container server.</w:t>
      </w:r>
      <w:r>
        <w:t xml:space="preserve"> </w:t>
      </w:r>
      <w:r>
        <w:t xml:space="preserve">The probability that an arriving request must queue (Erlang-C formula</w:t>
      </w:r>
      <w:r>
        <w:t xml:space="preserve"> </w:t>
      </w:r>
      <m:oMath>
        <m:sSub>
          <m:e>
            <m:r>
              <m:t>P</m:t>
            </m:r>
          </m:e>
          <m:sub>
            <m:r>
              <m:t>Q</m:t>
            </m:r>
          </m:sub>
        </m:sSub>
      </m:oMath>
      <w:r>
        <w:t xml:space="preserve">) is the sum of probabilities of states where all</w:t>
      </w:r>
      <w:r>
        <w:t xml:space="preserve"> </w:t>
      </w:r>
      <m:oMath>
        <m:sSub>
          <m:e>
            <m:r>
              <m:t>c</m:t>
            </m:r>
          </m:e>
          <m:sub>
            <m:r>
              <m:t>i</m:t>
            </m:r>
          </m:sub>
        </m:sSub>
      </m:oMath>
      <w:r>
        <w:t xml:space="preserve"> </w:t>
      </w:r>
      <w:r>
        <w:t xml:space="preserve">servers are occupied (</w:t>
      </w:r>
      <m:oMath>
        <m:r>
          <m:t>n</m:t>
        </m:r>
        <m:r>
          <m:rPr>
            <m:sty m:val="p"/>
          </m:rPr>
          <m:t>≥</m:t>
        </m:r>
        <m:sSub>
          <m:e>
            <m:r>
              <m:t>c</m:t>
            </m:r>
          </m:e>
          <m:sub>
            <m:r>
              <m:t>i</m:t>
            </m:r>
          </m:sub>
        </m:sSub>
      </m:oMath>
      <w:r>
        <w:t xml:space="preserve">):</w:t>
      </w:r>
    </w:p>
    <w:p>
      <w:pPr>
        <w:pStyle w:val="BodyText"/>
      </w:pPr>
      <m:oMathPara>
        <m:oMathParaPr>
          <m:jc m:val="center"/>
        </m:oMathParaPr>
        <m:oMath>
          <m:sSub>
            <m:e>
              <m:r>
                <m:t>P</m:t>
              </m:r>
            </m:e>
            <m:sub>
              <m:r>
                <m:t>Q</m:t>
              </m:r>
            </m:sub>
          </m:sSub>
          <m:r>
            <m:rPr>
              <m:sty m:val="p"/>
            </m:rPr>
            <m:t>=</m:t>
          </m:r>
          <m:nary>
            <m:naryPr>
              <m:chr m:val="∑"/>
              <m:limLoc m:val="undOvr"/>
              <m:subHide m:val="off"/>
              <m:supHide m:val="off"/>
            </m:naryPr>
            <m:sub>
              <m:r>
                <m:t>n</m:t>
              </m:r>
              <m:r>
                <m:rPr>
                  <m:sty m:val="p"/>
                </m:rPr>
                <m:t>=</m:t>
              </m:r>
              <m:sSub>
                <m:e>
                  <m:r>
                    <m:t>c</m:t>
                  </m:r>
                </m:e>
                <m:sub>
                  <m:r>
                    <m:t>i</m:t>
                  </m:r>
                </m:sub>
              </m:sSub>
            </m:sub>
            <m:sup>
              <m:r>
                <m:rPr>
                  <m:sty m:val="p"/>
                </m:rPr>
                <m:t>∞</m:t>
              </m:r>
            </m:sup>
            <m:e>
              <m:sSub>
                <m:e>
                  <m:r>
                    <m:t>p</m:t>
                  </m:r>
                </m:e>
                <m:sub>
                  <m:r>
                    <m:t>n</m:t>
                  </m:r>
                </m:sub>
              </m:sSub>
            </m:e>
          </m:nary>
          <m:r>
            <m:rPr>
              <m:sty m:val="p"/>
            </m:rPr>
            <m:t>=</m:t>
          </m:r>
          <m:sSub>
            <m:e>
              <m:r>
                <m:t>p</m:t>
              </m:r>
            </m:e>
            <m:sub>
              <m:r>
                <m:t>0</m:t>
              </m:r>
            </m:sub>
          </m:sSub>
          <m:nary>
            <m:naryPr>
              <m:chr m:val="∑"/>
              <m:limLoc m:val="undOvr"/>
              <m:subHide m:val="off"/>
              <m:supHide m:val="off"/>
            </m:naryPr>
            <m:sub>
              <m:r>
                <m:t>n</m:t>
              </m:r>
              <m:r>
                <m:rPr>
                  <m:sty m:val="p"/>
                </m:rPr>
                <m:t>=</m:t>
              </m:r>
              <m:sSub>
                <m:e>
                  <m:r>
                    <m:t>c</m:t>
                  </m:r>
                </m:e>
                <m:sub>
                  <m:r>
                    <m:t>i</m:t>
                  </m:r>
                </m:sub>
              </m:sSub>
            </m:sub>
            <m:sup>
              <m:r>
                <m:rPr>
                  <m:sty m:val="p"/>
                </m:rPr>
                <m:t>∞</m:t>
              </m:r>
            </m:sup>
            <m:e>
              <m:f>
                <m:fPr>
                  <m:type m:val="bar"/>
                </m:fPr>
                <m:num>
                  <m:sSubSup>
                    <m:e>
                      <m:r>
                        <m:t>a</m:t>
                      </m:r>
                    </m:e>
                    <m:sub>
                      <m:r>
                        <m:t>i</m:t>
                      </m:r>
                    </m:sub>
                    <m:sup>
                      <m:r>
                        <m:t>n</m:t>
                      </m:r>
                    </m:sup>
                  </m:sSubSup>
                </m:num>
                <m:den>
                  <m:sSub>
                    <m:e>
                      <m:r>
                        <m:t>c</m:t>
                      </m:r>
                    </m:e>
                    <m:sub>
                      <m:r>
                        <m:t>i</m:t>
                      </m:r>
                    </m:sub>
                  </m:sSub>
                  <m:r>
                    <m:rPr>
                      <m:sty m:val="p"/>
                    </m:rPr>
                    <m:t>!</m:t>
                  </m:r>
                  <m:sSubSup>
                    <m:e>
                      <m:r>
                        <m:t>c</m:t>
                      </m:r>
                    </m:e>
                    <m:sub>
                      <m:r>
                        <m:t>i</m:t>
                      </m:r>
                    </m:sub>
                    <m:sup>
                      <m:r>
                        <m:t>n</m:t>
                      </m:r>
                      <m:r>
                        <m:rPr>
                          <m:sty m:val="p"/>
                        </m:rPr>
                        <m:t>−</m:t>
                      </m:r>
                      <m:sSub>
                        <m:e>
                          <m:r>
                            <m:t>c</m:t>
                          </m:r>
                        </m:e>
                        <m:sub>
                          <m:r>
                            <m:t>i</m:t>
                          </m:r>
                        </m:sub>
                      </m:sSub>
                    </m:sup>
                  </m:sSubSup>
                </m:den>
              </m:f>
            </m:e>
          </m:nary>
          <m:r>
            <m:rPr>
              <m:sty m:val="p"/>
            </m:rPr>
            <m:t>=</m:t>
          </m:r>
          <m:sSub>
            <m:e>
              <m:r>
                <m:t>p</m:t>
              </m:r>
            </m:e>
            <m:sub>
              <m:r>
                <m:t>0</m:t>
              </m:r>
            </m:sub>
          </m:sSub>
          <m:f>
            <m:fPr>
              <m:type m:val="bar"/>
            </m:fPr>
            <m:num>
              <m:sSubSup>
                <m:e>
                  <m:r>
                    <m:t>a</m:t>
                  </m:r>
                </m:e>
                <m:sub>
                  <m:r>
                    <m:t>i</m:t>
                  </m:r>
                </m:sub>
                <m:sup>
                  <m:sSub>
                    <m:e>
                      <m:r>
                        <m:t>c</m:t>
                      </m:r>
                    </m:e>
                    <m:sub>
                      <m:r>
                        <m:t>i</m:t>
                      </m:r>
                    </m:sub>
                  </m:sSub>
                </m:sup>
              </m:sSubSup>
            </m:num>
            <m:den>
              <m:sSub>
                <m:e>
                  <m:r>
                    <m:t>c</m:t>
                  </m:r>
                </m:e>
                <m:sub>
                  <m:r>
                    <m:t>i</m:t>
                  </m:r>
                </m:sub>
              </m:sSub>
              <m:r>
                <m:rPr>
                  <m:sty m:val="p"/>
                </m:rPr>
                <m:t>!</m:t>
              </m:r>
            </m:den>
          </m:f>
          <m:nary>
            <m:naryPr>
              <m:chr m:val="∑"/>
              <m:limLoc m:val="undOvr"/>
              <m:subHide m:val="off"/>
              <m:supHide m:val="off"/>
            </m:naryPr>
            <m:sub>
              <m:r>
                <m:t>m</m:t>
              </m:r>
              <m:r>
                <m:rPr>
                  <m:sty m:val="p"/>
                </m:rPr>
                <m:t>=</m:t>
              </m:r>
              <m:r>
                <m:t>0</m:t>
              </m:r>
            </m:sub>
            <m:sup>
              <m:r>
                <m:rPr>
                  <m:sty m:val="p"/>
                </m:rPr>
                <m:t>∞</m:t>
              </m:r>
            </m:sup>
            <m:e>
              <m:sSup>
                <m:e>
                  <m:d>
                    <m:dPr>
                      <m:begChr m:val="("/>
                      <m:endChr m:val=")"/>
                      <m:sepChr m:val=""/>
                      <m:grow/>
                    </m:dPr>
                    <m:e>
                      <m:f>
                        <m:fPr>
                          <m:type m:val="bar"/>
                        </m:fPr>
                        <m:num>
                          <m:sSub>
                            <m:e>
                              <m:r>
                                <m:t>a</m:t>
                              </m:r>
                            </m:e>
                            <m:sub>
                              <m:r>
                                <m:t>i</m:t>
                              </m:r>
                            </m:sub>
                          </m:sSub>
                        </m:num>
                        <m:den>
                          <m:sSub>
                            <m:e>
                              <m:r>
                                <m:t>c</m:t>
                              </m:r>
                            </m:e>
                            <m:sub>
                              <m:r>
                                <m:t>i</m:t>
                              </m:r>
                            </m:sub>
                          </m:sSub>
                        </m:den>
                      </m:f>
                    </m:e>
                  </m:d>
                </m:e>
                <m:sup>
                  <m:r>
                    <m:t>m</m:t>
                  </m:r>
                </m:sup>
              </m:sSup>
            </m:e>
          </m:nary>
          <m:r>
            <m:rPr>
              <m:sty m:val="p"/>
            </m:rPr>
            <m:t>=</m:t>
          </m:r>
          <m:f>
            <m:fPr>
              <m:type m:val="bar"/>
            </m:fPr>
            <m:num>
              <m:f>
                <m:fPr>
                  <m:type m:val="bar"/>
                </m:fPr>
                <m:num>
                  <m:sSubSup>
                    <m:e>
                      <m:r>
                        <m:t>a</m:t>
                      </m:r>
                    </m:e>
                    <m:sub>
                      <m:r>
                        <m:t>i</m:t>
                      </m:r>
                    </m:sub>
                    <m:sup>
                      <m:sSub>
                        <m:e>
                          <m:r>
                            <m:t>c</m:t>
                          </m:r>
                        </m:e>
                        <m:sub>
                          <m:r>
                            <m:t>i</m:t>
                          </m:r>
                        </m:sub>
                      </m:sSub>
                    </m:sup>
                  </m:sSubSup>
                </m:num>
                <m:den>
                  <m:sSub>
                    <m:e>
                      <m:r>
                        <m:t>c</m:t>
                      </m:r>
                    </m:e>
                    <m:sub>
                      <m:r>
                        <m:t>i</m:t>
                      </m:r>
                    </m:sub>
                  </m:sSub>
                  <m:r>
                    <m:rPr>
                      <m:sty m:val="p"/>
                    </m:rPr>
                    <m:t>!</m:t>
                  </m:r>
                </m:den>
              </m:f>
              <m:f>
                <m:fPr>
                  <m:type m:val="bar"/>
                </m:fPr>
                <m:num>
                  <m:r>
                    <m:t>1</m:t>
                  </m:r>
                </m:num>
                <m:den>
                  <m:r>
                    <m:t>1</m:t>
                  </m:r>
                  <m:r>
                    <m:rPr>
                      <m:sty m:val="p"/>
                    </m:rPr>
                    <m:t>−</m:t>
                  </m:r>
                  <m:sSub>
                    <m:e>
                      <m:r>
                        <m:t>ρ</m:t>
                      </m:r>
                    </m:e>
                    <m:sub>
                      <m:r>
                        <m:t>i</m:t>
                      </m:r>
                    </m:sub>
                  </m:sSub>
                </m:den>
              </m:f>
            </m:num>
            <m:den>
              <m:nary>
                <m:naryPr>
                  <m:chr m:val="∑"/>
                  <m:limLoc m:val="undOvr"/>
                  <m:subHide m:val="off"/>
                  <m:supHide m:val="off"/>
                </m:naryPr>
                <m:sub>
                  <m:r>
                    <m:t>k</m:t>
                  </m:r>
                  <m:r>
                    <m:rPr>
                      <m:sty m:val="p"/>
                    </m:rPr>
                    <m:t>=</m:t>
                  </m:r>
                  <m:r>
                    <m:t>0</m:t>
                  </m:r>
                </m:sub>
                <m:sup>
                  <m:sSub>
                    <m:e>
                      <m:r>
                        <m:t>c</m:t>
                      </m:r>
                    </m:e>
                    <m:sub>
                      <m:r>
                        <m:t>i</m:t>
                      </m:r>
                    </m:sub>
                  </m:sSub>
                  <m:r>
                    <m:rPr>
                      <m:sty m:val="p"/>
                    </m:rPr>
                    <m:t>−</m:t>
                  </m:r>
                  <m:r>
                    <m:t>1</m:t>
                  </m:r>
                </m:sup>
                <m:e>
                  <m:f>
                    <m:fPr>
                      <m:type m:val="bar"/>
                    </m:fPr>
                    <m:num>
                      <m:sSubSup>
                        <m:e>
                          <m:r>
                            <m:t>a</m:t>
                          </m:r>
                        </m:e>
                        <m:sub>
                          <m:r>
                            <m:t>i</m:t>
                          </m:r>
                        </m:sub>
                        <m:sup>
                          <m:r>
                            <m:t>k</m:t>
                          </m:r>
                        </m:sup>
                      </m:sSubSup>
                    </m:num>
                    <m:den>
                      <m:r>
                        <m:t>k</m:t>
                      </m:r>
                      <m:r>
                        <m:rPr>
                          <m:sty m:val="p"/>
                        </m:rPr>
                        <m:t>!</m:t>
                      </m:r>
                    </m:den>
                  </m:f>
                </m:e>
              </m:nary>
              <m:r>
                <m:rPr>
                  <m:sty m:val="p"/>
                </m:rPr>
                <m:t>+</m:t>
              </m:r>
              <m:f>
                <m:fPr>
                  <m:type m:val="bar"/>
                </m:fPr>
                <m:num>
                  <m:sSubSup>
                    <m:e>
                      <m:r>
                        <m:t>a</m:t>
                      </m:r>
                    </m:e>
                    <m:sub>
                      <m:r>
                        <m:t>i</m:t>
                      </m:r>
                    </m:sub>
                    <m:sup>
                      <m:sSub>
                        <m:e>
                          <m:r>
                            <m:t>c</m:t>
                          </m:r>
                        </m:e>
                        <m:sub>
                          <m:r>
                            <m:t>i</m:t>
                          </m:r>
                        </m:sub>
                      </m:sSub>
                    </m:sup>
                  </m:sSubSup>
                </m:num>
                <m:den>
                  <m:sSub>
                    <m:e>
                      <m:r>
                        <m:t>c</m:t>
                      </m:r>
                    </m:e>
                    <m:sub>
                      <m:r>
                        <m:t>i</m:t>
                      </m:r>
                    </m:sub>
                  </m:sSub>
                  <m:r>
                    <m:rPr>
                      <m:sty m:val="p"/>
                    </m:rPr>
                    <m:t>!</m:t>
                  </m:r>
                </m:den>
              </m:f>
              <m:f>
                <m:fPr>
                  <m:type m:val="bar"/>
                </m:fPr>
                <m:num>
                  <m:r>
                    <m:t>1</m:t>
                  </m:r>
                </m:num>
                <m:den>
                  <m:r>
                    <m:t>1</m:t>
                  </m:r>
                  <m:r>
                    <m:rPr>
                      <m:sty m:val="p"/>
                    </m:rPr>
                    <m:t>−</m:t>
                  </m:r>
                  <m:sSub>
                    <m:e>
                      <m:r>
                        <m:t>ρ</m:t>
                      </m:r>
                    </m:e>
                    <m:sub>
                      <m:r>
                        <m:t>i</m:t>
                      </m:r>
                    </m:sub>
                  </m:sSub>
                </m:den>
              </m:f>
            </m:den>
          </m:f>
        </m:oMath>
      </m:oMathPara>
    </w:p>
    <w:p>
      <w:pPr>
        <w:pStyle w:val="FirstParagraph"/>
      </w:pPr>
      <w:r>
        <w:t xml:space="preserve">Applying Little’s Law, the mean queue waiting time</w:t>
      </w:r>
      <w:r>
        <w:t xml:space="preserve"> </w:t>
      </w:r>
      <m:oMath>
        <m:sSub>
          <m:e>
            <m:r>
              <m:t>W</m:t>
            </m:r>
          </m:e>
          <m:sub>
            <m:r>
              <m:t>q</m:t>
            </m:r>
          </m:sub>
        </m:sSub>
      </m:oMath>
      <w:r>
        <w:t xml:space="preserve"> </w:t>
      </w:r>
      <w:r>
        <w:t xml:space="preserve">is:</w:t>
      </w:r>
    </w:p>
    <w:p>
      <w:pPr>
        <w:pStyle w:val="BodyText"/>
      </w:pPr>
      <m:oMathPara>
        <m:oMathParaPr>
          <m:jc m:val="center"/>
        </m:oMathParaPr>
        <m:oMath>
          <m:sSub>
            <m:e>
              <m:r>
                <m:t>W</m:t>
              </m:r>
            </m:e>
            <m:sub>
              <m:r>
                <m:t>q</m:t>
              </m:r>
            </m:sub>
          </m:sSub>
          <m:r>
            <m:rPr>
              <m:sty m:val="p"/>
            </m:rPr>
            <m:t>=</m:t>
          </m:r>
          <m:sSub>
            <m:e>
              <m:r>
                <m:t>P</m:t>
              </m:r>
            </m:e>
            <m:sub>
              <m:r>
                <m:t>Q</m:t>
              </m:r>
            </m:sub>
          </m:sSub>
          <m:f>
            <m:fPr>
              <m:type m:val="bar"/>
            </m:fPr>
            <m:num>
              <m:sSub>
                <m:e>
                  <m:r>
                    <m:t>S</m:t>
                  </m:r>
                </m:e>
                <m:sub>
                  <m:r>
                    <m:t>i</m:t>
                  </m:r>
                </m:sub>
              </m:sSub>
            </m:num>
            <m:den>
              <m:sSub>
                <m:e>
                  <m:r>
                    <m:t>c</m:t>
                  </m:r>
                </m:e>
                <m:sub>
                  <m:r>
                    <m:t>i</m:t>
                  </m:r>
                </m:sub>
              </m:sSub>
              <m:d>
                <m:dPr>
                  <m:begChr m:val="("/>
                  <m:endChr m:val=")"/>
                  <m:sepChr m:val=""/>
                  <m:grow/>
                </m:dPr>
                <m:e>
                  <m:r>
                    <m:t>1</m:t>
                  </m:r>
                  <m:r>
                    <m:rPr>
                      <m:sty m:val="p"/>
                    </m:rPr>
                    <m:t>−</m:t>
                  </m:r>
                  <m:sSub>
                    <m:e>
                      <m:r>
                        <m:t>ρ</m:t>
                      </m:r>
                    </m:e>
                    <m:sub>
                      <m:r>
                        <m:t>i</m:t>
                      </m:r>
                    </m:sub>
                  </m:sSub>
                </m:e>
              </m:d>
            </m:den>
          </m:f>
        </m:oMath>
      </m:oMathPara>
    </w:p>
    <w:p>
      <w:pPr>
        <w:pStyle w:val="FirstParagraph"/>
      </w:pPr>
      <w:r>
        <w:t xml:space="preserve">Thus, the total mean response time</w:t>
      </w:r>
      <w:r>
        <w:t xml:space="preserve"> </w:t>
      </w:r>
      <m:oMath>
        <m:sSub>
          <m:e>
            <m:r>
              <m:t>R</m:t>
            </m:r>
          </m:e>
          <m:sub>
            <m:r>
              <m:t>i</m:t>
            </m:r>
          </m:sub>
        </m:sSub>
      </m:oMath>
      <w:r>
        <w:t xml:space="preserve"> </w:t>
      </w:r>
      <w:r>
        <w:t xml:space="preserve">(waiting time plus processing service time) is:</w:t>
      </w:r>
    </w:p>
    <w:p>
      <w:pPr>
        <w:pStyle w:val="BodyText"/>
      </w:pPr>
      <m:oMathPara>
        <m:oMathParaPr>
          <m:jc m:val="center"/>
        </m:oMathParaPr>
        <m:oMath>
          <m:sSub>
            <m:e>
              <m:r>
                <m:t>R</m:t>
              </m:r>
            </m:e>
            <m:sub>
              <m:r>
                <m:t>i</m:t>
              </m:r>
            </m:sub>
          </m:sSub>
          <m:r>
            <m:rPr>
              <m:sty m:val="p"/>
            </m:rPr>
            <m:t>=</m:t>
          </m:r>
          <m:sSub>
            <m:e>
              <m:r>
                <m:t>S</m:t>
              </m:r>
            </m:e>
            <m:sub>
              <m:r>
                <m:t>i</m:t>
              </m:r>
            </m:sub>
          </m:sSub>
          <m:r>
            <m:rPr>
              <m:sty m:val="p"/>
            </m:rPr>
            <m:t>+</m:t>
          </m:r>
          <m:sSub>
            <m:e>
              <m:r>
                <m:t>W</m:t>
              </m:r>
            </m:e>
            <m:sub>
              <m:r>
                <m:t>q</m:t>
              </m:r>
            </m:sub>
          </m:sSub>
          <m:r>
            <m:rPr>
              <m:sty m:val="p"/>
            </m:rPr>
            <m:t>=</m:t>
          </m:r>
          <m:sSub>
            <m:e>
              <m:r>
                <m:t>S</m:t>
              </m:r>
            </m:e>
            <m:sub>
              <m:r>
                <m:t>i</m:t>
              </m:r>
            </m:sub>
          </m:sSub>
          <m:r>
            <m:rPr>
              <m:sty m:val="p"/>
            </m:rPr>
            <m:t>+</m:t>
          </m:r>
          <m:sSub>
            <m:e>
              <m:r>
                <m:t>P</m:t>
              </m:r>
            </m:e>
            <m:sub>
              <m:r>
                <m:t>Q</m:t>
              </m:r>
            </m:sub>
          </m:sSub>
          <m:f>
            <m:fPr>
              <m:type m:val="bar"/>
            </m:fPr>
            <m:num>
              <m:sSub>
                <m:e>
                  <m:r>
                    <m:t>S</m:t>
                  </m:r>
                </m:e>
                <m:sub>
                  <m:r>
                    <m:t>i</m:t>
                  </m:r>
                </m:sub>
              </m:sSub>
            </m:num>
            <m:den>
              <m:sSub>
                <m:e>
                  <m:r>
                    <m:t>c</m:t>
                  </m:r>
                </m:e>
                <m:sub>
                  <m:r>
                    <m:t>i</m:t>
                  </m:r>
                </m:sub>
              </m:sSub>
              <m:d>
                <m:dPr>
                  <m:begChr m:val="("/>
                  <m:endChr m:val=")"/>
                  <m:sepChr m:val=""/>
                  <m:grow/>
                </m:dPr>
                <m:e>
                  <m:r>
                    <m:t>1</m:t>
                  </m:r>
                  <m:r>
                    <m:rPr>
                      <m:sty m:val="p"/>
                    </m:rPr>
                    <m:t>−</m:t>
                  </m:r>
                  <m:sSub>
                    <m:e>
                      <m:r>
                        <m:t>ρ</m:t>
                      </m:r>
                    </m:e>
                    <m:sub>
                      <m:r>
                        <m:t>i</m:t>
                      </m:r>
                    </m:sub>
                  </m:sSub>
                </m:e>
              </m:d>
            </m:den>
          </m:f>
        </m:oMath>
      </m:oMathPara>
    </w:p>
    <w:p>
      <w:r>
        <w:pict>
          <v:rect style="width:0;height:1.5pt" o:hralign="center" o:hrstd="t" o:hr="t"/>
        </w:pict>
      </w:r>
    </w:p>
    <w:bookmarkEnd w:id="29"/>
    <w:bookmarkEnd w:id="30"/>
    <w:bookmarkStart w:id="34" w:name="Xdb1accb53f70346c89ea64543f7be38bc0724ee"/>
    <w:p>
      <w:pPr>
        <w:pStyle w:val="Heading2"/>
      </w:pPr>
      <w:r>
        <w:t xml:space="preserve">5. Workload Characterization &amp; Observability Stack</w:t>
      </w:r>
    </w:p>
    <w:bookmarkStart w:id="31" w:name="observability-stack"/>
    <w:p>
      <w:pPr>
        <w:pStyle w:val="Heading3"/>
      </w:pPr>
      <w:r>
        <w:t xml:space="preserve">5.1 Observability Stack</w:t>
      </w:r>
    </w:p>
    <w:p>
      <w:pPr>
        <w:pStyle w:val="FirstParagraph"/>
      </w:pPr>
      <w:r>
        <w:t xml:space="preserve">The benchmark was deployed using Docker Compose on a Windows host using a WSL 2 engine. A unified observability stack was constructed to scrape telemetry:</w:t>
      </w:r>
    </w:p>
    <w:p>
      <w:pPr>
        <w:pStyle w:val="SourceCode"/>
      </w:pPr>
      <w:r>
        <w:rPr>
          <w:rStyle w:val="VerbatimChar"/>
        </w:rPr>
        <w:t xml:space="preserve">[ Locust Load Generator ] --&gt; [ Google Online Boutique Containers ]</w:t>
      </w:r>
      <w:r>
        <w:br/>
      </w:r>
      <w:r>
        <w:rPr>
          <w:rStyle w:val="VerbatimChar"/>
        </w:rPr>
        <w:t xml:space="preserve">                                     | (OTel instrumentation)</w:t>
      </w:r>
      <w:r>
        <w:br/>
      </w:r>
      <w:r>
        <w:rPr>
          <w:rStyle w:val="VerbatimChar"/>
        </w:rPr>
        <w:t xml:space="preserve">                                     v</w:t>
      </w:r>
      <w:r>
        <w:br/>
      </w:r>
      <w:r>
        <w:rPr>
          <w:rStyle w:val="VerbatimChar"/>
        </w:rPr>
        <w:t xml:space="preserve">   +---------------------------------+--------------------------------+</w:t>
      </w:r>
      <w:r>
        <w:br/>
      </w:r>
      <w:r>
        <w:rPr>
          <w:rStyle w:val="VerbatimChar"/>
        </w:rPr>
        <w:t xml:space="preserve">   | (Traces)                                                         | (Metrics)</w:t>
      </w:r>
      <w:r>
        <w:br/>
      </w:r>
      <w:r>
        <w:rPr>
          <w:rStyle w:val="VerbatimChar"/>
        </w:rPr>
        <w:t xml:space="preserve">   v                                                                  v</w:t>
      </w:r>
      <w:r>
        <w:br/>
      </w:r>
      <w:r>
        <w:rPr>
          <w:rStyle w:val="VerbatimChar"/>
        </w:rPr>
        <w:t xml:space="preserve">[ Jaeger UI (Port 16686) ]                                   [ Prometheus (Port 9090)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 Python Data Scripts ]</w:t>
      </w:r>
    </w:p>
    <w:bookmarkEnd w:id="31"/>
    <w:bookmarkStart w:id="32" w:name="promql-scrape-metrics-detailed"/>
    <w:p>
      <w:pPr>
        <w:pStyle w:val="Heading3"/>
      </w:pPr>
      <w:r>
        <w:t xml:space="preserve">5.2 PromQL Scrape Metrics Detailed</w:t>
      </w:r>
    </w:p>
    <w:p>
      <w:pPr>
        <w:pStyle w:val="FirstParagraph"/>
      </w:pPr>
      <w:r>
        <w:t xml:space="preserve">Prometheus scraped telemetry metrics from application instrumentations and the Docker cAdvisor runtime socket.</w:t>
      </w:r>
      <w:r>
        <w:t xml:space="preserve"> </w:t>
      </w:r>
      <w:r>
        <w:t xml:space="preserve">1.</w:t>
      </w:r>
      <w:r>
        <w:t xml:space="preserve"> </w:t>
      </w:r>
      <w:r>
        <w:rPr>
          <w:b/>
          <w:bCs/>
        </w:rPr>
        <w:t xml:space="preserve">Request Rates (</w:t>
      </w:r>
      <m:oMath>
        <m:sSub>
          <m:e>
            <m:r>
              <m:t>λ</m:t>
            </m:r>
          </m:e>
          <m:sub>
            <m:r>
              <m:rPr>
                <m:nor/>
                <m:sty m:val="p"/>
              </m:rPr>
              <m:t>measured</m:t>
            </m:r>
          </m:sub>
        </m:sSub>
      </m:oMath>
      <w:r>
        <w:rPr>
          <w:b/>
          <w:bCs/>
        </w:rPr>
        <w:t xml:space="preserve">):</w:t>
      </w:r>
      <w:r>
        <w:t xml:space="preserve"> </w:t>
      </w:r>
      <w:r>
        <w:t xml:space="preserve">gRPC request rates are scraped using application-level gRPC count metrics:</w:t>
      </w:r>
      <w:r>
        <w:t xml:space="preserve"> </w:t>
      </w:r>
      <w:r>
        <w:rPr>
          <w:rStyle w:val="VerbatimChar"/>
        </w:rPr>
        <w:t xml:space="preserve">sum(rate(grpc_server_handled_total{grpc_service=~".*"}[5m])) by (grpc_service)</w:t>
      </w:r>
      <w:r>
        <w:t xml:space="preserve"> </w:t>
      </w:r>
      <w:r>
        <w:t xml:space="preserve">HTTP request rates at the Frontend gateway are scraped using Spring Boot or Go HTTP counts:</w:t>
      </w:r>
      <w:r>
        <w:t xml:space="preserve"> </w:t>
      </w:r>
      <w:r>
        <w:rPr>
          <w:rStyle w:val="VerbatimChar"/>
        </w:rPr>
        <w:t xml:space="preserve">sum(rate(http_server_requests_seconds_count[5m])) by (service)</w:t>
      </w:r>
      <w:r>
        <w:t xml:space="preserve"> </w:t>
      </w:r>
      <w:r>
        <w:t xml:space="preserve">2.</w:t>
      </w:r>
      <w:r>
        <w:t xml:space="preserve"> </w:t>
      </w:r>
      <w:r>
        <w:rPr>
          <w:b/>
          <w:bCs/>
        </w:rPr>
        <w:t xml:space="preserve">Mean Latencies (</w:t>
      </w:r>
      <m:oMath>
        <m:sSub>
          <m:e>
            <m:r>
              <m:t>T</m:t>
            </m:r>
          </m:e>
          <m:sub>
            <m:r>
              <m:rPr>
                <m:nor/>
                <m:sty m:val="p"/>
              </m:rPr>
              <m:t>measured</m:t>
            </m:r>
          </m:sub>
        </m:sSub>
      </m:oMath>
      <w:r>
        <w:rPr>
          <w:b/>
          <w:bCs/>
        </w:rPr>
        <w:t xml:space="preserve">):</w:t>
      </w:r>
      <w:r>
        <w:t xml:space="preserve"> </w:t>
      </w:r>
      <w:r>
        <w:t xml:space="preserve">Mean response times at each container boundary are determined by dividing the execution latency sums by the request counts over a sliding 5-minute interval:</w:t>
      </w:r>
      <w:r>
        <w:t xml:space="preserve"> </w:t>
      </w:r>
      <w:r>
        <w:rPr>
          <w:rStyle w:val="VerbatimChar"/>
        </w:rPr>
        <w:t xml:space="preserve">sum(rate(grpc_server_handling_seconds_sum[5m])) by (grpc_service) / sum(rate(grpc_server_handling_seconds_count[5m])) by (grpc_service)</w:t>
      </w:r>
      <w:r>
        <w:t xml:space="preserve"> </w:t>
      </w:r>
      <w:r>
        <w:t xml:space="preserve">3.</w:t>
      </w:r>
      <w:r>
        <w:t xml:space="preserve"> </w:t>
      </w:r>
      <w:r>
        <w:rPr>
          <w:b/>
          <w:bCs/>
        </w:rPr>
        <w:t xml:space="preserve">Container CPU Utilizations (</w:t>
      </w:r>
      <m:oMath>
        <m:sSub>
          <m:e>
            <m:r>
              <m:t>ρ</m:t>
            </m:r>
          </m:e>
          <m:sub>
            <m:r>
              <m:rPr>
                <m:nor/>
                <m:sty m:val="p"/>
              </m:rPr>
              <m:t>CPU</m:t>
            </m:r>
          </m:sub>
        </m:sSub>
      </m:oMath>
      <w:r>
        <w:rPr>
          <w:b/>
          <w:bCs/>
        </w:rPr>
        <w:t xml:space="preserve">):</w:t>
      </w:r>
      <w:r>
        <w:t xml:space="preserve"> </w:t>
      </w:r>
      <w:r>
        <w:t xml:space="preserve">To isolate microservice utilization relative to core allocations under WSL 2, we scrape cAdvisor CPU usage divided by the container quota allocation:</w:t>
      </w:r>
      <w:r>
        <w:t xml:space="preserve"> </w:t>
      </w:r>
      <w:r>
        <w:rPr>
          <w:rStyle w:val="VerbatimChar"/>
        </w:rPr>
        <w:t xml:space="preserve">sum(rate(container_cpu_usage_seconds_total[5m])) by (container) / sum(container_spec_cpu_quota / container_spec_cpu_period) by (container)</w:t>
      </w:r>
    </w:p>
    <w:bookmarkEnd w:id="32"/>
    <w:bookmarkStart w:id="33" w:name="X34ce5674ee73853236816f47d73da1409d3f5c4"/>
    <w:p>
      <w:pPr>
        <w:pStyle w:val="Heading3"/>
      </w:pPr>
      <w:r>
        <w:t xml:space="preserve">5.3 Jaeger Trace Span Tree Exclusive Traversal Algorithm</w:t>
      </w:r>
    </w:p>
    <w:p>
      <w:pPr>
        <w:pStyle w:val="FirstParagraph"/>
      </w:pPr>
      <w:r>
        <w:t xml:space="preserve">To isolate true service execution demands</w:t>
      </w:r>
      <w:r>
        <w:t xml:space="preserve"> </w:t>
      </w:r>
      <m:oMath>
        <m:sSub>
          <m:e>
            <m:r>
              <m:t>S</m:t>
            </m:r>
          </m:e>
          <m:sub>
            <m:r>
              <m:t>i</m:t>
            </m:r>
          </m:sub>
        </m:sSub>
      </m:oMath>
      <w:r>
        <w:t xml:space="preserve"> </w:t>
      </w:r>
      <w:r>
        <w:t xml:space="preserve">from network and nested blocking delays,</w:t>
      </w:r>
      <w:r>
        <w:t xml:space="preserve"> </w:t>
      </w:r>
      <w:r>
        <w:rPr>
          <w:rStyle w:val="VerbatimChar"/>
        </w:rPr>
        <w:t xml:space="preserve">parse_traces.py</w:t>
      </w:r>
      <w:r>
        <w:t xml:space="preserve"> </w:t>
      </w:r>
      <w:r>
        <w:t xml:space="preserve">traverses Jaeger span trees programmatically:</w:t>
      </w:r>
    </w:p>
    <w:p>
      <w:pPr>
        <w:pStyle w:val="Compact"/>
        <w:numPr>
          <w:ilvl w:val="0"/>
          <w:numId w:val="1003"/>
        </w:numPr>
      </w:pPr>
      <w:r>
        <w:rPr>
          <w:b/>
          <w:bCs/>
        </w:rPr>
        <w:t xml:space="preserve">Extract spans:</w:t>
      </w:r>
      <w:r>
        <w:t xml:space="preserve"> </w:t>
      </w:r>
      <w:r>
        <w:t xml:space="preserve">Pull complete trace JSON structures containing Span IDs, Parent IDs, Start Times (</w:t>
      </w:r>
      <m:oMath>
        <m:sSub>
          <m:e>
            <m:r>
              <m:t>T</m:t>
            </m:r>
          </m:e>
          <m:sub>
            <m:r>
              <m:rPr>
                <m:nor/>
                <m:sty m:val="p"/>
              </m:rPr>
              <m:t>start</m:t>
            </m:r>
          </m:sub>
        </m:sSub>
      </m:oMath>
      <w:r>
        <w:t xml:space="preserve">), and Durations (</w:t>
      </w:r>
      <m:oMath>
        <m:r>
          <m:t>D</m:t>
        </m:r>
      </m:oMath>
      <w:r>
        <w:t xml:space="preserve">).</w:t>
      </w:r>
    </w:p>
    <w:p>
      <w:pPr>
        <w:pStyle w:val="Compact"/>
        <w:numPr>
          <w:ilvl w:val="0"/>
          <w:numId w:val="1003"/>
        </w:numPr>
      </w:pPr>
      <w:r>
        <w:rPr>
          <w:b/>
          <w:bCs/>
        </w:rPr>
        <w:t xml:space="preserve">Filter internal spans:</w:t>
      </w:r>
      <w:r>
        <w:t xml:space="preserve"> </w:t>
      </w:r>
      <w:r>
        <w:t xml:space="preserve">Exclude client-side transport wrapper spans, keeping only core service-side spans.</w:t>
      </w:r>
    </w:p>
    <w:p>
      <w:pPr>
        <w:pStyle w:val="Compact"/>
        <w:numPr>
          <w:ilvl w:val="0"/>
          <w:numId w:val="1003"/>
        </w:numPr>
      </w:pPr>
      <w:r>
        <w:rPr>
          <w:b/>
          <w:bCs/>
        </w:rPr>
        <w:t xml:space="preserve">Interval Analysis:</w:t>
      </w:r>
      <w:r>
        <w:t xml:space="preserve"> </w:t>
      </w:r>
      <w:r>
        <w:t xml:space="preserve">For each parent span</w:t>
      </w:r>
      <w:r>
        <w:t xml:space="preserve"> </w:t>
      </w:r>
      <m:oMath>
        <m:r>
          <m:t>P</m:t>
        </m:r>
      </m:oMath>
      <w:r>
        <w:t xml:space="preserve"> </w:t>
      </w:r>
      <w:r>
        <w:t xml:space="preserve">representing service</w:t>
      </w:r>
      <w:r>
        <w:t xml:space="preserve"> </w:t>
      </w:r>
      <m:oMath>
        <m:r>
          <m:t>i</m:t>
        </m:r>
      </m:oMath>
      <w:r>
        <w:t xml:space="preserve">:</w:t>
      </w:r>
    </w:p>
    <w:p>
      <w:pPr>
        <w:pStyle w:val="Compact"/>
        <w:numPr>
          <w:ilvl w:val="1"/>
          <w:numId w:val="1004"/>
        </w:numPr>
      </w:pPr>
      <w:r>
        <w:t xml:space="preserve">Initialize child interval list:</w:t>
      </w:r>
      <w:r>
        <w:t xml:space="preserve"> </w:t>
      </w:r>
      <m:oMath>
        <m:sSub>
          <m:e>
            <m:r>
              <m:t>I</m:t>
            </m:r>
          </m:e>
          <m:sub>
            <m:r>
              <m:rPr>
                <m:nor/>
                <m:sty m:val="p"/>
              </m:rPr>
              <m:t>child</m:t>
            </m:r>
          </m:sub>
        </m:sSub>
        <m:r>
          <m:rPr>
            <m:sty m:val="p"/>
          </m:rPr>
          <m:t>=</m:t>
        </m:r>
        <m:d>
          <m:dPr>
            <m:begChr m:val="["/>
            <m:endChr m:val="]"/>
            <m:sepChr m:val=""/>
            <m:grow/>
          </m:dPr>
          <m:e/>
        </m:d>
      </m:oMath>
      <w:r>
        <w:t xml:space="preserve">.</w:t>
      </w:r>
    </w:p>
    <w:p>
      <w:pPr>
        <w:pStyle w:val="Compact"/>
        <w:numPr>
          <w:ilvl w:val="1"/>
          <w:numId w:val="1004"/>
        </w:numPr>
      </w:pPr>
      <w:r>
        <w:t xml:space="preserve">For each child span</w:t>
      </w:r>
      <w:r>
        <w:t xml:space="preserve"> </w:t>
      </w:r>
      <m:oMath>
        <m:r>
          <m:t>C</m:t>
        </m:r>
      </m:oMath>
      <w:r>
        <w:t xml:space="preserve"> </w:t>
      </w:r>
      <w:r>
        <w:t xml:space="preserve">representing an outbound RPC call to service</w:t>
      </w:r>
      <w:r>
        <w:t xml:space="preserve"> </w:t>
      </w:r>
      <m:oMath>
        <m:r>
          <m:t>j</m:t>
        </m:r>
      </m:oMath>
      <w:r>
        <w:t xml:space="preserve">:</w:t>
      </w:r>
    </w:p>
    <w:p>
      <w:pPr>
        <w:pStyle w:val="Compact"/>
        <w:numPr>
          <w:ilvl w:val="2"/>
          <w:numId w:val="1005"/>
        </w:numPr>
      </w:pPr>
      <w:r>
        <w:t xml:space="preserve">Determine execution boundaries:</w:t>
      </w:r>
      <w:r>
        <w:t xml:space="preserve"> </w:t>
      </w:r>
      <m:oMath>
        <m:sSub>
          <m:e>
            <m:r>
              <m:t>C</m:t>
            </m:r>
          </m:e>
          <m:sub>
            <m:r>
              <m:rPr>
                <m:nor/>
                <m:sty m:val="p"/>
              </m:rPr>
              <m:t>start</m:t>
            </m:r>
          </m:sub>
        </m:sSub>
      </m:oMath>
      <w:r>
        <w:t xml:space="preserve"> </w:t>
      </w:r>
      <w:r>
        <w:t xml:space="preserve">and</w:t>
      </w:r>
      <w:r>
        <w:t xml:space="preserve"> </w:t>
      </w:r>
      <m:oMath>
        <m:sSub>
          <m:e>
            <m:r>
              <m:t>C</m:t>
            </m:r>
          </m:e>
          <m:sub>
            <m:r>
              <m:rPr>
                <m:nor/>
                <m:sty m:val="p"/>
              </m:rPr>
              <m:t>end</m:t>
            </m:r>
          </m:sub>
        </m:sSub>
        <m:r>
          <m:rPr>
            <m:sty m:val="p"/>
          </m:rPr>
          <m:t>=</m:t>
        </m:r>
        <m:sSub>
          <m:e>
            <m:r>
              <m:t>C</m:t>
            </m:r>
          </m:e>
          <m:sub>
            <m:r>
              <m:rPr>
                <m:nor/>
                <m:sty m:val="p"/>
              </m:rPr>
              <m:t>start</m:t>
            </m:r>
          </m:sub>
        </m:sSub>
        <m:r>
          <m:rPr>
            <m:sty m:val="p"/>
          </m:rPr>
          <m:t>+</m:t>
        </m:r>
        <m:sSub>
          <m:e>
            <m:r>
              <m:t>C</m:t>
            </m:r>
          </m:e>
          <m:sub>
            <m:r>
              <m:rPr>
                <m:nor/>
                <m:sty m:val="p"/>
              </m:rPr>
              <m:t>duration</m:t>
            </m:r>
          </m:sub>
        </m:sSub>
      </m:oMath>
      <w:r>
        <w:t xml:space="preserve">.</w:t>
      </w:r>
    </w:p>
    <w:p>
      <w:pPr>
        <w:pStyle w:val="Compact"/>
        <w:numPr>
          <w:ilvl w:val="2"/>
          <w:numId w:val="1005"/>
        </w:numPr>
      </w:pPr>
      <w:r>
        <w:t xml:space="preserve">To handle virtualized WSL clock skews, clip the child span boundaries to the parent span’s bounds:</w:t>
      </w:r>
    </w:p>
    <w:p>
      <w:pPr>
        <w:pStyle w:val="Compact"/>
      </w:pPr>
      <m:oMathPara>
        <m:oMathParaPr>
          <m:jc m:val="center"/>
        </m:oMathParaPr>
        <m:oMath>
          <m:r>
            <m:rPr>
              <m:nor/>
              <m:sty m:val="p"/>
            </m:rPr>
            <m:t>Clip</m:t>
          </m:r>
          <m:d>
            <m:dPr>
              <m:begChr m:val="("/>
              <m:endChr m:val=")"/>
              <m:sepChr m:val=""/>
              <m:grow/>
            </m:dPr>
            <m:e>
              <m:sSub>
                <m:e>
                  <m:r>
                    <m:t>C</m:t>
                  </m:r>
                </m:e>
                <m:sub>
                  <m:r>
                    <m:rPr>
                      <m:nor/>
                      <m:sty m:val="p"/>
                    </m:rPr>
                    <m:t>start</m:t>
                  </m:r>
                </m:sub>
              </m:sSub>
              <m:r>
                <m:rPr>
                  <m:sty m:val="p"/>
                </m:rPr>
                <m:t>,</m:t>
              </m:r>
              <m:sSub>
                <m:e>
                  <m:r>
                    <m:t>P</m:t>
                  </m:r>
                </m:e>
                <m:sub>
                  <m:r>
                    <m:rPr>
                      <m:nor/>
                      <m:sty m:val="p"/>
                    </m:rPr>
                    <m:t>start</m:t>
                  </m:r>
                </m:sub>
              </m:sSub>
              <m:r>
                <m:rPr>
                  <m:sty m:val="p"/>
                </m:rPr>
                <m:t>,</m:t>
              </m:r>
              <m:sSub>
                <m:e>
                  <m:r>
                    <m:t>P</m:t>
                  </m:r>
                </m:e>
                <m:sub>
                  <m:r>
                    <m:rPr>
                      <m:nor/>
                      <m:sty m:val="p"/>
                    </m:rPr>
                    <m:t>end</m:t>
                  </m:r>
                </m:sub>
              </m:sSub>
            </m:e>
          </m:d>
        </m:oMath>
      </m:oMathPara>
    </w:p>
    <w:p>
      <w:pPr>
        <w:pStyle w:val="Compact"/>
        <w:numPr>
          <w:ilvl w:val="2"/>
          <w:numId w:val="1005"/>
        </w:numPr>
      </w:pPr>
      <w:r>
        <w:t xml:space="preserve">Append the clipped interval</w:t>
      </w:r>
      <w:r>
        <w:t xml:space="preserve"> </w:t>
      </w:r>
      <m:oMath>
        <m:d>
          <m:dPr>
            <m:begChr m:val="["/>
            <m:endChr m:val="]"/>
            <m:sepChr m:val=""/>
            <m:grow/>
          </m:dPr>
          <m:e>
            <m:sSub>
              <m:e>
                <m:r>
                  <m:t>C</m:t>
                </m:r>
              </m:e>
              <m:sub>
                <m:r>
                  <m:rPr>
                    <m:nor/>
                    <m:sty m:val="p"/>
                  </m:rPr>
                  <m:t>start</m:t>
                </m:r>
              </m:sub>
            </m:sSub>
            <m:r>
              <m:rPr>
                <m:sty m:val="p"/>
              </m:rPr>
              <m:t>′</m:t>
            </m:r>
            <m:r>
              <m:rPr>
                <m:sty m:val="p"/>
              </m:rPr>
              <m:t>,</m:t>
            </m:r>
            <m:sSub>
              <m:e>
                <m:r>
                  <m:t>C</m:t>
                </m:r>
              </m:e>
              <m:sub>
                <m:r>
                  <m:rPr>
                    <m:nor/>
                    <m:sty m:val="p"/>
                  </m:rPr>
                  <m:t>end</m:t>
                </m:r>
              </m:sub>
            </m:sSub>
            <m:r>
              <m:rPr>
                <m:sty m:val="p"/>
              </m:rPr>
              <m:t>′</m:t>
            </m:r>
          </m:e>
        </m:d>
      </m:oMath>
      <w:r>
        <w:t xml:space="preserve"> </w:t>
      </w:r>
      <w:r>
        <w:t xml:space="preserve">to</w:t>
      </w:r>
      <w:r>
        <w:t xml:space="preserve"> </w:t>
      </w:r>
      <m:oMath>
        <m:sSub>
          <m:e>
            <m:r>
              <m:t>I</m:t>
            </m:r>
          </m:e>
          <m:sub>
            <m:r>
              <m:rPr>
                <m:nor/>
                <m:sty m:val="p"/>
              </m:rPr>
              <m:t>child</m:t>
            </m:r>
          </m:sub>
        </m:sSub>
      </m:oMath>
      <w:r>
        <w:t xml:space="preserve">.</w:t>
      </w:r>
    </w:p>
    <w:p>
      <w:pPr>
        <w:pStyle w:val="Compact"/>
        <w:numPr>
          <w:ilvl w:val="0"/>
          <w:numId w:val="1003"/>
        </w:numPr>
      </w:pPr>
      <w:r>
        <w:rPr>
          <w:b/>
          <w:bCs/>
        </w:rPr>
        <w:t xml:space="preserve">Merge Overlapping Intervals:</w:t>
      </w:r>
      <w:r>
        <w:t xml:space="preserve"> </w:t>
      </w:r>
      <w:r>
        <w:t xml:space="preserve">Multiple concurrent asynchronous outbound calls (e.g., Frontend fanning out to ProductCatalog and Currency in parallel) could lead to overestimating blocked wait times if child durations are simply summed. We sort and merge overlapping child intervals:</w:t>
      </w:r>
    </w:p>
    <w:p>
      <w:pPr>
        <w:pStyle w:val="Compact"/>
        <w:numPr>
          <w:ilvl w:val="1"/>
          <w:numId w:val="1006"/>
        </w:numPr>
      </w:pPr>
      <w:r>
        <w:t xml:space="preserve">Sort</w:t>
      </w:r>
      <w:r>
        <w:t xml:space="preserve"> </w:t>
      </w:r>
      <m:oMath>
        <m:sSub>
          <m:e>
            <m:r>
              <m:t>I</m:t>
            </m:r>
          </m:e>
          <m:sub>
            <m:r>
              <m:rPr>
                <m:nor/>
                <m:sty m:val="p"/>
              </m:rPr>
              <m:t>child</m:t>
            </m:r>
          </m:sub>
        </m:sSub>
      </m:oMath>
      <w:r>
        <w:t xml:space="preserve"> </w:t>
      </w:r>
      <w:r>
        <w:t xml:space="preserve">by start boundaries.</w:t>
      </w:r>
    </w:p>
    <w:p>
      <w:pPr>
        <w:pStyle w:val="Compact"/>
        <w:numPr>
          <w:ilvl w:val="1"/>
          <w:numId w:val="1006"/>
        </w:numPr>
      </w:pPr>
      <w:r>
        <w:t xml:space="preserve">Merge adjacent intervals that overlap or touch:</w:t>
      </w:r>
    </w:p>
    <w:p>
      <w:pPr>
        <w:pStyle w:val="Compact"/>
      </w:pPr>
      <m:oMathPara>
        <m:oMathParaPr>
          <m:jc m:val="center"/>
        </m:oMathParaPr>
        <m:oMath>
          <m:r>
            <m:rPr>
              <m:nor/>
              <m:sty m:val="p"/>
            </m:rPr>
            <m:t>If </m:t>
          </m:r>
          <m:sSub>
            <m:e>
              <m:r>
                <m:t>C</m:t>
              </m:r>
            </m:e>
            <m:sub>
              <m:r>
                <m:t>k</m:t>
              </m:r>
              <m:r>
                <m:rPr>
                  <m:sty m:val="p"/>
                </m:rPr>
                <m:t>,</m:t>
              </m:r>
              <m:r>
                <m:rPr>
                  <m:nor/>
                  <m:sty m:val="p"/>
                </m:rPr>
                <m:t>start</m:t>
              </m:r>
            </m:sub>
          </m:sSub>
          <m:r>
            <m:rPr>
              <m:sty m:val="p"/>
            </m:rPr>
            <m:t>′</m:t>
          </m:r>
          <m:r>
            <m:rPr>
              <m:sty m:val="p"/>
            </m:rPr>
            <m:t>≤</m:t>
          </m:r>
          <m:sSub>
            <m:e>
              <m:r>
                <m:t>C</m:t>
              </m:r>
            </m:e>
            <m:sub>
              <m:r>
                <m:t>k</m:t>
              </m:r>
              <m:r>
                <m:rPr>
                  <m:sty m:val="p"/>
                </m:rPr>
                <m:t>−</m:t>
              </m:r>
              <m:r>
                <m:t>1</m:t>
              </m:r>
              <m:r>
                <m:rPr>
                  <m:sty m:val="p"/>
                </m:rPr>
                <m:t>,</m:t>
              </m:r>
              <m:r>
                <m:rPr>
                  <m:nor/>
                  <m:sty m:val="p"/>
                </m:rPr>
                <m:t>end</m:t>
              </m:r>
            </m:sub>
          </m:sSub>
          <m:r>
            <m:rPr>
              <m:sty m:val="p"/>
            </m:rPr>
            <m:t>′</m:t>
          </m:r>
          <m:r>
            <m:rPr>
              <m:sty m:val="p"/>
            </m:rPr>
            <m:t>⟹</m:t>
          </m:r>
          <m:r>
            <m:rPr>
              <m:nor/>
              <m:sty m:val="p"/>
            </m:rPr>
            <m:t>Merge into </m:t>
          </m:r>
          <m:d>
            <m:dPr>
              <m:begChr m:val="["/>
              <m:endChr m:val="]"/>
              <m:sepChr m:val=""/>
              <m:grow/>
            </m:dPr>
            <m:e>
              <m:sSub>
                <m:e>
                  <m:r>
                    <m:t>C</m:t>
                  </m:r>
                </m:e>
                <m:sub>
                  <m:r>
                    <m:t>k</m:t>
                  </m:r>
                  <m:r>
                    <m:rPr>
                      <m:sty m:val="p"/>
                    </m:rPr>
                    <m:t>−</m:t>
                  </m:r>
                  <m:r>
                    <m:t>1</m:t>
                  </m:r>
                  <m:r>
                    <m:rPr>
                      <m:sty m:val="p"/>
                    </m:rPr>
                    <m:t>,</m:t>
                  </m:r>
                  <m:r>
                    <m:rPr>
                      <m:nor/>
                      <m:sty m:val="p"/>
                    </m:rPr>
                    <m:t>start</m:t>
                  </m:r>
                </m:sub>
              </m:sSub>
              <m:r>
                <m:rPr>
                  <m:sty m:val="p"/>
                </m:rPr>
                <m:t>′</m:t>
              </m:r>
              <m:r>
                <m:rPr>
                  <m:sty m:val="p"/>
                </m:rPr>
                <m:t>,</m:t>
              </m:r>
              <m:r>
                <m:rPr>
                  <m:sty m:val="p"/>
                </m:rPr>
                <m:t>max</m:t>
              </m:r>
              <m:d>
                <m:dPr>
                  <m:begChr m:val="("/>
                  <m:endChr m:val=")"/>
                  <m:sepChr m:val=""/>
                  <m:grow/>
                </m:dPr>
                <m:e>
                  <m:sSub>
                    <m:e>
                      <m:r>
                        <m:t>C</m:t>
                      </m:r>
                    </m:e>
                    <m:sub>
                      <m:r>
                        <m:t>k</m:t>
                      </m:r>
                      <m:r>
                        <m:rPr>
                          <m:sty m:val="p"/>
                        </m:rPr>
                        <m:t>−</m:t>
                      </m:r>
                      <m:r>
                        <m:t>1</m:t>
                      </m:r>
                      <m:r>
                        <m:rPr>
                          <m:sty m:val="p"/>
                        </m:rPr>
                        <m:t>,</m:t>
                      </m:r>
                      <m:r>
                        <m:rPr>
                          <m:nor/>
                          <m:sty m:val="p"/>
                        </m:rPr>
                        <m:t>end</m:t>
                      </m:r>
                    </m:sub>
                  </m:sSub>
                  <m:r>
                    <m:rPr>
                      <m:sty m:val="p"/>
                    </m:rPr>
                    <m:t>′</m:t>
                  </m:r>
                  <m:r>
                    <m:rPr>
                      <m:sty m:val="p"/>
                    </m:rPr>
                    <m:t>,</m:t>
                  </m:r>
                  <m:sSub>
                    <m:e>
                      <m:r>
                        <m:t>C</m:t>
                      </m:r>
                    </m:e>
                    <m:sub>
                      <m:r>
                        <m:t>k</m:t>
                      </m:r>
                      <m:r>
                        <m:rPr>
                          <m:sty m:val="p"/>
                        </m:rPr>
                        <m:t>,</m:t>
                      </m:r>
                      <m:r>
                        <m:rPr>
                          <m:nor/>
                          <m:sty m:val="p"/>
                        </m:rPr>
                        <m:t>end</m:t>
                      </m:r>
                    </m:sub>
                  </m:sSub>
                  <m:r>
                    <m:rPr>
                      <m:sty m:val="p"/>
                    </m:rPr>
                    <m:t>′</m:t>
                  </m:r>
                </m:e>
              </m:d>
            </m:e>
          </m:d>
        </m:oMath>
      </m:oMathPara>
    </w:p>
    <w:p>
      <w:pPr>
        <w:pStyle w:val="Compact"/>
        <w:numPr>
          <w:ilvl w:val="0"/>
          <w:numId w:val="1003"/>
        </w:numPr>
      </w:pPr>
      <w:r>
        <w:rPr>
          <w:b/>
          <w:bCs/>
        </w:rPr>
        <w:t xml:space="preserve">Compute Exclusive Demand:</w:t>
      </w:r>
      <w:r>
        <w:t xml:space="preserve"> </w:t>
      </w:r>
      <w:r>
        <w:t xml:space="preserve">The exclusive processing time (service demand</w:t>
      </w:r>
      <w:r>
        <w:t xml:space="preserve"> </w:t>
      </w:r>
      <m:oMath>
        <m:sSub>
          <m:e>
            <m:r>
              <m:t>S</m:t>
            </m:r>
          </m:e>
          <m:sub>
            <m:r>
              <m:t>i</m:t>
            </m:r>
          </m:sub>
        </m:sSub>
      </m:oMath>
      <w:r>
        <w:t xml:space="preserve">) is the parent span duration minus the sum of the merged child wait intervals:</w:t>
      </w:r>
    </w:p>
    <w:p>
      <w:pPr>
        <w:pStyle w:val="Compact"/>
      </w:pPr>
      <m:oMathPara>
        <m:oMathParaPr>
          <m:jc m:val="center"/>
        </m:oMathParaPr>
        <m:oMath>
          <m:sSub>
            <m:e>
              <m:r>
                <m:t>S</m:t>
              </m:r>
            </m:e>
            <m:sub>
              <m:r>
                <m:t>i</m:t>
              </m:r>
            </m:sub>
          </m:sSub>
          <m:r>
            <m:rPr>
              <m:sty m:val="p"/>
            </m:rPr>
            <m:t>=</m:t>
          </m:r>
          <m:sSub>
            <m:e>
              <m:r>
                <m:t>D</m:t>
              </m:r>
            </m:e>
            <m:sub>
              <m:r>
                <m:t>P</m:t>
              </m:r>
            </m:sub>
          </m:sSub>
          <m:r>
            <m:rPr>
              <m:sty m:val="p"/>
            </m:rPr>
            <m:t>−</m:t>
          </m:r>
          <m:nary>
            <m:naryPr>
              <m:chr m:val="∑"/>
              <m:limLoc m:val="undOvr"/>
              <m:subHide m:val="off"/>
              <m:supHide m:val="on"/>
            </m:naryPr>
            <m:sub>
              <m:r>
                <m:t>k</m:t>
              </m:r>
            </m:sub>
            <m:sup>
              <m:r>
                <m:t>​</m:t>
              </m:r>
            </m:sup>
            <m:e>
              <m:d>
                <m:dPr>
                  <m:begChr m:val="("/>
                  <m:endChr m:val=")"/>
                  <m:sepChr m:val=""/>
                  <m:grow/>
                </m:dPr>
                <m:e>
                  <m:sSub>
                    <m:e>
                      <m:r>
                        <m:t>C</m:t>
                      </m:r>
                    </m:e>
                    <m:sub>
                      <m:r>
                        <m:t>k</m:t>
                      </m:r>
                      <m:r>
                        <m:rPr>
                          <m:sty m:val="p"/>
                        </m:rPr>
                        <m:t>,</m:t>
                      </m:r>
                      <m:r>
                        <m:rPr>
                          <m:nor/>
                          <m:sty m:val="p"/>
                        </m:rPr>
                        <m:t>end</m:t>
                      </m:r>
                    </m:sub>
                  </m:sSub>
                  <m:r>
                    <m:rPr>
                      <m:sty m:val="p"/>
                    </m:rPr>
                    <m:t>′</m:t>
                  </m:r>
                  <m:r>
                    <m:rPr>
                      <m:sty m:val="p"/>
                    </m:rPr>
                    <m:t>−</m:t>
                  </m:r>
                  <m:sSub>
                    <m:e>
                      <m:r>
                        <m:t>C</m:t>
                      </m:r>
                    </m:e>
                    <m:sub>
                      <m:r>
                        <m:t>k</m:t>
                      </m:r>
                      <m:r>
                        <m:rPr>
                          <m:sty m:val="p"/>
                        </m:rPr>
                        <m:t>,</m:t>
                      </m:r>
                      <m:r>
                        <m:rPr>
                          <m:nor/>
                          <m:sty m:val="p"/>
                        </m:rPr>
                        <m:t>start</m:t>
                      </m:r>
                    </m:sub>
                  </m:sSub>
                  <m:r>
                    <m:rPr>
                      <m:sty m:val="p"/>
                    </m:rPr>
                    <m:t>′</m:t>
                  </m:r>
                </m:e>
              </m:d>
            </m:e>
          </m:nary>
        </m:oMath>
      </m:oMathPara>
    </w:p>
    <w:p>
      <w:pPr>
        <w:pStyle w:val="Compact"/>
        <w:numPr>
          <w:ilvl w:val="0"/>
          <w:numId w:val="1000"/>
        </w:numPr>
      </w:pPr>
      <w:r>
        <w:t xml:space="preserve">This ensures</w:t>
      </w:r>
      <w:r>
        <w:t xml:space="preserve"> </w:t>
      </w:r>
      <m:oMath>
        <m:sSub>
          <m:e>
            <m:r>
              <m:t>S</m:t>
            </m:r>
          </m:e>
          <m:sub>
            <m:r>
              <m:t>i</m:t>
            </m:r>
          </m:sub>
        </m:sSub>
      </m:oMath>
      <w:r>
        <w:t xml:space="preserve"> </w:t>
      </w:r>
      <w:r>
        <w:t xml:space="preserve">captures only the CPU execution and local I/O processing times.</w:t>
      </w:r>
    </w:p>
    <w:p>
      <w:r>
        <w:pict>
          <v:rect style="width:0;height:1.5pt" o:hralign="center" o:hrstd="t" o:hr="t"/>
        </w:pict>
      </w:r>
    </w:p>
    <w:bookmarkEnd w:id="33"/>
    <w:bookmarkEnd w:id="34"/>
    <w:bookmarkStart w:id="36" w:name="software-architecture-implementation"/>
    <w:p>
      <w:pPr>
        <w:pStyle w:val="Heading2"/>
      </w:pPr>
      <w:r>
        <w:t xml:space="preserve">6. Software Architecture &amp; Implementation</w:t>
      </w:r>
    </w:p>
    <w:p>
      <w:pPr>
        <w:pStyle w:val="FirstParagraph"/>
      </w:pPr>
      <w:r>
        <w:t xml:space="preserve">The modeling pipeline is implemented in clean, modular Python modules, decoupled to isolate mathematical solvers from data scraping:</w:t>
      </w:r>
    </w:p>
    <w:p>
      <w:pPr>
        <w:pStyle w:val="SourceCode"/>
      </w:pPr>
      <w:r>
        <w:rPr>
          <w:rStyle w:val="VerbatimChar"/>
        </w:rPr>
        <w:t xml:space="preserve">PROJECT/</w:t>
      </w:r>
      <w:r>
        <w:br/>
      </w:r>
      <w:r>
        <w:rPr>
          <w:rStyle w:val="VerbatimChar"/>
        </w:rPr>
        <w:t xml:space="preserve">├── requirements.txt            # Package dependencies (FastAPI, NumPy, Pandas, Matplotlib)</w:t>
      </w:r>
      <w:r>
        <w:br/>
      </w:r>
      <w:r>
        <w:rPr>
          <w:rStyle w:val="VerbatimChar"/>
        </w:rPr>
        <w:t xml:space="preserve">├── api/</w:t>
      </w:r>
      <w:r>
        <w:br/>
      </w:r>
      <w:r>
        <w:rPr>
          <w:rStyle w:val="VerbatimChar"/>
        </w:rPr>
        <w:t xml:space="preserve">│   └── app.py                  # FastAPI REST API server (solve &amp; replica overrides)</w:t>
      </w:r>
      <w:r>
        <w:br/>
      </w:r>
      <w:r>
        <w:rPr>
          <w:rStyle w:val="VerbatimChar"/>
        </w:rPr>
        <w:t xml:space="preserve">├── cli/</w:t>
      </w:r>
      <w:r>
        <w:br/>
      </w:r>
      <w:r>
        <w:rPr>
          <w:rStyle w:val="VerbatimChar"/>
        </w:rPr>
        <w:t xml:space="preserve">│   └── run_all.py              # CLI Orchestrator running collection -&gt; model -&gt; validation</w:t>
      </w:r>
      <w:r>
        <w:br/>
      </w:r>
      <w:r>
        <w:rPr>
          <w:rStyle w:val="VerbatimChar"/>
        </w:rPr>
        <w:t xml:space="preserve">├── scripts/</w:t>
      </w:r>
      <w:r>
        <w:br/>
      </w:r>
      <w:r>
        <w:rPr>
          <w:rStyle w:val="VerbatimChar"/>
        </w:rPr>
        <w:t xml:space="preserve">│   ├── model/</w:t>
      </w:r>
      <w:r>
        <w:br/>
      </w:r>
      <w:r>
        <w:rPr>
          <w:rStyle w:val="VerbatimChar"/>
        </w:rPr>
        <w:t xml:space="preserve">│   │   ├── mva_solver.py       # Core Open-network MVA &amp; Erlang-C solver classes</w:t>
      </w:r>
      <w:r>
        <w:br/>
      </w:r>
      <w:r>
        <w:rPr>
          <w:rStyle w:val="VerbatimChar"/>
        </w:rPr>
        <w:t xml:space="preserve">│   │   ├── queueing_network.py # Parameters compiler, replica builder &amp; sweeps plot</w:t>
      </w:r>
      <w:r>
        <w:br/>
      </w:r>
      <w:r>
        <w:rPr>
          <w:rStyle w:val="VerbatimChar"/>
        </w:rPr>
        <w:t xml:space="preserve">│   │   └── queueing_network_parameters.json # Live compiled parameter JSON</w:t>
      </w:r>
      <w:r>
        <w:br/>
      </w:r>
      <w:r>
        <w:rPr>
          <w:rStyle w:val="VerbatimChar"/>
        </w:rPr>
        <w:t xml:space="preserve">│   ├── data_collection/</w:t>
      </w:r>
      <w:r>
        <w:br/>
      </w:r>
      <w:r>
        <w:rPr>
          <w:rStyle w:val="VerbatimChar"/>
        </w:rPr>
        <w:t xml:space="preserve">│   │   ├── collect_metrics.py  # Prometheus metric scraper (resilient to offline servers)</w:t>
      </w:r>
      <w:r>
        <w:br/>
      </w:r>
      <w:r>
        <w:rPr>
          <w:rStyle w:val="VerbatimChar"/>
        </w:rPr>
        <w:t xml:space="preserve">│   │   └── parse_traces.py     # Distributed trace parser walking Jaeger trees</w:t>
      </w:r>
      <w:r>
        <w:br/>
      </w:r>
      <w:r>
        <w:rPr>
          <w:rStyle w:val="VerbatimChar"/>
        </w:rPr>
        <w:t xml:space="preserve">│   └── validation/</w:t>
      </w:r>
      <w:r>
        <w:br/>
      </w:r>
      <w:r>
        <w:rPr>
          <w:rStyle w:val="VerbatimChar"/>
        </w:rPr>
        <w:t xml:space="preserve">│       └── compare.py          # Error metrics compiler (RMSE, MAE, MAPE, Heatmaps)</w:t>
      </w:r>
    </w:p>
    <w:bookmarkStart w:id="35" w:name="solver-core-code-walkthrough"/>
    <w:p>
      <w:pPr>
        <w:pStyle w:val="Heading3"/>
      </w:pPr>
      <w:r>
        <w:t xml:space="preserve">6.1 Solver Core Code Walkthrough</w:t>
      </w:r>
    </w:p>
    <w:p>
      <w:pPr>
        <w:pStyle w:val="FirstParagraph"/>
      </w:pPr>
      <w:r>
        <w:t xml:space="preserve">The MVA solver core is implemented in</w:t>
      </w:r>
      <w:r>
        <w:t xml:space="preserve"> </w:t>
      </w:r>
      <w:r>
        <w:rPr>
          <w:rStyle w:val="VerbatimChar"/>
        </w:rPr>
        <w:t xml:space="preserve">mva_solver.py</w:t>
      </w:r>
      <w:r>
        <w:t xml:space="preserve">.</w:t>
      </w:r>
      <w:r>
        <w:t xml:space="preserve"> </w:t>
      </w:r>
      <w:r>
        <w:t xml:space="preserve">When executing the solver:</w:t>
      </w:r>
      <w:r>
        <w:t xml:space="preserve"> </w:t>
      </w:r>
      <w:r>
        <w:t xml:space="preserve">1.</w:t>
      </w:r>
      <w:r>
        <w:t xml:space="preserve"> </w:t>
      </w:r>
      <w:r>
        <w:rPr>
          <w:b/>
          <w:bCs/>
        </w:rPr>
        <w:t xml:space="preserve">Compute Visit Ratios:</w:t>
      </w:r>
      <w:r>
        <w:t xml:space="preserve"> </w:t>
      </w:r>
      <w:r>
        <w:t xml:space="preserve">Traffic equations</w:t>
      </w:r>
      <w:r>
        <w:t xml:space="preserve"> </w:t>
      </w:r>
      <m:oMath>
        <m:d>
          <m:dPr>
            <m:begChr m:val="("/>
            <m:endChr m:val=")"/>
            <m:sepChr m:val=""/>
            <m:grow/>
          </m:dPr>
          <m:e>
            <m:r>
              <m:t>I</m:t>
            </m:r>
            <m:r>
              <m:rPr>
                <m:sty m:val="p"/>
              </m:rPr>
              <m:t>−</m:t>
            </m:r>
            <m:sSup>
              <m:e>
                <m:r>
                  <m:t>P</m:t>
                </m:r>
              </m:e>
              <m:sup>
                <m:r>
                  <m:t>T</m:t>
                </m:r>
              </m:sup>
            </m:sSup>
          </m:e>
        </m:d>
        <m:r>
          <m:rPr>
            <m:sty m:val="b"/>
          </m:rPr>
          <m:t>λ</m:t>
        </m:r>
        <m:r>
          <m:rPr>
            <m:sty m:val="p"/>
          </m:rPr>
          <m:t>=</m:t>
        </m:r>
        <m:sSub>
          <m:e>
            <m:r>
              <m:rPr>
                <m:sty m:val="b"/>
              </m:rPr>
              <m:t>λ</m:t>
            </m:r>
          </m:e>
          <m:sub>
            <m:r>
              <m:rPr>
                <m:sty m:val="b"/>
              </m:rPr>
              <m:t>0</m:t>
            </m:r>
          </m:sub>
        </m:sSub>
      </m:oMath>
      <w:r>
        <w:t xml:space="preserve"> </w:t>
      </w:r>
      <w:r>
        <w:t xml:space="preserve">are solved using</w:t>
      </w:r>
      <w:r>
        <w:t xml:space="preserve"> </w:t>
      </w:r>
      <w:r>
        <w:rPr>
          <w:rStyle w:val="VerbatimChar"/>
        </w:rPr>
        <w:t xml:space="preserve">numpy.linalg.solve()</w:t>
      </w:r>
      <w:r>
        <w:t xml:space="preserve">.</w:t>
      </w:r>
      <w:r>
        <w:t xml:space="preserve"> </w:t>
      </w:r>
      <w:r>
        <w:t xml:space="preserve">2.</w:t>
      </w:r>
      <w:r>
        <w:t xml:space="preserve"> </w:t>
      </w:r>
      <w:r>
        <w:rPr>
          <w:b/>
          <w:bCs/>
        </w:rPr>
        <w:t xml:space="preserve">Calculate Service Metrics:</w:t>
      </w:r>
      <w:r>
        <w:t xml:space="preserve"> </w:t>
      </w:r>
      <w:r>
        <w:t xml:space="preserve">Loops over all 11 services. For M/M/1 queues, utilization and response times are resolved directly. For M/M/c queues (where</w:t>
      </w:r>
      <w:r>
        <w:t xml:space="preserve"> </w:t>
      </w:r>
      <w:r>
        <w:rPr>
          <w:rStyle w:val="VerbatimChar"/>
        </w:rPr>
        <w:t xml:space="preserve">num_servers &gt; 1</w:t>
      </w:r>
      <w:r>
        <w:t xml:space="preserve">), the script computes offered load and evaluates Erlang-C factorials to find queueing delays.</w:t>
      </w:r>
      <w:r>
        <w:t xml:space="preserve"> </w:t>
      </w:r>
      <w:r>
        <w:t xml:space="preserve">3.</w:t>
      </w:r>
      <w:r>
        <w:t xml:space="preserve"> </w:t>
      </w:r>
      <w:r>
        <w:rPr>
          <w:b/>
          <w:bCs/>
        </w:rPr>
        <w:t xml:space="preserve">Synthesize Results:</w:t>
      </w:r>
      <w:r>
        <w:t xml:space="preserve"> </w:t>
      </w:r>
      <w:r>
        <w:t xml:space="preserve">Aggregates system throughput and end-to-end response time using weighted visit ratios, returning a structured dataclass containing all outputs.</w:t>
      </w:r>
    </w:p>
    <w:p>
      <w:r>
        <w:pict>
          <v:rect style="width:0;height:1.5pt" o:hralign="center" o:hrstd="t" o:hr="t"/>
        </w:pict>
      </w:r>
    </w:p>
    <w:bookmarkEnd w:id="35"/>
    <w:bookmarkEnd w:id="36"/>
    <w:bookmarkStart w:id="40" w:name="empirical-validation-results"/>
    <w:p>
      <w:pPr>
        <w:pStyle w:val="Heading2"/>
      </w:pPr>
      <w:r>
        <w:t xml:space="preserve">7. Empirical Validation &amp; Results</w:t>
      </w:r>
    </w:p>
    <w:p>
      <w:pPr>
        <w:pStyle w:val="FirstParagraph"/>
      </w:pPr>
      <w:r>
        <w:t xml:space="preserve">The analytical model was solved for an arrival rate of</w:t>
      </w:r>
      <w:r>
        <w:t xml:space="preserve"> </w:t>
      </w:r>
      <m:oMath>
        <m:r>
          <m:t>λ</m:t>
        </m:r>
        <m:r>
          <m:rPr>
            <m:sty m:val="p"/>
          </m:rPr>
          <m:t>=</m:t>
        </m:r>
        <m:r>
          <m:t>5.0</m:t>
        </m:r>
        <m:r>
          <m:rPr>
            <m:nor/>
            <m:sty m:val="p"/>
          </m:rPr>
          <m:t> req/s</m:t>
        </m:r>
      </m:oMath>
      <w:r>
        <w:t xml:space="preserve"> </w:t>
      </w:r>
      <w:r>
        <w:t xml:space="preserve">and compared directly to the empirical metrics harvested from the containerized Online Boutique:</w:t>
      </w:r>
    </w:p>
    <w:bookmarkStart w:id="37" w:name="response-time-validation-at-5-reqs"/>
    <w:p>
      <w:pPr>
        <w:pStyle w:val="Heading3"/>
      </w:pPr>
      <w:r>
        <w:t xml:space="preserve">7.1 Response Time Validation at 5 req/s</w:t>
      </w:r>
    </w:p>
    <w:tbl>
      <w:tblPr>
        <w:tblStyle w:val="Table"/>
        <w:tblW w:type="pct" w:w="5000"/>
        <w:jc w:val="left"/>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Service Centre</w:t>
            </w:r>
          </w:p>
        </w:tc>
        <w:tc>
          <w:tcPr/>
          <w:p>
            <w:pPr>
              <w:pStyle w:val="Compact"/>
              <w:jc w:val="center"/>
            </w:pPr>
            <w:r>
              <w:t xml:space="preserve">Predicted RT (ms)</w:t>
            </w:r>
          </w:p>
        </w:tc>
        <w:tc>
          <w:tcPr/>
          <w:p>
            <w:pPr>
              <w:pStyle w:val="Compact"/>
              <w:jc w:val="center"/>
            </w:pPr>
            <w:r>
              <w:t xml:space="preserve">Measured RT (ms)</w:t>
            </w:r>
          </w:p>
        </w:tc>
        <w:tc>
          <w:tcPr/>
          <w:p>
            <w:pPr>
              <w:pStyle w:val="Compact"/>
              <w:jc w:val="center"/>
            </w:pPr>
            <w:r>
              <w:t xml:space="preserve">Absolute Error (ms)</w:t>
            </w:r>
          </w:p>
        </w:tc>
        <w:tc>
          <w:tcPr/>
          <w:p>
            <w:pPr>
              <w:pStyle w:val="Compact"/>
              <w:jc w:val="center"/>
            </w:pPr>
            <w:r>
              <w:t xml:space="preserve">Relative Error (%)</w:t>
            </w:r>
          </w:p>
        </w:tc>
      </w:tr>
      <w:tr>
        <w:tc>
          <w:tcPr/>
          <w:p>
            <w:pPr>
              <w:pStyle w:val="Compact"/>
              <w:jc w:val="left"/>
            </w:pPr>
            <w:r>
              <w:rPr>
                <w:b/>
                <w:bCs/>
              </w:rPr>
              <w:t xml:space="preserve">Frontend</w:t>
            </w:r>
          </w:p>
        </w:tc>
        <w:tc>
          <w:tcPr/>
          <w:p>
            <w:pPr>
              <w:pStyle w:val="Compact"/>
              <w:jc w:val="center"/>
            </w:pPr>
            <w:r>
              <w:rPr>
                <w:b/>
                <w:bCs/>
              </w:rPr>
              <w:t xml:space="preserve">276.19</w:t>
            </w:r>
          </w:p>
        </w:tc>
        <w:tc>
          <w:tcPr/>
          <w:p>
            <w:pPr>
              <w:pStyle w:val="Compact"/>
              <w:jc w:val="center"/>
            </w:pPr>
            <w:r>
              <w:rPr>
                <w:b/>
                <w:bCs/>
              </w:rPr>
              <w:t xml:space="preserve">285.00</w:t>
            </w:r>
          </w:p>
        </w:tc>
        <w:tc>
          <w:tcPr/>
          <w:p>
            <w:pPr>
              <w:pStyle w:val="Compact"/>
              <w:jc w:val="center"/>
            </w:pPr>
            <w:r>
              <w:rPr>
                <w:b/>
                <w:bCs/>
              </w:rPr>
              <w:t xml:space="preserve">-8.81</w:t>
            </w:r>
          </w:p>
        </w:tc>
        <w:tc>
          <w:tcPr/>
          <w:p>
            <w:pPr>
              <w:pStyle w:val="Compact"/>
              <w:jc w:val="center"/>
            </w:pPr>
            <w:r>
              <w:rPr>
                <w:b/>
                <w:bCs/>
              </w:rPr>
              <w:t xml:space="preserve">3.1%</w:t>
            </w:r>
          </w:p>
        </w:tc>
      </w:tr>
      <w:tr>
        <w:tc>
          <w:tcPr/>
          <w:p>
            <w:pPr>
              <w:pStyle w:val="Compact"/>
              <w:jc w:val="left"/>
            </w:pPr>
            <w:r>
              <w:t xml:space="preserve">ProductCatalogService</w:t>
            </w:r>
          </w:p>
        </w:tc>
        <w:tc>
          <w:tcPr/>
          <w:p>
            <w:pPr>
              <w:pStyle w:val="Compact"/>
              <w:jc w:val="center"/>
            </w:pPr>
            <w:r>
              <w:t xml:space="preserve">5.06</w:t>
            </w:r>
          </w:p>
        </w:tc>
        <w:tc>
          <w:tcPr/>
          <w:p>
            <w:pPr>
              <w:pStyle w:val="Compact"/>
              <w:jc w:val="center"/>
            </w:pPr>
            <w:r>
              <w:t xml:space="preserve">8.20</w:t>
            </w:r>
          </w:p>
        </w:tc>
        <w:tc>
          <w:tcPr/>
          <w:p>
            <w:pPr>
              <w:pStyle w:val="Compact"/>
              <w:jc w:val="center"/>
            </w:pPr>
            <w:r>
              <w:t xml:space="preserve">-3.14</w:t>
            </w:r>
          </w:p>
        </w:tc>
        <w:tc>
          <w:tcPr/>
          <w:p>
            <w:pPr>
              <w:pStyle w:val="Compact"/>
              <w:jc w:val="center"/>
            </w:pPr>
            <w:r>
              <w:t xml:space="preserve">38.4%</w:t>
            </w:r>
          </w:p>
        </w:tc>
      </w:tr>
      <w:tr>
        <w:tc>
          <w:tcPr/>
          <w:p>
            <w:pPr>
              <w:pStyle w:val="Compact"/>
              <w:jc w:val="left"/>
            </w:pPr>
            <w:r>
              <w:t xml:space="preserve">CurrencyService</w:t>
            </w:r>
          </w:p>
        </w:tc>
        <w:tc>
          <w:tcPr/>
          <w:p>
            <w:pPr>
              <w:pStyle w:val="Compact"/>
              <w:jc w:val="center"/>
            </w:pPr>
            <w:r>
              <w:t xml:space="preserve">3.01</w:t>
            </w:r>
          </w:p>
        </w:tc>
        <w:tc>
          <w:tcPr/>
          <w:p>
            <w:pPr>
              <w:pStyle w:val="Compact"/>
              <w:jc w:val="center"/>
            </w:pPr>
            <w:r>
              <w:t xml:space="preserve">5.10</w:t>
            </w:r>
          </w:p>
        </w:tc>
        <w:tc>
          <w:tcPr/>
          <w:p>
            <w:pPr>
              <w:pStyle w:val="Compact"/>
              <w:jc w:val="center"/>
            </w:pPr>
            <w:r>
              <w:t xml:space="preserve">-2.09</w:t>
            </w:r>
          </w:p>
        </w:tc>
        <w:tc>
          <w:tcPr/>
          <w:p>
            <w:pPr>
              <w:pStyle w:val="Compact"/>
              <w:jc w:val="center"/>
            </w:pPr>
            <w:r>
              <w:t xml:space="preserve">41.0%</w:t>
            </w:r>
          </w:p>
        </w:tc>
      </w:tr>
      <w:tr>
        <w:tc>
          <w:tcPr/>
          <w:p>
            <w:pPr>
              <w:pStyle w:val="Compact"/>
              <w:jc w:val="left"/>
            </w:pPr>
            <w:r>
              <w:t xml:space="preserve">CartService</w:t>
            </w:r>
          </w:p>
        </w:tc>
        <w:tc>
          <w:tcPr/>
          <w:p>
            <w:pPr>
              <w:pStyle w:val="Compact"/>
              <w:jc w:val="center"/>
            </w:pPr>
            <w:r>
              <w:t xml:space="preserve">4.01</w:t>
            </w:r>
          </w:p>
        </w:tc>
        <w:tc>
          <w:tcPr/>
          <w:p>
            <w:pPr>
              <w:pStyle w:val="Compact"/>
              <w:jc w:val="center"/>
            </w:pPr>
            <w:r>
              <w:t xml:space="preserve">6.80</w:t>
            </w:r>
          </w:p>
        </w:tc>
        <w:tc>
          <w:tcPr/>
          <w:p>
            <w:pPr>
              <w:pStyle w:val="Compact"/>
              <w:jc w:val="center"/>
            </w:pPr>
            <w:r>
              <w:t xml:space="preserve">-2.79</w:t>
            </w:r>
          </w:p>
        </w:tc>
        <w:tc>
          <w:tcPr/>
          <w:p>
            <w:pPr>
              <w:pStyle w:val="Compact"/>
              <w:jc w:val="center"/>
            </w:pPr>
            <w:r>
              <w:t xml:space="preserve">41.0%</w:t>
            </w:r>
          </w:p>
        </w:tc>
      </w:tr>
      <w:tr>
        <w:tc>
          <w:tcPr/>
          <w:p>
            <w:pPr>
              <w:pStyle w:val="Compact"/>
              <w:jc w:val="left"/>
            </w:pPr>
            <w:r>
              <w:t xml:space="preserve">RecommendationService</w:t>
            </w:r>
          </w:p>
        </w:tc>
        <w:tc>
          <w:tcPr/>
          <w:p>
            <w:pPr>
              <w:pStyle w:val="Compact"/>
              <w:jc w:val="center"/>
            </w:pPr>
            <w:r>
              <w:t xml:space="preserve">8.03</w:t>
            </w:r>
          </w:p>
        </w:tc>
        <w:tc>
          <w:tcPr/>
          <w:p>
            <w:pPr>
              <w:pStyle w:val="Compact"/>
              <w:jc w:val="center"/>
            </w:pPr>
            <w:r>
              <w:t xml:space="preserve">12.40</w:t>
            </w:r>
          </w:p>
        </w:tc>
        <w:tc>
          <w:tcPr/>
          <w:p>
            <w:pPr>
              <w:pStyle w:val="Compact"/>
              <w:jc w:val="center"/>
            </w:pPr>
            <w:r>
              <w:t xml:space="preserve">-4.37</w:t>
            </w:r>
          </w:p>
        </w:tc>
        <w:tc>
          <w:tcPr/>
          <w:p>
            <w:pPr>
              <w:pStyle w:val="Compact"/>
              <w:jc w:val="center"/>
            </w:pPr>
            <w:r>
              <w:t xml:space="preserve">35.2%</w:t>
            </w:r>
          </w:p>
        </w:tc>
      </w:tr>
      <w:tr>
        <w:tc>
          <w:tcPr/>
          <w:p>
            <w:pPr>
              <w:pStyle w:val="Compact"/>
              <w:jc w:val="left"/>
            </w:pPr>
            <w:r>
              <w:t xml:space="preserve">AdService</w:t>
            </w:r>
          </w:p>
        </w:tc>
        <w:tc>
          <w:tcPr/>
          <w:p>
            <w:pPr>
              <w:pStyle w:val="Compact"/>
              <w:jc w:val="center"/>
            </w:pPr>
            <w:r>
              <w:t xml:space="preserve">6.01</w:t>
            </w:r>
          </w:p>
        </w:tc>
        <w:tc>
          <w:tcPr/>
          <w:p>
            <w:pPr>
              <w:pStyle w:val="Compact"/>
              <w:jc w:val="center"/>
            </w:pPr>
            <w:r>
              <w:t xml:space="preserve">9.10</w:t>
            </w:r>
          </w:p>
        </w:tc>
        <w:tc>
          <w:tcPr/>
          <w:p>
            <w:pPr>
              <w:pStyle w:val="Compact"/>
              <w:jc w:val="center"/>
            </w:pPr>
            <w:r>
              <w:t xml:space="preserve">-3.09</w:t>
            </w:r>
          </w:p>
        </w:tc>
        <w:tc>
          <w:tcPr/>
          <w:p>
            <w:pPr>
              <w:pStyle w:val="Compact"/>
              <w:jc w:val="center"/>
            </w:pPr>
            <w:r>
              <w:t xml:space="preserve">33.9%</w:t>
            </w:r>
          </w:p>
        </w:tc>
      </w:tr>
      <w:tr>
        <w:tc>
          <w:tcPr/>
          <w:p>
            <w:pPr>
              <w:pStyle w:val="Compact"/>
              <w:jc w:val="left"/>
            </w:pPr>
            <w:r>
              <w:t xml:space="preserve">CheckoutService</w:t>
            </w:r>
          </w:p>
        </w:tc>
        <w:tc>
          <w:tcPr/>
          <w:p>
            <w:pPr>
              <w:pStyle w:val="Compact"/>
              <w:jc w:val="center"/>
            </w:pPr>
            <w:r>
              <w:t xml:space="preserve">15.06</w:t>
            </w:r>
          </w:p>
        </w:tc>
        <w:tc>
          <w:tcPr/>
          <w:p>
            <w:pPr>
              <w:pStyle w:val="Compact"/>
              <w:jc w:val="center"/>
            </w:pPr>
            <w:r>
              <w:t xml:space="preserve">22.50</w:t>
            </w:r>
          </w:p>
        </w:tc>
        <w:tc>
          <w:tcPr/>
          <w:p>
            <w:pPr>
              <w:pStyle w:val="Compact"/>
              <w:jc w:val="center"/>
            </w:pPr>
            <w:r>
              <w:t xml:space="preserve">-7.44</w:t>
            </w:r>
          </w:p>
        </w:tc>
        <w:tc>
          <w:tcPr/>
          <w:p>
            <w:pPr>
              <w:pStyle w:val="Compact"/>
              <w:jc w:val="center"/>
            </w:pPr>
            <w:r>
              <w:t xml:space="preserve">33.1%</w:t>
            </w:r>
          </w:p>
        </w:tc>
      </w:tr>
      <w:tr>
        <w:tc>
          <w:tcPr/>
          <w:p>
            <w:pPr>
              <w:pStyle w:val="Compact"/>
              <w:jc w:val="left"/>
            </w:pPr>
            <w:r>
              <w:t xml:space="preserve">ShippingService</w:t>
            </w:r>
          </w:p>
        </w:tc>
        <w:tc>
          <w:tcPr/>
          <w:p>
            <w:pPr>
              <w:pStyle w:val="Compact"/>
              <w:jc w:val="center"/>
            </w:pPr>
            <w:r>
              <w:t xml:space="preserve">4.00</w:t>
            </w:r>
          </w:p>
        </w:tc>
        <w:tc>
          <w:tcPr/>
          <w:p>
            <w:pPr>
              <w:pStyle w:val="Compact"/>
              <w:jc w:val="center"/>
            </w:pPr>
            <w:r>
              <w:t xml:space="preserve">7.20</w:t>
            </w:r>
          </w:p>
        </w:tc>
        <w:tc>
          <w:tcPr/>
          <w:p>
            <w:pPr>
              <w:pStyle w:val="Compact"/>
              <w:jc w:val="center"/>
            </w:pPr>
            <w:r>
              <w:t xml:space="preserve">-3.20</w:t>
            </w:r>
          </w:p>
        </w:tc>
        <w:tc>
          <w:tcPr/>
          <w:p>
            <w:pPr>
              <w:pStyle w:val="Compact"/>
              <w:jc w:val="center"/>
            </w:pPr>
            <w:r>
              <w:t xml:space="preserve">44.4%</w:t>
            </w:r>
          </w:p>
        </w:tc>
      </w:tr>
      <w:tr>
        <w:tc>
          <w:tcPr/>
          <w:p>
            <w:pPr>
              <w:pStyle w:val="Compact"/>
              <w:jc w:val="left"/>
            </w:pPr>
            <w:r>
              <w:t xml:space="preserve">PaymentService</w:t>
            </w:r>
          </w:p>
        </w:tc>
        <w:tc>
          <w:tcPr/>
          <w:p>
            <w:pPr>
              <w:pStyle w:val="Compact"/>
              <w:jc w:val="center"/>
            </w:pPr>
            <w:r>
              <w:t xml:space="preserve">10.01</w:t>
            </w:r>
          </w:p>
        </w:tc>
        <w:tc>
          <w:tcPr/>
          <w:p>
            <w:pPr>
              <w:pStyle w:val="Compact"/>
              <w:jc w:val="center"/>
            </w:pPr>
            <w:r>
              <w:t xml:space="preserve">14.30</w:t>
            </w:r>
          </w:p>
        </w:tc>
        <w:tc>
          <w:tcPr/>
          <w:p>
            <w:pPr>
              <w:pStyle w:val="Compact"/>
              <w:jc w:val="center"/>
            </w:pPr>
            <w:r>
              <w:t xml:space="preserve">-4.29</w:t>
            </w:r>
          </w:p>
        </w:tc>
        <w:tc>
          <w:tcPr/>
          <w:p>
            <w:pPr>
              <w:pStyle w:val="Compact"/>
              <w:jc w:val="center"/>
            </w:pPr>
            <w:r>
              <w:t xml:space="preserve">30.0%</w:t>
            </w:r>
          </w:p>
        </w:tc>
      </w:tr>
      <w:tr>
        <w:tc>
          <w:tcPr/>
          <w:p>
            <w:pPr>
              <w:pStyle w:val="Compact"/>
              <w:jc w:val="left"/>
            </w:pPr>
            <w:r>
              <w:t xml:space="preserve">EmailService</w:t>
            </w:r>
          </w:p>
        </w:tc>
        <w:tc>
          <w:tcPr/>
          <w:p>
            <w:pPr>
              <w:pStyle w:val="Compact"/>
              <w:jc w:val="center"/>
            </w:pPr>
            <w:r>
              <w:t xml:space="preserve">12.01</w:t>
            </w:r>
          </w:p>
        </w:tc>
        <w:tc>
          <w:tcPr/>
          <w:p>
            <w:pPr>
              <w:pStyle w:val="Compact"/>
              <w:jc w:val="center"/>
            </w:pPr>
            <w:r>
              <w:t xml:space="preserve">18.00</w:t>
            </w:r>
          </w:p>
        </w:tc>
        <w:tc>
          <w:tcPr/>
          <w:p>
            <w:pPr>
              <w:pStyle w:val="Compact"/>
              <w:jc w:val="center"/>
            </w:pPr>
            <w:r>
              <w:t xml:space="preserve">-5.99</w:t>
            </w:r>
          </w:p>
        </w:tc>
        <w:tc>
          <w:tcPr/>
          <w:p>
            <w:pPr>
              <w:pStyle w:val="Compact"/>
              <w:jc w:val="center"/>
            </w:pPr>
            <w:r>
              <w:t xml:space="preserve">33.3%</w:t>
            </w:r>
          </w:p>
        </w:tc>
      </w:tr>
      <w:tr>
        <w:tc>
          <w:tcPr/>
          <w:p>
            <w:pPr>
              <w:pStyle w:val="Compact"/>
              <w:jc w:val="left"/>
            </w:pPr>
            <w:r>
              <w:t xml:space="preserve">Redis</w:t>
            </w:r>
          </w:p>
        </w:tc>
        <w:tc>
          <w:tcPr/>
          <w:p>
            <w:pPr>
              <w:pStyle w:val="Compact"/>
              <w:jc w:val="center"/>
            </w:pPr>
            <w:r>
              <w:t xml:space="preserve">2.00</w:t>
            </w:r>
          </w:p>
        </w:tc>
        <w:tc>
          <w:tcPr/>
          <w:p>
            <w:pPr>
              <w:pStyle w:val="Compact"/>
              <w:jc w:val="center"/>
            </w:pPr>
            <w:r>
              <w:rPr>
                <w:i/>
                <w:iCs/>
              </w:rPr>
              <w:t xml:space="preserve">N/A (filtered)</w:t>
            </w:r>
          </w:p>
        </w:tc>
        <w:tc>
          <w:tcPr/>
          <w:p>
            <w:pPr>
              <w:pStyle w:val="Compact"/>
              <w:jc w:val="center"/>
            </w:pPr>
            <w:r>
              <w:t xml:space="preserve">-</w:t>
            </w:r>
          </w:p>
        </w:tc>
        <w:tc>
          <w:tcPr/>
          <w:p>
            <w:pPr>
              <w:pStyle w:val="Compact"/>
              <w:jc w:val="center"/>
            </w:pPr>
            <w:r>
              <w:t xml:space="preserve">-</w:t>
            </w:r>
          </w:p>
        </w:tc>
      </w:tr>
    </w:tbl>
    <w:bookmarkEnd w:id="37"/>
    <w:bookmarkStart w:id="38" w:name="compiled-error-metrics"/>
    <w:p>
      <w:pPr>
        <w:pStyle w:val="Heading3"/>
      </w:pPr>
      <w:r>
        <w:t xml:space="preserve">7.2 Compiled Error Metrics</w:t>
      </w:r>
    </w:p>
    <w:p>
      <w:pPr>
        <w:pStyle w:val="Compact"/>
        <w:numPr>
          <w:ilvl w:val="0"/>
          <w:numId w:val="1007"/>
        </w:numPr>
      </w:pPr>
      <w:r>
        <w:rPr>
          <w:b/>
          <w:bCs/>
        </w:rPr>
        <w:t xml:space="preserve">Root Mean Squared Error (RMSE):</w:t>
      </w:r>
      <w:r>
        <w:t xml:space="preserve"> </w:t>
      </w:r>
      <m:oMath>
        <m:r>
          <m:t>4.9823</m:t>
        </m:r>
        <m:r>
          <m:rPr>
            <m:nor/>
            <m:sty m:val="p"/>
          </m:rPr>
          <m:t> ms</m:t>
        </m:r>
      </m:oMath>
    </w:p>
    <w:p>
      <w:pPr>
        <w:pStyle w:val="Compact"/>
        <w:numPr>
          <w:ilvl w:val="0"/>
          <w:numId w:val="1007"/>
        </w:numPr>
      </w:pPr>
      <w:r>
        <w:rPr>
          <w:b/>
          <w:bCs/>
        </w:rPr>
        <w:t xml:space="preserve">Mean Absolute Error (MAE):</w:t>
      </w:r>
      <w:r>
        <w:t xml:space="preserve"> </w:t>
      </w:r>
      <m:oMath>
        <m:r>
          <m:t>4.5214</m:t>
        </m:r>
        <m:r>
          <m:rPr>
            <m:nor/>
            <m:sty m:val="p"/>
          </m:rPr>
          <m:t> ms</m:t>
        </m:r>
      </m:oMath>
    </w:p>
    <w:p>
      <w:pPr>
        <w:pStyle w:val="Compact"/>
        <w:numPr>
          <w:ilvl w:val="0"/>
          <w:numId w:val="1007"/>
        </w:numPr>
      </w:pPr>
      <w:r>
        <w:rPr>
          <w:b/>
          <w:bCs/>
        </w:rPr>
        <w:t xml:space="preserve">Mean Absolute Percentage Error (MAPE):</w:t>
      </w:r>
      <w:r>
        <w:t xml:space="preserve"> </w:t>
      </w:r>
      <m:oMath>
        <m:r>
          <m:t>33.3358</m:t>
        </m:r>
        <m:r>
          <m:rPr>
            <m:sty m:val="p"/>
          </m:rPr>
          <m:t>%</m:t>
        </m:r>
      </m:oMath>
    </w:p>
    <w:p>
      <w:pPr>
        <w:pStyle w:val="Compact"/>
        <w:numPr>
          <w:ilvl w:val="0"/>
          <w:numId w:val="1007"/>
        </w:numPr>
      </w:pPr>
      <w:r>
        <w:rPr>
          <w:b/>
          <w:bCs/>
        </w:rPr>
        <w:t xml:space="preserve">System-level End-to-End Response Time (</w:t>
      </w:r>
      <m:oMath>
        <m:sSub>
          <m:e>
            <m:r>
              <m:t>R</m:t>
            </m:r>
          </m:e>
          <m:sub>
            <m:r>
              <m:t>s</m:t>
            </m:r>
            <m:r>
              <m:t>y</m:t>
            </m:r>
            <m:r>
              <m:t>s</m:t>
            </m:r>
          </m:sub>
        </m:sSub>
      </m:oMath>
      <w:r>
        <w:rPr>
          <w:b/>
          <w:bCs/>
        </w:rPr>
        <w:t xml:space="preserve">):</w:t>
      </w:r>
    </w:p>
    <w:p>
      <w:pPr>
        <w:pStyle w:val="Compact"/>
        <w:numPr>
          <w:ilvl w:val="1"/>
          <w:numId w:val="1008"/>
        </w:numPr>
      </w:pPr>
      <w:r>
        <w:rPr>
          <w:b/>
          <w:bCs/>
        </w:rPr>
        <w:t xml:space="preserve">Predicted:</w:t>
      </w:r>
      <w:r>
        <w:t xml:space="preserve"> </w:t>
      </w:r>
      <m:oMath>
        <m:r>
          <m:t>282.42</m:t>
        </m:r>
        <m:r>
          <m:rPr>
            <m:nor/>
            <m:sty m:val="p"/>
          </m:rPr>
          <m:t> ms</m:t>
        </m:r>
      </m:oMath>
    </w:p>
    <w:p>
      <w:pPr>
        <w:pStyle w:val="Compact"/>
        <w:numPr>
          <w:ilvl w:val="1"/>
          <w:numId w:val="1008"/>
        </w:numPr>
      </w:pPr>
      <w:r>
        <w:rPr>
          <w:b/>
          <w:bCs/>
        </w:rPr>
        <w:t xml:space="preserve">Measured:</w:t>
      </w:r>
      <w:r>
        <w:t xml:space="preserve"> </w:t>
      </w:r>
      <m:oMath>
        <m:r>
          <m:t>292.15</m:t>
        </m:r>
        <m:r>
          <m:rPr>
            <m:nor/>
            <m:sty m:val="p"/>
          </m:rPr>
          <m:t> ms</m:t>
        </m:r>
      </m:oMath>
      <w:r>
        <w:t xml:space="preserve"> </w:t>
      </w:r>
      <w:r>
        <w:t xml:space="preserve">(Deviation of</w:t>
      </w:r>
      <w:r>
        <w:t xml:space="preserve"> </w:t>
      </w:r>
      <m:oMath>
        <m:r>
          <m:rPr>
            <m:sty m:val="p"/>
          </m:rPr>
          <m:t>−</m:t>
        </m:r>
        <m:r>
          <m:t>9.73</m:t>
        </m:r>
        <m:r>
          <m:rPr>
            <m:nor/>
            <m:sty m:val="p"/>
          </m:rPr>
          <m:t> ms</m:t>
        </m:r>
      </m:oMath>
      <w:r>
        <w:t xml:space="preserve">, or</w:t>
      </w:r>
      <w:r>
        <w:t xml:space="preserve"> </w:t>
      </w:r>
      <m:oMath>
        <m:r>
          <m:t>3.3</m:t>
        </m:r>
        <m:r>
          <m:rPr>
            <m:sty m:val="p"/>
          </m:rPr>
          <m:t>%</m:t>
        </m:r>
      </m:oMath>
      <w:r>
        <w:t xml:space="preserve">)</w:t>
      </w:r>
    </w:p>
    <w:bookmarkEnd w:id="38"/>
    <w:bookmarkStart w:id="39" w:name="sensitivity-saturation-sweeps"/>
    <w:p>
      <w:pPr>
        <w:pStyle w:val="Heading3"/>
      </w:pPr>
      <w:r>
        <w:t xml:space="preserve">7.3 Sensitivity &amp; Saturation Sweeps</w:t>
      </w:r>
    </w:p>
    <w:p>
      <w:pPr>
        <w:pStyle w:val="FirstParagraph"/>
      </w:pPr>
      <w:r>
        <w:t xml:space="preserve">We swept external arrival rates from</w:t>
      </w:r>
      <w:r>
        <w:t xml:space="preserve"> </w:t>
      </w:r>
      <m:oMath>
        <m:r>
          <m:t>1</m:t>
        </m:r>
        <m:r>
          <m:rPr>
            <m:nor/>
            <m:sty m:val="p"/>
          </m:rPr>
          <m:t> to </m:t>
        </m:r>
        <m:r>
          <m:t>10</m:t>
        </m:r>
        <m:r>
          <m:rPr>
            <m:nor/>
            <m:sty m:val="p"/>
          </m:rPr>
          <m:t> req/s</m:t>
        </m:r>
      </m:oMath>
      <w:r>
        <w:t xml:space="preserve">. The Frontend service utilization reaches</w:t>
      </w:r>
      <w:r>
        <w:t xml:space="preserve"> </w:t>
      </w:r>
      <m:oMath>
        <m:r>
          <m:t>100</m:t>
        </m:r>
        <m:r>
          <m:rPr>
            <m:sty m:val="p"/>
          </m:rPr>
          <m:t>%</m:t>
        </m:r>
      </m:oMath>
      <w:r>
        <w:t xml:space="preserve"> </w:t>
      </w:r>
      <w:r>
        <w:t xml:space="preserve">(</w:t>
      </w:r>
      <m:oMath>
        <m:r>
          <m:t>ρ</m:t>
        </m:r>
        <m:r>
          <m:rPr>
            <m:sty m:val="p"/>
          </m:rPr>
          <m:t>=</m:t>
        </m:r>
        <m:r>
          <m:t>1.0</m:t>
        </m:r>
      </m:oMath>
      <w:r>
        <w:t xml:space="preserve">) at:</w:t>
      </w:r>
    </w:p>
    <w:p>
      <w:pPr>
        <w:pStyle w:val="BodyText"/>
      </w:pPr>
      <m:oMathPara>
        <m:oMathParaPr>
          <m:jc m:val="center"/>
        </m:oMathParaPr>
        <m:oMath>
          <m:sSub>
            <m:e>
              <m:r>
                <m:t>λ</m:t>
              </m:r>
            </m:e>
            <m:sub>
              <m:r>
                <m:t>m</m:t>
              </m:r>
              <m:r>
                <m:t>a</m:t>
              </m:r>
              <m:r>
                <m:t>x</m:t>
              </m:r>
            </m:sub>
          </m:sSub>
          <m:r>
            <m:rPr>
              <m:sty m:val="p"/>
            </m:rPr>
            <m:t>=</m:t>
          </m:r>
          <m:f>
            <m:fPr>
              <m:type m:val="bar"/>
            </m:fPr>
            <m:num>
              <m:r>
                <m:t>1</m:t>
              </m:r>
            </m:num>
            <m:den>
              <m:sSub>
                <m:e>
                  <m:r>
                    <m:t>V</m:t>
                  </m:r>
                </m:e>
                <m:sub>
                  <m:r>
                    <m:t>0</m:t>
                  </m:r>
                </m:sub>
              </m:sSub>
              <m:sSub>
                <m:e>
                  <m:r>
                    <m:t>S</m:t>
                  </m:r>
                </m:e>
                <m:sub>
                  <m:r>
                    <m:t>0</m:t>
                  </m:r>
                </m:sub>
              </m:sSub>
            </m:den>
          </m:f>
          <m:r>
            <m:rPr>
              <m:sty m:val="p"/>
            </m:rPr>
            <m:t>=</m:t>
          </m:r>
          <m:f>
            <m:fPr>
              <m:type m:val="bar"/>
            </m:fPr>
            <m:num>
              <m:r>
                <m:t>1</m:t>
              </m:r>
            </m:num>
            <m:den>
              <m:r>
                <m:t>1.0</m:t>
              </m:r>
              <m:r>
                <m:rPr>
                  <m:sty m:val="p"/>
                </m:rPr>
                <m:t>×</m:t>
              </m:r>
              <m:r>
                <m:t>0.116</m:t>
              </m:r>
            </m:den>
          </m:f>
          <m:r>
            <m:rPr>
              <m:sty m:val="p"/>
            </m:rPr>
            <m:t>≈</m:t>
          </m:r>
          <m:r>
            <m:t>8.62</m:t>
          </m:r>
          <m:r>
            <m:rPr>
              <m:nor/>
              <m:sty m:val="p"/>
            </m:rPr>
            <m:t> req/s</m:t>
          </m:r>
        </m:oMath>
      </m:oMathPara>
    </w:p>
    <w:p>
      <w:pPr>
        <w:pStyle w:val="FirstParagraph"/>
      </w:pPr>
      <w:r>
        <w:t xml:space="preserve">At</w:t>
      </w:r>
      <w:r>
        <w:t xml:space="preserve"> </w:t>
      </w:r>
      <m:oMath>
        <m:r>
          <m:t>λ</m:t>
        </m:r>
        <m:r>
          <m:rPr>
            <m:sty m:val="p"/>
          </m:rPr>
          <m:t>≥</m:t>
        </m:r>
        <m:r>
          <m:t>8.62</m:t>
        </m:r>
        <m:r>
          <m:rPr>
            <m:nor/>
            <m:sty m:val="p"/>
          </m:rPr>
          <m:t> req/s</m:t>
        </m:r>
      </m:oMath>
      <w:r>
        <w:t xml:space="preserve">, Frontend queue delays grow infinitely. This matches the empirical results where user requests timed out and crashed under a</w:t>
      </w:r>
      <w:r>
        <w:t xml:space="preserve"> </w:t>
      </w:r>
      <m:oMath>
        <m:r>
          <m:t>10</m:t>
        </m:r>
        <m:r>
          <m:rPr>
            <m:nor/>
            <m:sty m:val="p"/>
          </m:rPr>
          <m:t> req/s</m:t>
        </m:r>
      </m:oMath>
      <w:r>
        <w:t xml:space="preserve"> </w:t>
      </w:r>
      <w:r>
        <w:t xml:space="preserve">workload prior to horizontal replication.</w:t>
      </w:r>
    </w:p>
    <w:p>
      <w:r>
        <w:pict>
          <v:rect style="width:0;height:1.5pt" o:hralign="center" o:hrstd="t" o:hr="t"/>
        </w:pict>
      </w:r>
    </w:p>
    <w:bookmarkEnd w:id="39"/>
    <w:bookmarkEnd w:id="40"/>
    <w:bookmarkStart w:id="44" w:name="technical-challenges-faced-solutions"/>
    <w:p>
      <w:pPr>
        <w:pStyle w:val="Heading2"/>
      </w:pPr>
      <w:r>
        <w:t xml:space="preserve">8. Technical Challenges Faced &amp; Solutions</w:t>
      </w:r>
    </w:p>
    <w:bookmarkStart w:id="41" w:name="Xd6728472eb5d4ba31bd06668d0e708ae6fb597b"/>
    <w:p>
      <w:pPr>
        <w:pStyle w:val="Heading3"/>
      </w:pPr>
      <w:r>
        <w:t xml:space="preserve">Challenge 1: Docker Container Namespace Resolving under Windows (WSL 2)</w:t>
      </w:r>
    </w:p>
    <w:p>
      <w:pPr>
        <w:pStyle w:val="Compact"/>
        <w:numPr>
          <w:ilvl w:val="0"/>
          <w:numId w:val="1009"/>
        </w:numPr>
      </w:pPr>
      <w:r>
        <w:rPr>
          <w:b/>
          <w:bCs/>
        </w:rPr>
        <w:t xml:space="preserve">Problem:</w:t>
      </w:r>
      <w:r>
        <w:t xml:space="preserve"> </w:t>
      </w:r>
      <w:r>
        <w:t xml:space="preserve">cAdvisor queries the WSL 2 Linux kernel namespace. In Windows Docker Desktop environments, cAdvisor fails to resolve human-readable container names due to virtualization namespace isolation, exporting raw SHA-256 hashes instead (</w:t>
      </w:r>
      <w:r>
        <w:rPr>
          <w:rStyle w:val="VerbatimChar"/>
        </w:rPr>
        <w:t xml:space="preserve">container_cpu_usage_seconds_total{id="sha256..."}</w:t>
      </w:r>
      <w:r>
        <w:t xml:space="preserve">).</w:t>
      </w:r>
    </w:p>
    <w:p>
      <w:pPr>
        <w:pStyle w:val="Compact"/>
        <w:numPr>
          <w:ilvl w:val="0"/>
          <w:numId w:val="1009"/>
        </w:numPr>
      </w:pPr>
      <w:r>
        <w:rPr>
          <w:b/>
          <w:bCs/>
        </w:rPr>
        <w:t xml:space="preserve">Solution:</w:t>
      </w:r>
      <w:r>
        <w:t xml:space="preserve"> </w:t>
      </w:r>
      <w:r>
        <w:t xml:space="preserve">We modified</w:t>
      </w:r>
      <w:r>
        <w:t xml:space="preserve"> </w:t>
      </w:r>
      <w:r>
        <w:rPr>
          <w:rStyle w:val="VerbatimChar"/>
        </w:rPr>
        <w:t xml:space="preserve">collect_metrics.py</w:t>
      </w:r>
      <w:r>
        <w:t xml:space="preserve"> </w:t>
      </w:r>
      <w:r>
        <w:t xml:space="preserve">to call Jaeger runtime metadata APIs, fetching container ids associated with active microservice processes and building a dynamic mapping dictionary to resolve SHA hashes back to service names.</w:t>
      </w:r>
    </w:p>
    <w:bookmarkEnd w:id="41"/>
    <w:bookmarkStart w:id="42" w:name="Xc6ce42b22b7809693f62f3d0a7b4c6635ffe042"/>
    <w:p>
      <w:pPr>
        <w:pStyle w:val="Heading3"/>
      </w:pPr>
      <w:r>
        <w:t xml:space="preserve">Challenge 2: Context Propagation Disconnection</w:t>
      </w:r>
    </w:p>
    <w:p>
      <w:pPr>
        <w:pStyle w:val="Compact"/>
        <w:numPr>
          <w:ilvl w:val="0"/>
          <w:numId w:val="1010"/>
        </w:numPr>
      </w:pPr>
      <w:r>
        <w:rPr>
          <w:b/>
          <w:bCs/>
        </w:rPr>
        <w:t xml:space="preserve">Problem:</w:t>
      </w:r>
      <w:r>
        <w:t xml:space="preserve"> </w:t>
      </w:r>
      <w:r>
        <w:t xml:space="preserve">Early OTel distributed traces were disconnected at language boundaries, generating separate root spans for backends and under-representing transition routing weights.</w:t>
      </w:r>
    </w:p>
    <w:p>
      <w:pPr>
        <w:pStyle w:val="Compact"/>
        <w:numPr>
          <w:ilvl w:val="0"/>
          <w:numId w:val="1010"/>
        </w:numPr>
      </w:pPr>
      <w:r>
        <w:rPr>
          <w:b/>
          <w:bCs/>
        </w:rPr>
        <w:t xml:space="preserve">Solution:</w:t>
      </w:r>
      <w:r>
        <w:t xml:space="preserve"> </w:t>
      </w:r>
      <w:r>
        <w:t xml:space="preserve">Manually configured context propagation headers (</w:t>
      </w:r>
      <w:r>
        <w:rPr>
          <w:rStyle w:val="VerbatimChar"/>
        </w:rPr>
        <w:t xml:space="preserve">traceparent</w:t>
      </w:r>
      <w:r>
        <w:t xml:space="preserve">) in the Go and Node.js RPC client-side interceptors to preserve metadata across services.</w:t>
      </w:r>
    </w:p>
    <w:bookmarkEnd w:id="42"/>
    <w:bookmarkStart w:id="43" w:name="Xa12380e0e6e2693488a9d03f48c82b66a0f82e2"/>
    <w:p>
      <w:pPr>
        <w:pStyle w:val="Heading3"/>
      </w:pPr>
      <w:r>
        <w:t xml:space="preserve">Challenge 3: Decoupling Parameter Scopes for the REST API</w:t>
      </w:r>
    </w:p>
    <w:p>
      <w:pPr>
        <w:pStyle w:val="Compact"/>
        <w:numPr>
          <w:ilvl w:val="0"/>
          <w:numId w:val="1011"/>
        </w:numPr>
      </w:pPr>
      <w:r>
        <w:rPr>
          <w:b/>
          <w:bCs/>
        </w:rPr>
        <w:t xml:space="preserve">Problem:</w:t>
      </w:r>
      <w:r>
        <w:t xml:space="preserve"> </w:t>
      </w:r>
      <w:r>
        <w:t xml:space="preserve">The FastAPI server requires parameter definitions to solve new loads, but the original model only saved output predictions.</w:t>
      </w:r>
    </w:p>
    <w:p>
      <w:pPr>
        <w:pStyle w:val="Compact"/>
        <w:numPr>
          <w:ilvl w:val="0"/>
          <w:numId w:val="1011"/>
        </w:numPr>
      </w:pPr>
      <w:r>
        <w:rPr>
          <w:b/>
          <w:bCs/>
        </w:rPr>
        <w:t xml:space="preserve">Solution:</w:t>
      </w:r>
      <w:r>
        <w:t xml:space="preserve"> </w:t>
      </w:r>
      <w:r>
        <w:t xml:space="preserve">Added parameter compiler scopes to</w:t>
      </w:r>
      <w:r>
        <w:t xml:space="preserve"> </w:t>
      </w:r>
      <w:r>
        <w:rPr>
          <w:rStyle w:val="VerbatimChar"/>
        </w:rPr>
        <w:t xml:space="preserve">queueing_network.py</w:t>
      </w:r>
      <w:r>
        <w:t xml:space="preserve"> </w:t>
      </w:r>
      <w:r>
        <w:t xml:space="preserve">that write out</w:t>
      </w:r>
      <w:r>
        <w:t xml:space="preserve"> </w:t>
      </w:r>
      <w:r>
        <w:rPr>
          <w:rStyle w:val="VerbatimChar"/>
        </w:rPr>
        <w:t xml:space="preserve">queueing_network_parameters.json</w:t>
      </w:r>
      <w:r>
        <w:t xml:space="preserve"> </w:t>
      </w:r>
      <w:r>
        <w:t xml:space="preserve">on save, bridging the analytical modeling scripts and uvicorn API dynamically.</w:t>
      </w:r>
    </w:p>
    <w:p>
      <w:r>
        <w:pict>
          <v:rect style="width:0;height:1.5pt" o:hralign="center" o:hrstd="t" o:hr="t"/>
        </w:pict>
      </w:r>
    </w:p>
    <w:bookmarkEnd w:id="43"/>
    <w:bookmarkEnd w:id="44"/>
    <w:bookmarkStart w:id="47" w:name="X0f9d4feaa1365ae5238b8d8ab4dbd08239fb3a4"/>
    <w:p>
      <w:pPr>
        <w:pStyle w:val="Heading2"/>
      </w:pPr>
      <w:r>
        <w:t xml:space="preserve">9. Replication &amp; Reproducibility (Execution Guides)</w:t>
      </w:r>
    </w:p>
    <w:p>
      <w:pPr>
        <w:pStyle w:val="FirstParagraph"/>
      </w:pPr>
      <w:r>
        <w:t xml:space="preserve">The entire workflow can be executed using the unified scripts:</w:t>
      </w:r>
    </w:p>
    <w:bookmarkStart w:id="45" w:name="stage-a-run-the-complete-modeling-cli"/>
    <w:p>
      <w:pPr>
        <w:pStyle w:val="Heading3"/>
      </w:pPr>
      <w:r>
        <w:t xml:space="preserve">Stage A: Run the Complete Modeling CLI</w:t>
      </w:r>
    </w:p>
    <w:p>
      <w:pPr>
        <w:pStyle w:val="FirstParagraph"/>
      </w:pPr>
      <w:r>
        <w:t xml:space="preserve">Installs dependencies, scrapes telemetry, compiles queueing parameters, generates sweep curves, and runs comparison validation:</w:t>
      </w:r>
    </w:p>
    <w:p>
      <w:pPr>
        <w:pStyle w:val="SourceCode"/>
      </w:pPr>
      <w:r>
        <w:rPr>
          <w:rStyle w:val="CommentTok"/>
        </w:rPr>
        <w:t xml:space="preserve"># 1. Install corrected python packages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2. Run the end-to-end analytical workflow</w:t>
      </w:r>
      <w:r>
        <w:br/>
      </w:r>
      <w:r>
        <w:rPr>
          <w:rStyle w:val="ExtensionTok"/>
        </w:rPr>
        <w:t xml:space="preserve">python</w:t>
      </w:r>
      <w:r>
        <w:rPr>
          <w:rStyle w:val="NormalTok"/>
        </w:rPr>
        <w:t xml:space="preserve"> cli/run_all.py </w:t>
      </w:r>
      <w:r>
        <w:rPr>
          <w:rStyle w:val="AttributeTok"/>
        </w:rPr>
        <w:t xml:space="preserve">--arrival</w:t>
      </w:r>
      <w:r>
        <w:rPr>
          <w:rStyle w:val="NormalTok"/>
        </w:rPr>
        <w:t xml:space="preserve"> 5.0</w:t>
      </w:r>
    </w:p>
    <w:p>
      <w:pPr>
        <w:pStyle w:val="FirstParagraph"/>
      </w:pPr>
      <w:r>
        <w:t xml:space="preserve">Outputs are written to</w:t>
      </w:r>
      <w:r>
        <w:t xml:space="preserve"> </w:t>
      </w:r>
      <w:r>
        <w:rPr>
          <w:rStyle w:val="VerbatimChar"/>
        </w:rPr>
        <w:t xml:space="preserve">results/figures/comparison_summary.txt</w:t>
      </w:r>
      <w:r>
        <w:t xml:space="preserve"> </w:t>
      </w:r>
      <w:r>
        <w:t xml:space="preserve">and comparative charts saved under</w:t>
      </w:r>
      <w:r>
        <w:t xml:space="preserve"> </w:t>
      </w:r>
      <w:r>
        <w:rPr>
          <w:rStyle w:val="VerbatimChar"/>
        </w:rPr>
        <w:t xml:space="preserve">results/figures/</w:t>
      </w:r>
      <w:r>
        <w:t xml:space="preserve">.</w:t>
      </w:r>
    </w:p>
    <w:bookmarkEnd w:id="45"/>
    <w:bookmarkStart w:id="46" w:name="X3caccc90b5858fbb29062aa64bca29d43d906d9"/>
    <w:p>
      <w:pPr>
        <w:pStyle w:val="Heading3"/>
      </w:pPr>
      <w:r>
        <w:t xml:space="preserve">Stage B: Start and Query the REST API Server</w:t>
      </w:r>
    </w:p>
    <w:p>
      <w:pPr>
        <w:pStyle w:val="FirstParagraph"/>
      </w:pPr>
      <w:r>
        <w:t xml:space="preserve">The FastAPI server exposes endpoint wrappers for the analytical QN model, including replica count scaling.</w:t>
      </w:r>
    </w:p>
    <w:p>
      <w:pPr>
        <w:pStyle w:val="SourceCode"/>
      </w:pPr>
      <w:r>
        <w:rPr>
          <w:rStyle w:val="CommentTok"/>
        </w:rPr>
        <w:t xml:space="preserve"># 1. Start uvicorn background worker</w:t>
      </w:r>
      <w:r>
        <w:br/>
      </w:r>
      <w:r>
        <w:rPr>
          <w:rStyle w:val="ExtensionTok"/>
        </w:rPr>
        <w:t xml:space="preserve">python</w:t>
      </w:r>
      <w:r>
        <w:rPr>
          <w:rStyle w:val="NormalTok"/>
        </w:rPr>
        <w:t xml:space="preserve"> </w:t>
      </w:r>
      <w:r>
        <w:rPr>
          <w:rStyle w:val="AttributeTok"/>
        </w:rPr>
        <w:t xml:space="preserve">-m</w:t>
      </w:r>
      <w:r>
        <w:rPr>
          <w:rStyle w:val="NormalTok"/>
        </w:rPr>
        <w:t xml:space="preserve"> uvicorn api.app:app </w:t>
      </w:r>
      <w:r>
        <w:rPr>
          <w:rStyle w:val="AttributeTok"/>
        </w:rPr>
        <w:t xml:space="preserve">--host</w:t>
      </w:r>
      <w:r>
        <w:rPr>
          <w:rStyle w:val="NormalTok"/>
        </w:rPr>
        <w:t xml:space="preserve"> 127.0.0.1 </w:t>
      </w:r>
      <w:r>
        <w:rPr>
          <w:rStyle w:val="AttributeTok"/>
        </w:rPr>
        <w:t xml:space="preserve">--port</w:t>
      </w:r>
      <w:r>
        <w:rPr>
          <w:rStyle w:val="NormalTok"/>
        </w:rPr>
        <w:t xml:space="preserve"> 8000</w:t>
      </w:r>
    </w:p>
    <w:p>
      <w:pPr>
        <w:pStyle w:val="FirstParagraph"/>
      </w:pPr>
      <w:r>
        <w:t xml:space="preserve">Query the solve endpoint for replicated scaling predictions using Python requests:</w:t>
      </w:r>
    </w:p>
    <w:p>
      <w:pPr>
        <w:pStyle w:val="SourceCode"/>
      </w:pPr>
      <w:r>
        <w:rPr>
          <w:rStyle w:val="ImportTok"/>
        </w:rPr>
        <w:t xml:space="preserve">import</w:t>
      </w:r>
      <w:r>
        <w:rPr>
          <w:rStyle w:val="NormalTok"/>
        </w:rPr>
        <w:t xml:space="preserve"> requests</w:t>
      </w:r>
      <w:r>
        <w:br/>
      </w:r>
      <w:r>
        <w:rPr>
          <w:rStyle w:val="NormalTok"/>
        </w:rPr>
        <w:t xml:space="preserve">payload </w:t>
      </w:r>
      <w:r>
        <w:rPr>
          <w:rStyle w:val="OperatorTok"/>
        </w:rPr>
        <w:t xml:space="preserve">=</w:t>
      </w:r>
      <w:r>
        <w:rPr>
          <w:rStyle w:val="NormalTok"/>
        </w:rPr>
        <w:t xml:space="preserve"> {</w:t>
      </w:r>
      <w:r>
        <w:br/>
      </w:r>
      <w:r>
        <w:rPr>
          <w:rStyle w:val="NormalTok"/>
        </w:rPr>
        <w:t xml:space="preserve">    </w:t>
      </w:r>
      <w:r>
        <w:rPr>
          <w:rStyle w:val="StringTok"/>
        </w:rPr>
        <w:t xml:space="preserve">"arrival_rate"</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"replicas"</w:t>
      </w:r>
      <w:r>
        <w:rPr>
          <w:rStyle w:val="NormalTok"/>
        </w:rPr>
        <w:t xml:space="preserve">: {</w:t>
      </w:r>
      <w:r>
        <w:br/>
      </w:r>
      <w:r>
        <w:rPr>
          <w:rStyle w:val="NormalTok"/>
        </w:rPr>
        <w:t xml:space="preserve">        </w:t>
      </w:r>
      <w:r>
        <w:rPr>
          <w:rStyle w:val="StringTok"/>
        </w:rPr>
        <w:t xml:space="preserve">"Frontend"</w:t>
      </w:r>
      <w:r>
        <w:rPr>
          <w:rStyle w:val="NormalTok"/>
        </w:rPr>
        <w:t xml:space="preserve">: </w:t>
      </w:r>
      <w:r>
        <w:rPr>
          <w:rStyle w:val="DecValTok"/>
        </w:rPr>
        <w:t xml:space="preserve">2</w:t>
      </w:r>
      <w:r>
        <w:br/>
      </w:r>
      <w:r>
        <w:rPr>
          <w:rStyle w:val="NormalTok"/>
        </w:rPr>
        <w:t xml:space="preserve">    }</w:t>
      </w:r>
      <w:r>
        <w:br/>
      </w:r>
      <w:r>
        <w:rPr>
          <w:rStyle w:val="NormalTok"/>
        </w:rPr>
        <w:t xml:space="preserve">}</w:t>
      </w:r>
      <w:r>
        <w:br/>
      </w:r>
      <w:r>
        <w:rPr>
          <w:rStyle w:val="NormalTok"/>
        </w:rPr>
        <w:t xml:space="preserve">r </w:t>
      </w:r>
      <w:r>
        <w:rPr>
          <w:rStyle w:val="OperatorTok"/>
        </w:rPr>
        <w:t xml:space="preserve">=</w:t>
      </w:r>
      <w:r>
        <w:rPr>
          <w:rStyle w:val="NormalTok"/>
        </w:rPr>
        <w:t xml:space="preserve"> requests.post(</w:t>
      </w:r>
      <w:r>
        <w:rPr>
          <w:rStyle w:val="StringTok"/>
        </w:rPr>
        <w:t xml:space="preserve">"http://127.0.0.1:8000/solve"</w:t>
      </w:r>
      <w:r>
        <w:rPr>
          <w:rStyle w:val="NormalTok"/>
        </w:rPr>
        <w:t xml:space="preserve">, json</w:t>
      </w:r>
      <w:r>
        <w:rPr>
          <w:rStyle w:val="OperatorTok"/>
        </w:rPr>
        <w:t xml:space="preserve">=</w:t>
      </w:r>
      <w:r>
        <w:rPr>
          <w:rStyle w:val="NormalTok"/>
        </w:rPr>
        <w:t xml:space="preserve">payload)</w:t>
      </w:r>
      <w:r>
        <w:br/>
      </w:r>
      <w:r>
        <w:rPr>
          <w:rStyle w:val="BuiltInTok"/>
        </w:rPr>
        <w:t xml:space="preserve">print</w:t>
      </w:r>
      <w:r>
        <w:rPr>
          <w:rStyle w:val="NormalTok"/>
        </w:rPr>
        <w:t xml:space="preserve">(r.json())</w:t>
      </w:r>
      <w:r>
        <w:br/>
      </w:r>
      <w:r>
        <w:rPr>
          <w:rStyle w:val="CommentTok"/>
        </w:rPr>
        <w:t xml:space="preserve"># Returns predicted response time stabilized at 174.8 ms via M/M/c Erlang-C solver!</w:t>
      </w:r>
    </w:p>
    <w:p>
      <w:r>
        <w:pict>
          <v:rect style="width:0;height:1.5pt" o:hralign="center" o:hrstd="t" o:hr="t"/>
        </w:pict>
      </w:r>
    </w:p>
    <w:bookmarkEnd w:id="46"/>
    <w:bookmarkEnd w:id="47"/>
    <w:bookmarkStart w:id="51" w:name="future-work-recommendations"/>
    <w:p>
      <w:pPr>
        <w:pStyle w:val="Heading2"/>
      </w:pPr>
      <w:r>
        <w:t xml:space="preserve">10. Future Work &amp; Recommendations</w:t>
      </w:r>
    </w:p>
    <w:p>
      <w:pPr>
        <w:pStyle w:val="FirstParagraph"/>
      </w:pPr>
      <w:r>
        <w:t xml:space="preserve">While the open M/M/1 and M/M/c queueing network approximations are extremely fast and accurate for bottleneck identification, they operate under key simplifying assumptions. We recommend the following academic extensions for subsequent work:</w:t>
      </w:r>
    </w:p>
    <w:bookmarkStart w:id="48" w:name="layered-queueing-networks-lqn"/>
    <w:p>
      <w:pPr>
        <w:pStyle w:val="Heading3"/>
      </w:pPr>
      <w:r>
        <w:t xml:space="preserve">10.1 Layered Queueing Networks (LQN)</w:t>
      </w:r>
    </w:p>
    <w:p>
      <w:pPr>
        <w:pStyle w:val="Compact"/>
        <w:numPr>
          <w:ilvl w:val="0"/>
          <w:numId w:val="1012"/>
        </w:numPr>
      </w:pPr>
      <w:r>
        <w:rPr>
          <w:b/>
          <w:bCs/>
        </w:rPr>
        <w:t xml:space="preserve">Limitation:</w:t>
      </w:r>
      <w:r>
        <w:t xml:space="preserve"> </w:t>
      </w:r>
      <w:r>
        <w:t xml:space="preserve">M/M/1 assumes service centers are independent. However, synchronous microservice communication is blocking: the calling thread on the Frontend is held blocked waiting for the backends (Checkout, ProductCatalog) to respond, resulting in nested resource holding.</w:t>
      </w:r>
    </w:p>
    <w:p>
      <w:pPr>
        <w:pStyle w:val="Compact"/>
        <w:numPr>
          <w:ilvl w:val="0"/>
          <w:numId w:val="1012"/>
        </w:numPr>
      </w:pPr>
      <w:r>
        <w:rPr>
          <w:b/>
          <w:bCs/>
        </w:rPr>
        <w:t xml:space="preserve">Recommendation:</w:t>
      </w:r>
      <w:r>
        <w:t xml:space="preserve"> </w:t>
      </w:r>
      <w:r>
        <w:t xml:space="preserve">Construct a Layered Queueing Network (LQN) model. Unlike standard queueing networks where tasks execute on hardware directly, LQNs represent both software resources (threads, locks, gRPC worker pools) and physical hardware resources as layered servers:</w:t>
      </w:r>
    </w:p>
    <w:p>
      <w:pPr>
        <w:pStyle w:val="SourceCode"/>
      </w:pPr>
      <w:r>
        <w:rPr>
          <w:rStyle w:val="VerbatimChar"/>
        </w:rPr>
        <w:t xml:space="preserve">graph TD</w:t>
      </w:r>
      <w:r>
        <w:br/>
      </w:r>
      <w:r>
        <w:rPr>
          <w:rStyle w:val="VerbatimChar"/>
        </w:rPr>
        <w:t xml:space="preserve">    subgraph "Layer 1: Software Tasks (Threads)"</w:t>
      </w:r>
      <w:r>
        <w:br/>
      </w:r>
      <w:r>
        <w:rPr>
          <w:rStyle w:val="VerbatimChar"/>
        </w:rPr>
        <w:t xml:space="preserve">        FrontendTask[Frontend Task] --&gt; CheckoutTask[Checkout Task]</w:t>
      </w:r>
      <w:r>
        <w:br/>
      </w:r>
      <w:r>
        <w:rPr>
          <w:rStyle w:val="VerbatimChar"/>
        </w:rPr>
        <w:t xml:space="preserve">        FrontendTask --&gt; CatalogTask[Catalog Task]</w:t>
      </w:r>
      <w:r>
        <w:br/>
      </w:r>
      <w:r>
        <w:rPr>
          <w:rStyle w:val="VerbatimChar"/>
        </w:rPr>
        <w:t xml:space="preserve">        CheckoutTask --&gt; PaymentTask[Payment Task]</w:t>
      </w:r>
      <w:r>
        <w:br/>
      </w:r>
      <w:r>
        <w:rPr>
          <w:rStyle w:val="VerbatimChar"/>
        </w:rPr>
        <w:t xml:space="preserve">    end</w:t>
      </w:r>
      <w:r>
        <w:br/>
      </w:r>
      <w:r>
        <w:rPr>
          <w:rStyle w:val="VerbatimChar"/>
        </w:rPr>
        <w:t xml:space="preserve">    </w:t>
      </w:r>
      <w:r>
        <w:br/>
      </w:r>
      <w:r>
        <w:rPr>
          <w:rStyle w:val="VerbatimChar"/>
        </w:rPr>
        <w:t xml:space="preserve">    subgraph "Layer 2: Physical Processors (Hardware)"</w:t>
      </w:r>
      <w:r>
        <w:br/>
      </w:r>
      <w:r>
        <w:rPr>
          <w:rStyle w:val="VerbatimChar"/>
        </w:rPr>
        <w:t xml:space="preserve">        FrontendTask --&gt; CPU1[Host CPU 1]</w:t>
      </w:r>
      <w:r>
        <w:br/>
      </w:r>
      <w:r>
        <w:rPr>
          <w:rStyle w:val="VerbatimChar"/>
        </w:rPr>
        <w:t xml:space="preserve">        CheckoutTask --&gt; CPU2[Host CPU 2]</w:t>
      </w:r>
      <w:r>
        <w:br/>
      </w:r>
      <w:r>
        <w:rPr>
          <w:rStyle w:val="VerbatimChar"/>
        </w:rPr>
        <w:t xml:space="preserve">        CatalogTask --&gt; CPU2</w:t>
      </w:r>
      <w:r>
        <w:br/>
      </w:r>
      <w:r>
        <w:rPr>
          <w:rStyle w:val="VerbatimChar"/>
        </w:rPr>
        <w:t xml:space="preserve">        PaymentTask --&gt; CPU3[Host CPU 3]</w:t>
      </w:r>
      <w:r>
        <w:br/>
      </w:r>
      <w:r>
        <w:rPr>
          <w:rStyle w:val="VerbatimChar"/>
        </w:rPr>
        <w:t xml:space="preserve">    end</w:t>
      </w:r>
      <w:r>
        <w:br/>
      </w:r>
      <w:r>
        <w:br/>
      </w:r>
      <w:r>
        <w:rPr>
          <w:rStyle w:val="VerbatimChar"/>
        </w:rPr>
        <w:t xml:space="preserve">    style FrontendTask fill:#f9f,stroke:#333</w:t>
      </w:r>
      <w:r>
        <w:br/>
      </w:r>
      <w:r>
        <w:rPr>
          <w:rStyle w:val="VerbatimChar"/>
        </w:rPr>
        <w:t xml:space="preserve">    style CheckoutTask fill:#ccf,stroke:#333</w:t>
      </w:r>
      <w:r>
        <w:br/>
      </w:r>
      <w:r>
        <w:rPr>
          <w:rStyle w:val="VerbatimChar"/>
        </w:rPr>
        <w:t xml:space="preserve">    style CatalogTask fill:#ccf,stroke:#333</w:t>
      </w:r>
      <w:r>
        <w:br/>
      </w:r>
      <w:r>
        <w:rPr>
          <w:rStyle w:val="VerbatimChar"/>
        </w:rPr>
        <w:t xml:space="preserve">    style CPU1 fill:#fff,stroke:#333</w:t>
      </w:r>
      <w:r>
        <w:br/>
      </w:r>
      <w:r>
        <w:rPr>
          <w:rStyle w:val="VerbatimChar"/>
        </w:rPr>
        <w:t xml:space="preserve">    style CPU2 fill:#fff,stroke:#333</w:t>
      </w:r>
    </w:p>
    <w:p>
      <w:pPr>
        <w:pStyle w:val="FirstParagraph"/>
      </w:pPr>
      <w:r>
        <w:t xml:space="preserve">In this architecture, a request holds a slot in the Frontend task thread pool while synchronously waiting for Checkout and Catalog tasks to execute. The Checkout task itself might be waiting for a CPU core or Payment task thread. An LQN solver (e.g. </w:t>
      </w:r>
      <w:r>
        <w:rPr>
          <w:rStyle w:val="VerbatimChar"/>
        </w:rPr>
        <w:t xml:space="preserve">LQNS</w:t>
      </w:r>
      <w:r>
        <w:t xml:space="preserve">) uses layered Mean Value Analysis to calculate software-level queueing, accurately capturing software bottlenecks (e.g. thread pool exhaustion, deadlocks) that traditional QNs completely miss.</w:t>
      </w:r>
    </w:p>
    <w:bookmarkEnd w:id="48"/>
    <w:bookmarkStart w:id="49" w:name="Xbd83f360f12d8d853be21582cfab81a28f26375"/>
    <w:p>
      <w:pPr>
        <w:pStyle w:val="Heading3"/>
      </w:pPr>
      <w:r>
        <w:t xml:space="preserve">10.2 Connection Pool and Thread Contention Constraints</w:t>
      </w:r>
    </w:p>
    <w:p>
      <w:pPr>
        <w:pStyle w:val="Compact"/>
        <w:numPr>
          <w:ilvl w:val="0"/>
          <w:numId w:val="1013"/>
        </w:numPr>
      </w:pPr>
      <w:r>
        <w:rPr>
          <w:b/>
          <w:bCs/>
        </w:rPr>
        <w:t xml:space="preserve">Limitation:</w:t>
      </w:r>
      <w:r>
        <w:t xml:space="preserve"> </w:t>
      </w:r>
      <w:r>
        <w:t xml:space="preserve">Containers restrict max thread counts and database connection pooling (e.g. gRPC worker pools, Redis client pools). Under heavy load, requests queue not for the CPU, but for an available database connection.</w:t>
      </w:r>
    </w:p>
    <w:p>
      <w:pPr>
        <w:pStyle w:val="Compact"/>
        <w:numPr>
          <w:ilvl w:val="0"/>
          <w:numId w:val="1013"/>
        </w:numPr>
      </w:pPr>
      <w:r>
        <w:rPr>
          <w:b/>
          <w:bCs/>
        </w:rPr>
        <w:t xml:space="preserve">Recommendation:</w:t>
      </w:r>
      <w:r>
        <w:t xml:space="preserve"> </w:t>
      </w:r>
      <w:r>
        <w:t xml:space="preserve">Integrate a passive delay server or modeling node representing connection acquisition times. The demand</w:t>
      </w:r>
      <w:r>
        <w:t xml:space="preserve"> </w:t>
      </w:r>
      <m:oMath>
        <m:sSub>
          <m:e>
            <m:r>
              <m:t>S</m:t>
            </m:r>
          </m:e>
          <m:sub>
            <m:r>
              <m:t>c</m:t>
            </m:r>
          </m:sub>
        </m:sSub>
      </m:oMath>
      <w:r>
        <w:t xml:space="preserve"> </w:t>
      </w:r>
      <w:r>
        <w:t xml:space="preserve">can be derived by instrumentation or modeled as a closed multi-class queue nested within the service.</w:t>
      </w:r>
    </w:p>
    <w:bookmarkEnd w:id="49"/>
    <w:bookmarkStart w:id="50" w:name="X6f33b33448cb9c7fc185e93c489ace4557709a0"/>
    <w:p>
      <w:pPr>
        <w:pStyle w:val="Heading3"/>
      </w:pPr>
      <w:r>
        <w:t xml:space="preserve">10.3 Network Transit and Serialization Demands</w:t>
      </w:r>
    </w:p>
    <w:p>
      <w:pPr>
        <w:pStyle w:val="Compact"/>
        <w:numPr>
          <w:ilvl w:val="0"/>
          <w:numId w:val="1014"/>
        </w:numPr>
      </w:pPr>
      <w:r>
        <w:rPr>
          <w:b/>
          <w:bCs/>
        </w:rPr>
        <w:t xml:space="preserve">Limitation:</w:t>
      </w:r>
      <w:r>
        <w:t xml:space="preserve"> </w:t>
      </w:r>
      <w:r>
        <w:t xml:space="preserve">Our model showed a</w:t>
      </w:r>
      <w:r>
        <w:t xml:space="preserve"> </w:t>
      </w:r>
      <m:oMath>
        <m:r>
          <m:t>33</m:t>
        </m:r>
        <m:r>
          <m:rPr>
            <m:sty m:val="p"/>
          </m:rPr>
          <m:t>%</m:t>
        </m:r>
      </m:oMath>
      <w:r>
        <w:t xml:space="preserve"> </w:t>
      </w:r>
      <w:r>
        <w:t xml:space="preserve">MAPE error for lightly loaded backend services. This is because absolute transit latencies (</w:t>
      </w:r>
      <m:oMath>
        <m:r>
          <m:t>2</m:t>
        </m:r>
        <m:r>
          <m:rPr>
            <m:nor/>
            <m:sty m:val="p"/>
          </m:rPr>
          <m:t> to </m:t>
        </m:r>
        <m:r>
          <m:t>7</m:t>
        </m:r>
        <m:r>
          <m:rPr>
            <m:nor/>
            <m:sty m:val="p"/>
          </m:rPr>
          <m:t> ms</m:t>
        </m:r>
      </m:oMath>
      <w:r>
        <w:t xml:space="preserve">) are dominated by network stack round-trips (WSL 2 virtual network, TCP/IP overhead) and gRPC Protocol Buffers serialization/deserialization.</w:t>
      </w:r>
    </w:p>
    <w:p>
      <w:pPr>
        <w:pStyle w:val="Compact"/>
        <w:numPr>
          <w:ilvl w:val="0"/>
          <w:numId w:val="1014"/>
        </w:numPr>
      </w:pPr>
      <w:r>
        <w:rPr>
          <w:b/>
          <w:bCs/>
        </w:rPr>
        <w:t xml:space="preserve">Recommendation:</w:t>
      </w:r>
      <w:r>
        <w:t xml:space="preserve"> </w:t>
      </w:r>
      <w:r>
        <w:t xml:space="preserve">Parametrize the service demand as:</w:t>
      </w:r>
    </w:p>
    <w:p>
      <w:pPr>
        <w:pStyle w:val="Compact"/>
      </w:pPr>
      <m:oMathPara>
        <m:oMathParaPr>
          <m:jc m:val="center"/>
        </m:oMathParaPr>
        <m:oMath>
          <m:sSub>
            <m:e>
              <m:r>
                <m:t>S</m:t>
              </m:r>
            </m:e>
            <m:sub>
              <m:r>
                <m:t>i</m:t>
              </m:r>
            </m:sub>
          </m:sSub>
          <m:r>
            <m:rPr>
              <m:sty m:val="p"/>
            </m:rPr>
            <m:t>′</m:t>
          </m:r>
          <m:r>
            <m:rPr>
              <m:sty m:val="p"/>
            </m:rPr>
            <m:t>=</m:t>
          </m:r>
          <m:sSub>
            <m:e>
              <m:r>
                <m:t>S</m:t>
              </m:r>
            </m:e>
            <m:sub>
              <m:r>
                <m:rPr>
                  <m:nor/>
                  <m:sty m:val="p"/>
                </m:rPr>
                <m:t>processing</m:t>
              </m:r>
            </m:sub>
          </m:sSub>
          <m:r>
            <m:rPr>
              <m:sty m:val="p"/>
            </m:rPr>
            <m:t>+</m:t>
          </m:r>
          <m:sSub>
            <m:e>
              <m:r>
                <m:t>S</m:t>
              </m:r>
            </m:e>
            <m:sub>
              <m:r>
                <m:rPr>
                  <m:nor/>
                  <m:sty m:val="p"/>
                </m:rPr>
                <m:t>serialization</m:t>
              </m:r>
            </m:sub>
          </m:sSub>
          <m:r>
            <m:rPr>
              <m:sty m:val="p"/>
            </m:rPr>
            <m:t>+</m:t>
          </m:r>
          <m:sSub>
            <m:e>
              <m:r>
                <m:t>S</m:t>
              </m:r>
            </m:e>
            <m:sub>
              <m:r>
                <m:rPr>
                  <m:nor/>
                  <m:sty m:val="p"/>
                </m:rPr>
                <m:t>network_transit</m:t>
              </m:r>
            </m:sub>
          </m:sSub>
        </m:oMath>
      </m:oMathPara>
    </w:p>
    <w:p>
      <w:pPr>
        <w:pStyle w:val="Compact"/>
        <w:numPr>
          <w:ilvl w:val="0"/>
          <w:numId w:val="1000"/>
        </w:numPr>
      </w:pPr>
      <w:r>
        <w:t xml:space="preserve">where</w:t>
      </w:r>
      <w:r>
        <w:t xml:space="preserve"> </w:t>
      </w:r>
      <m:oMath>
        <m:sSub>
          <m:e>
            <m:r>
              <m:t>S</m:t>
            </m:r>
          </m:e>
          <m:sub>
            <m:r>
              <m:rPr>
                <m:nor/>
                <m:sty m:val="p"/>
              </m:rPr>
              <m:t>network_transit</m:t>
            </m:r>
          </m:sub>
        </m:sSub>
      </m:oMath>
      <w:r>
        <w:t xml:space="preserve"> </w:t>
      </w:r>
      <w:r>
        <w:t xml:space="preserve">is determined by measuring local round-trip times (RTT) and</w:t>
      </w:r>
      <w:r>
        <w:t xml:space="preserve"> </w:t>
      </w:r>
      <m:oMath>
        <m:sSub>
          <m:e>
            <m:r>
              <m:t>S</m:t>
            </m:r>
          </m:e>
          <m:sub>
            <m:r>
              <m:rPr>
                <m:nor/>
                <m:sty m:val="p"/>
              </m:rPr>
              <m:t>serialization</m:t>
            </m:r>
          </m:sub>
        </m:sSub>
      </m:oMath>
      <w:r>
        <w:t xml:space="preserve"> </w:t>
      </w:r>
      <w:r>
        <w:t xml:space="preserve">is characterized by bench-marking the Protobuf parsing CPU cycles.</w:t>
      </w:r>
    </w:p>
    <w:p>
      <w:r>
        <w:pict>
          <v:rect style="width:0;height:1.5pt" o:hralign="center" o:hrstd="t" o:hr="t"/>
        </w:pict>
      </w:r>
    </w:p>
    <w:bookmarkEnd w:id="50"/>
    <w:bookmarkEnd w:id="51"/>
    <w:bookmarkStart w:id="52" w:name="conclusions"/>
    <w:p>
      <w:pPr>
        <w:pStyle w:val="Heading2"/>
      </w:pPr>
      <w:r>
        <w:t xml:space="preserve">11. Conclusions</w:t>
      </w:r>
    </w:p>
    <w:p>
      <w:pPr>
        <w:pStyle w:val="FirstParagraph"/>
      </w:pPr>
      <w:r>
        <w:t xml:space="preserve">This study successfully formulated, implemented, and validated an analytical Queueing Network model for the 11-service Google Online Boutique microservice benchmark. telemetries were successfully harvested and parsed under virtualized WSL 2 namespaces. The Mean Value Analysis (MVA) solver successfully identified the Frontend as the system bottleneck and predicted the saturation point at</w:t>
      </w:r>
      <w:r>
        <w:t xml:space="preserve"> </w:t>
      </w:r>
      <m:oMath>
        <m:r>
          <m:t>8.62</m:t>
        </m:r>
        <m:r>
          <m:rPr>
            <m:nor/>
            <m:sty m:val="p"/>
          </m:rPr>
          <m:t> req/s</m:t>
        </m:r>
      </m:oMath>
      <w:r>
        <w:t xml:space="preserve"> </w:t>
      </w:r>
      <w:r>
        <w:t xml:space="preserve">with high precision. Furthermore, the Horizontally Replicated M/M/c extension proved mathematically sound, matching the theoretical Erlang-C equations with high accuracy. This project demonstrates that analytical queueing models remain highly efficient, powerful, and practical tools for modern cloud capacity planning and performance engineering.</w:t>
      </w:r>
    </w:p>
    <w:p>
      <w:r>
        <w:pict>
          <v:rect style="width:0;height:1.5pt" o:hralign="center" o:hrstd="t" o:hr="t"/>
        </w:pict>
      </w:r>
    </w:p>
    <w:bookmarkEnd w:id="52"/>
    <w:bookmarkStart w:id="54" w:name="future-work"/>
    <w:p>
      <w:pPr>
        <w:pStyle w:val="Heading2"/>
      </w:pPr>
      <w:r>
        <w:t xml:space="preserve">12. Future Work</w:t>
      </w:r>
    </w:p>
    <w:p>
      <w:pPr>
        <w:pStyle w:val="FirstParagraph"/>
      </w:pPr>
      <w:r>
        <w:t xml:space="preserve">The current analytical model focuses on the 11 original services of the Online Boutique benchmark. Extending the study to incorporate the previously removed</w:t>
      </w:r>
      <w:r>
        <w:t xml:space="preserve"> </w:t>
      </w:r>
      <w:r>
        <w:rPr>
          <w:b/>
          <w:bCs/>
        </w:rPr>
        <w:t xml:space="preserve">SearchService</w:t>
      </w:r>
      <w:r>
        <w:t xml:space="preserve">,</w:t>
      </w:r>
      <w:r>
        <w:t xml:space="preserve"> </w:t>
      </w:r>
      <w:r>
        <w:rPr>
          <w:b/>
          <w:bCs/>
        </w:rPr>
        <w:t xml:space="preserve">AuthService</w:t>
      </w:r>
      <w:r>
        <w:t xml:space="preserve">, and</w:t>
      </w:r>
      <w:r>
        <w:t xml:space="preserve"> </w:t>
      </w:r>
      <w:r>
        <w:rPr>
          <w:b/>
          <w:bCs/>
        </w:rPr>
        <w:t xml:space="preserve">NotificationService</w:t>
      </w:r>
      <w:r>
        <w:t xml:space="preserve"> </w:t>
      </w:r>
      <w:r>
        <w:t xml:space="preserve">offers several promising research directions:</w:t>
      </w:r>
    </w:p>
    <w:p>
      <w:pPr>
        <w:pStyle w:val="Compact"/>
        <w:numPr>
          <w:ilvl w:val="0"/>
          <w:numId w:val="1015"/>
        </w:numPr>
      </w:pPr>
      <w:r>
        <w:rPr>
          <w:b/>
          <w:bCs/>
        </w:rPr>
        <w:t xml:space="preserve">Inclusion of SearchService</w:t>
      </w:r>
      <w:r>
        <w:t xml:space="preserve"> </w:t>
      </w:r>
      <w:r>
        <w:t xml:space="preserve">– Modeling full‑text search introduces heavy‑tailed service‑time distributions and larger routing probabilities. A layered queueing network (LQN) could capture the blocking behavior between the Frontend and SearchService, as well as the impact of indexing workloads.</w:t>
      </w:r>
    </w:p>
    <w:p>
      <w:pPr>
        <w:pStyle w:val="Compact"/>
        <w:numPr>
          <w:ilvl w:val="0"/>
          <w:numId w:val="1015"/>
        </w:numPr>
      </w:pPr>
      <w:r>
        <w:rPr>
          <w:b/>
          <w:bCs/>
        </w:rPr>
        <w:t xml:space="preserve">AuthService for Security Overheads</w:t>
      </w:r>
      <w:r>
        <w:t xml:space="preserve"> </w:t>
      </w:r>
      <w:r>
        <w:t xml:space="preserve">– Authentication adds cryptographic processing and token validation, which can be modeled as a separate resource contention node. Evaluating the effect of TLS handshake latency and credential verification on end‑to‑end response time would broaden the model’s relevance to secure microservice deployments.</w:t>
      </w:r>
    </w:p>
    <w:p>
      <w:pPr>
        <w:pStyle w:val="Compact"/>
        <w:numPr>
          <w:ilvl w:val="0"/>
          <w:numId w:val="1015"/>
        </w:numPr>
      </w:pPr>
      <w:r>
        <w:rPr>
          <w:b/>
          <w:bCs/>
        </w:rPr>
        <w:t xml:space="preserve">NotificationService for Asynchronous Messaging</w:t>
      </w:r>
      <w:r>
        <w:t xml:space="preserve"> </w:t>
      </w:r>
      <w:r>
        <w:t xml:space="preserve">– Push/SMS notifications often use external messaging brokers. Incorporating a multi‑class queue for asynchronous message handling would enable analysis of bursty notification traffic and its interference with synchronous request processing.</w:t>
      </w:r>
    </w:p>
    <w:p>
      <w:pPr>
        <w:pStyle w:val="Compact"/>
        <w:numPr>
          <w:ilvl w:val="0"/>
          <w:numId w:val="1015"/>
        </w:numPr>
      </w:pPr>
      <w:r>
        <w:rPr>
          <w:b/>
          <w:bCs/>
        </w:rPr>
        <w:t xml:space="preserve">Layered Queueing Networks (LQN)</w:t>
      </w:r>
      <w:r>
        <w:t xml:space="preserve"> </w:t>
      </w:r>
      <w:r>
        <w:t xml:space="preserve">– Transitioning from an open‑network QN to an LQN would allow representation of software‑level resources (thread pools, connection pools) in addition to hardware servers, providing a more accurate picture of contention points such as gRPC worker pools and Redis connection limits.</w:t>
      </w:r>
    </w:p>
    <w:p>
      <w:pPr>
        <w:pStyle w:val="Compact"/>
        <w:numPr>
          <w:ilvl w:val="0"/>
          <w:numId w:val="1015"/>
        </w:numPr>
      </w:pPr>
      <w:r>
        <w:rPr>
          <w:b/>
          <w:bCs/>
        </w:rPr>
        <w:t xml:space="preserve">Network and Serialization Modeling</w:t>
      </w:r>
      <w:r>
        <w:t xml:space="preserve"> </w:t>
      </w:r>
      <w:r>
        <w:t xml:space="preserve">– As identified in Section 10.3, network stack latency and protobuf serialization contribute non‑trivial demand. Future work should quantify these components experimentally and integrate them as additive service‑time terms.</w:t>
      </w:r>
    </w:p>
    <w:p>
      <w:pPr>
        <w:pStyle w:val="Compact"/>
        <w:numPr>
          <w:ilvl w:val="0"/>
          <w:numId w:val="1015"/>
        </w:numPr>
      </w:pPr>
      <w:r>
        <w:rPr>
          <w:b/>
          <w:bCs/>
        </w:rPr>
        <w:t xml:space="preserve">Dynamic Scaling Policies</w:t>
      </w:r>
      <w:r>
        <w:t xml:space="preserve"> </w:t>
      </w:r>
      <w:r>
        <w:t xml:space="preserve">– Extending the M/M/c replication analysis to include autoscaling policies (e.g., Kubernetes Horizontal Pod Autoscaler) would enable predictive capacity planning under varying workloads.</w:t>
      </w:r>
    </w:p>
    <w:bookmarkStart w:id="53" w:name="recommendations"/>
    <w:p>
      <w:pPr>
        <w:pStyle w:val="Heading3"/>
      </w:pPr>
      <w:r>
        <w:t xml:space="preserve">Recommendations</w:t>
      </w:r>
    </w:p>
    <w:p>
      <w:pPr>
        <w:pStyle w:val="Compact"/>
        <w:numPr>
          <w:ilvl w:val="0"/>
          <w:numId w:val="1016"/>
        </w:numPr>
      </w:pPr>
      <w:r>
        <w:rPr>
          <w:b/>
          <w:bCs/>
        </w:rPr>
        <w:t xml:space="preserve">Empirical Measurement</w:t>
      </w:r>
      <w:r>
        <w:t xml:space="preserve">: Collect fine‑grained latency breakdowns for the new services using Jaeger and Prometheus, focusing on tail latency and variance.</w:t>
      </w:r>
    </w:p>
    <w:p>
      <w:pPr>
        <w:pStyle w:val="Compact"/>
        <w:numPr>
          <w:ilvl w:val="0"/>
          <w:numId w:val="1016"/>
        </w:numPr>
      </w:pPr>
      <w:r>
        <w:rPr>
          <w:b/>
          <w:bCs/>
        </w:rPr>
        <w:t xml:space="preserve">Toolchain Enhancement</w:t>
      </w:r>
      <w:r>
        <w:t xml:space="preserve">: Augment</w:t>
      </w:r>
      <w:r>
        <w:t xml:space="preserve"> </w:t>
      </w:r>
      <w:r>
        <w:rPr>
          <w:rStyle w:val="VerbatimChar"/>
        </w:rPr>
        <w:t xml:space="preserve">parse_traces.py</w:t>
      </w:r>
      <w:r>
        <w:t xml:space="preserve"> </w:t>
      </w:r>
      <w:r>
        <w:t xml:space="preserve">to automatically detect and extract asynchronous spans for NotificationService.</w:t>
      </w:r>
    </w:p>
    <w:p>
      <w:pPr>
        <w:pStyle w:val="Compact"/>
        <w:numPr>
          <w:ilvl w:val="0"/>
          <w:numId w:val="1016"/>
        </w:numPr>
      </w:pPr>
      <w:r>
        <w:rPr>
          <w:b/>
          <w:bCs/>
        </w:rPr>
        <w:t xml:space="preserve">Validation</w:t>
      </w:r>
      <w:r>
        <w:t xml:space="preserve">: Compare extended model predictions against load‑testing results (e.g., Locust or K6) to assess accuracy improvements.</w:t>
      </w:r>
    </w:p>
    <w:p>
      <w:r>
        <w:pict>
          <v:rect style="width:0;height:1.5pt" o:hralign="center" o:hrstd="t" o:hr="t"/>
        </w:pict>
      </w:r>
    </w:p>
    <w:bookmarkEnd w:id="53"/>
    <w:bookmarkEnd w:id="54"/>
    <w:bookmarkStart w:id="55" w:name="references"/>
    <w:p>
      <w:pPr>
        <w:pStyle w:val="Heading2"/>
      </w:pPr>
      <w:r>
        <w:t xml:space="preserve">13. References</w:t>
      </w:r>
    </w:p>
    <w:p>
      <w:pPr>
        <w:pStyle w:val="FirstParagraph"/>
      </w:pPr>
      <w:r>
        <w:t xml:space="preserve">Lazowska, E. D., Zahorjan, J., Graham, G. S., &amp; Sevcik, K. C. (1984).</w:t>
      </w:r>
      <w:r>
        <w:t xml:space="preserve"> </w:t>
      </w:r>
      <w:r>
        <w:rPr>
          <w:i/>
          <w:iCs/>
        </w:rPr>
        <w:t xml:space="preserve">Quantitative system performance: Computer system analysis using queueing network models.</w:t>
      </w:r>
      <w:r>
        <w:t xml:space="preserve"> </w:t>
      </w:r>
      <w:r>
        <w:t xml:space="preserve">Prentice‑Hall.</w:t>
      </w:r>
    </w:p>
    <w:p>
      <w:pPr>
        <w:pStyle w:val="BodyText"/>
      </w:pPr>
      <w:r>
        <w:t xml:space="preserve">Bolch, G., Greiner, S., de Meer, H., &amp; Trivedi, K. S. (2006).</w:t>
      </w:r>
      <w:r>
        <w:t xml:space="preserve"> </w:t>
      </w:r>
      <w:r>
        <w:rPr>
          <w:i/>
          <w:iCs/>
        </w:rPr>
        <w:t xml:space="preserve">Queueing networks and Markov chains: Modeling and performance evaluation with computer science applications.</w:t>
      </w:r>
      <w:r>
        <w:t xml:space="preserve"> </w:t>
      </w:r>
      <w:r>
        <w:t xml:space="preserve">Wiley.</w:t>
      </w:r>
    </w:p>
    <w:p>
      <w:pPr>
        <w:pStyle w:val="BodyText"/>
      </w:pPr>
      <w:r>
        <w:t xml:space="preserve">Menasce, D. A., Almeida, V. A., &amp; Dowdy, L. W. (2004).</w:t>
      </w:r>
      <w:r>
        <w:t xml:space="preserve"> </w:t>
      </w:r>
      <w:r>
        <w:rPr>
          <w:i/>
          <w:iCs/>
        </w:rPr>
        <w:t xml:space="preserve">Performance by design: Computer capacity planning by example.</w:t>
      </w:r>
      <w:r>
        <w:t xml:space="preserve"> </w:t>
      </w:r>
      <w:r>
        <w:t xml:space="preserve">Prentice Hall.</w:t>
      </w:r>
    </w:p>
    <w:p>
      <w:pPr>
        <w:pStyle w:val="BodyText"/>
      </w:pPr>
      <w:r>
        <w:t xml:space="preserve">OpenTelemetry Documentation. (n.d.). Distributed tracing context propagation. https://opentelemetry.io/docs/concepts/signals/traces/</w:t>
      </w:r>
    </w:p>
    <w:p>
      <w:pPr>
        <w:pStyle w:val="BodyText"/>
      </w:pPr>
      <w:r>
        <w:t xml:space="preserve">Google Cloud Platform. (n.d.). Online Boutique microservices demo. https://github.com/GoogleCloudPlatform/microservices-demo</w:t>
      </w:r>
    </w:p>
    <w:bookmarkEnd w:id="55"/>
    <w:bookmarkStart w:id="56" w:name="references-1"/>
    <w:p>
      <w:pPr>
        <w:pStyle w:val="Heading2"/>
      </w:pPr>
      <w:r>
        <w:t xml:space="preserve">12. References</w:t>
      </w:r>
    </w:p>
    <w:p>
      <w:pPr>
        <w:pStyle w:val="Compact"/>
        <w:numPr>
          <w:ilvl w:val="0"/>
          <w:numId w:val="1017"/>
        </w:numPr>
      </w:pPr>
      <w:r>
        <w:rPr>
          <w:b/>
          <w:bCs/>
        </w:rPr>
        <w:t xml:space="preserve">Lazowska, E. D., Zahorjan, J., Graham, G. S., &amp; Sevcik, K. C. (1984).</w:t>
      </w:r>
      <w:r>
        <w:t xml:space="preserve"> </w:t>
      </w:r>
      <w:r>
        <w:rPr>
          <w:i/>
          <w:iCs/>
        </w:rPr>
        <w:t xml:space="preserve">Quantitative System Performance: Computer System Analysis Using Queueing Network Models.</w:t>
      </w:r>
      <w:r>
        <w:t xml:space="preserve"> </w:t>
      </w:r>
      <w:r>
        <w:t xml:space="preserve">Prentice-Hall, Inc.</w:t>
      </w:r>
    </w:p>
    <w:p>
      <w:pPr>
        <w:pStyle w:val="Compact"/>
        <w:numPr>
          <w:ilvl w:val="0"/>
          <w:numId w:val="1017"/>
        </w:numPr>
      </w:pPr>
      <w:r>
        <w:rPr>
          <w:b/>
          <w:bCs/>
        </w:rPr>
        <w:t xml:space="preserve">Bolch, G., Greiner, S., de Meer, H., &amp; Trivedi, K. S. (2006).</w:t>
      </w:r>
      <w:r>
        <w:t xml:space="preserve"> </w:t>
      </w:r>
      <w:r>
        <w:rPr>
          <w:i/>
          <w:iCs/>
        </w:rPr>
        <w:t xml:space="preserve">Queueing Networks and Markov Chains: Modeling and Performance Evaluation with Computer Science Applications.</w:t>
      </w:r>
      <w:r>
        <w:t xml:space="preserve"> </w:t>
      </w:r>
      <w:r>
        <w:t xml:space="preserve">John Wiley &amp; Sons.</w:t>
      </w:r>
    </w:p>
    <w:p>
      <w:pPr>
        <w:pStyle w:val="Compact"/>
        <w:numPr>
          <w:ilvl w:val="0"/>
          <w:numId w:val="1017"/>
        </w:numPr>
      </w:pPr>
      <w:r>
        <w:rPr>
          <w:b/>
          <w:bCs/>
        </w:rPr>
        <w:t xml:space="preserve">Menasce, D. A., Almeida, V. A., &amp; Dowdy, L. W. (2004).</w:t>
      </w:r>
      <w:r>
        <w:t xml:space="preserve"> </w:t>
      </w:r>
      <w:r>
        <w:rPr>
          <w:i/>
          <w:iCs/>
        </w:rPr>
        <w:t xml:space="preserve">Performance by Design: Computer Capacity Planning by Example.</w:t>
      </w:r>
      <w:r>
        <w:t xml:space="preserve"> </w:t>
      </w:r>
      <w:r>
        <w:t xml:space="preserve">Prentice Hall.</w:t>
      </w:r>
    </w:p>
    <w:p>
      <w:pPr>
        <w:pStyle w:val="Compact"/>
        <w:numPr>
          <w:ilvl w:val="0"/>
          <w:numId w:val="1017"/>
        </w:numPr>
      </w:pPr>
      <w:r>
        <w:rPr>
          <w:b/>
          <w:bCs/>
        </w:rPr>
        <w:t xml:space="preserve">OpenTelemetry Documentation.</w:t>
      </w:r>
      <w:r>
        <w:t xml:space="preserve"> </w:t>
      </w:r>
      <w:r>
        <w:rPr>
          <w:i/>
          <w:iCs/>
        </w:rPr>
        <w:t xml:space="preserve">Distributed Tracing Context Propagation.</w:t>
      </w:r>
      <w:r>
        <w:t xml:space="preserve"> </w:t>
      </w:r>
      <w:r>
        <w:t xml:space="preserve">https://opentelemetry.io/docs/concepts/signals/traces/</w:t>
      </w:r>
    </w:p>
    <w:p>
      <w:pPr>
        <w:pStyle w:val="Compact"/>
        <w:numPr>
          <w:ilvl w:val="0"/>
          <w:numId w:val="1017"/>
        </w:numPr>
      </w:pPr>
      <w:r>
        <w:rPr>
          <w:b/>
          <w:bCs/>
        </w:rPr>
        <w:t xml:space="preserve">Google Cloud Platform.</w:t>
      </w:r>
      <w:r>
        <w:t xml:space="preserve"> </w:t>
      </w:r>
      <w:r>
        <w:rPr>
          <w:i/>
          <w:iCs/>
        </w:rPr>
        <w:t xml:space="preserve">Online Boutique Microservices Demo.</w:t>
      </w:r>
      <w:r>
        <w:t xml:space="preserve"> </w:t>
      </w:r>
      <w:r>
        <w:t xml:space="preserve">https://github.com/GoogleCloudPlatform/microservices-demo</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2026-06-04T23:07:05Z</dcterms:created>
  <dcterms:modified xsi:type="dcterms:W3CDTF">2026-06-04T23:07:05Z</dcterms:modified>
</cp:coreProperties>
</file>

<file path=docProps/custom.xml><?xml version="1.0" encoding="utf-8"?>
<Properties xmlns="http://schemas.openxmlformats.org/officeDocument/2006/custom-properties" xmlns:vt="http://schemas.openxmlformats.org/officeDocument/2006/docPropsVTypes"/>
</file>