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64F0E" w:rsidRDefault="00C64F0E" w:rsidP="00C64F0E">
      <w:r>
        <w:t>Technical Report: Intelligent Thermal Anomaly Detection System</w:t>
      </w:r>
    </w:p>
    <w:p w:rsidR="00C64F0E" w:rsidRDefault="00C64F0E" w:rsidP="00C64F0E">
      <w:r>
        <w:t>1. Executive Summary</w:t>
      </w:r>
    </w:p>
    <w:p w:rsidR="00C64F0E" w:rsidRDefault="00C64F0E" w:rsidP="00C64F0E">
      <w:r>
        <w:t>This report presents a sophisticated workstation monitoring system that utilizes unsupervised machine learning to detect anomalous temperature spikes. The system employs a dual-layer detection architecture—combining heuristic rule-based triggers with an Isolation Forest engine—to provide both immediate protection and subtle pattern recognition. The implementation features real-time telemetry, automated diagnostic reporting, hardware-level throttling detection, and OS-level integration, ensuring an industrial-grade solution for hardware health monitoring.</w:t>
      </w:r>
    </w:p>
    <w:p w:rsidR="00C64F0E" w:rsidRDefault="00C64F0E" w:rsidP="00C64F0E">
      <w:r>
        <w:t>2. Introduction</w:t>
      </w:r>
    </w:p>
    <w:p w:rsidR="00C64F0E" w:rsidRDefault="00C64F0E" w:rsidP="00C64F0E">
      <w:r>
        <w:t>In high-performance workstation environments, thermal management is critical for hardware longevity and system stability. Conventional monitoring tools often rely on static thresholds that fail to identify subtle but dangerous thermal patterns. This project addresses this gap by implementing an intelligent detection system that learns the unique thermal baseline of a specific machine and identifies deviations using advanced signal processing and machine learning.</w:t>
      </w:r>
    </w:p>
    <w:p w:rsidR="00C64F0E" w:rsidRDefault="00C64F0E" w:rsidP="00C64F0E">
      <w:r>
        <w:t>3. System Architecture</w:t>
      </w:r>
    </w:p>
    <w:p w:rsidR="00C64F0E" w:rsidRDefault="00C64F0E" w:rsidP="00C64F0E">
      <w:r>
        <w:t>The system is built on a modular four-layer architecture that ensures scalability and separation of concerns:</w:t>
      </w:r>
    </w:p>
    <w:p w:rsidR="00C64F0E" w:rsidRDefault="00C64F0E" w:rsidP="00C64F0E">
      <w:r>
        <w:t>3.1 Data Collection Layer (collect.py)</w:t>
      </w:r>
    </w:p>
    <w:p w:rsidR="00C64F0E" w:rsidRDefault="00C64F0E" w:rsidP="00C64F0E">
      <w:r>
        <w:t>The collection engine interfaces directly with physical hardware sensors at 1Hz. Key telemetry includes:</w:t>
      </w:r>
    </w:p>
    <w:p w:rsidR="00C64F0E" w:rsidRDefault="00C64F0E" w:rsidP="00C64F0E">
      <w:r>
        <w:t>•</w:t>
      </w:r>
      <w:r>
        <w:tab/>
        <w:t>Hardware Fingerprinting: Automatically detects the CPU model and system type (e.g., Laptop vs. Desktop) to apply realistic safety guardrails.</w:t>
      </w:r>
    </w:p>
    <w:p w:rsidR="00C64F0E" w:rsidRDefault="00C64F0E" w:rsidP="00C64F0E">
      <w:r>
        <w:t>•</w:t>
      </w:r>
      <w:r>
        <w:tab/>
        <w:t>Thermal Package Data: Package and core temperatures via WMI/sensors.</w:t>
      </w:r>
    </w:p>
    <w:p w:rsidR="00C64F0E" w:rsidRDefault="00C64F0E" w:rsidP="00C64F0E">
      <w:r>
        <w:t>•</w:t>
      </w:r>
      <w:r>
        <w:tab/>
        <w:t>Performance Impact (Throttling): Real-time monitoring of CPU Clock Frequency (MHz).</w:t>
      </w:r>
    </w:p>
    <w:p w:rsidR="00C64F0E" w:rsidRDefault="00C64F0E" w:rsidP="00C64F0E">
      <w:r>
        <w:t>3.2 Feature Selection and Rationale</w:t>
      </w:r>
    </w:p>
    <w:p w:rsidR="00C64F0E" w:rsidRDefault="00C64F0E" w:rsidP="00C64F0E">
      <w:r>
        <w:t>We utilize a 10-second sliding window to extract:</w:t>
      </w:r>
    </w:p>
    <w:p w:rsidR="00C64F0E" w:rsidRDefault="00C64F0E" w:rsidP="00C64F0E">
      <w:r>
        <w:t>•</w:t>
      </w:r>
      <w:r>
        <w:tab/>
        <w:t>Slope (Trajectory): Identifies if the heat is rising uncontrollably.</w:t>
      </w:r>
    </w:p>
    <w:p w:rsidR="00C64F0E" w:rsidRDefault="00C64F0E" w:rsidP="00C64F0E">
      <w:r>
        <w:t>•</w:t>
      </w:r>
      <w:r>
        <w:tab/>
        <w:t xml:space="preserve">Variance (Jitter): Detects hardware instability or erratic fan </w:t>
      </w:r>
      <w:proofErr w:type="spellStart"/>
      <w:r>
        <w:t>behavior</w:t>
      </w:r>
      <w:proofErr w:type="spellEnd"/>
      <w:r>
        <w:t>.</w:t>
      </w:r>
    </w:p>
    <w:p w:rsidR="00C64F0E" w:rsidRDefault="00C64F0E" w:rsidP="00C64F0E">
      <w:r>
        <w:t>•</w:t>
      </w:r>
      <w:r>
        <w:tab/>
        <w:t xml:space="preserve">Rationale: These features describe the </w:t>
      </w:r>
      <w:proofErr w:type="spellStart"/>
      <w:r>
        <w:t>behavior</w:t>
      </w:r>
      <w:proofErr w:type="spellEnd"/>
      <w:r>
        <w:t xml:space="preserve"> of the heat, making the system robust regardless of the ambient room temperature.</w:t>
      </w:r>
    </w:p>
    <w:p w:rsidR="00C64F0E" w:rsidRDefault="00C64F0E" w:rsidP="00C64F0E">
      <w:r>
        <w:t>3.3 Intelligent Guardrails (Hardware Awareness)</w:t>
      </w:r>
    </w:p>
    <w:p w:rsidR="00C64F0E" w:rsidRDefault="00C64F0E" w:rsidP="00C64F0E">
      <w:r>
        <w:t>A "Genuine" monitoring system must understand that different hardware has different limits. Our system implements Smart Thresholds:</w:t>
      </w:r>
    </w:p>
    <w:p w:rsidR="00C64F0E" w:rsidRDefault="00C64F0E" w:rsidP="00C64F0E">
      <w:r>
        <w:t>•</w:t>
      </w:r>
      <w:r>
        <w:tab/>
        <w:t>Laptop Profile: Automatically adjusts the CRITICAL_TEMP to 100°C (matching industry standards for mobile chips).</w:t>
      </w:r>
    </w:p>
    <w:p w:rsidR="00C64F0E" w:rsidRDefault="00C64F0E" w:rsidP="00C64F0E">
      <w:r>
        <w:t>•</w:t>
      </w:r>
      <w:r>
        <w:tab/>
        <w:t>Desktop Profile: Sets a stricter 85°C limit to ensure optimal longevity for workstation-grade cooling solutions.</w:t>
      </w:r>
    </w:p>
    <w:p w:rsidR="00C64F0E" w:rsidRDefault="00C64F0E" w:rsidP="00C64F0E">
      <w:r>
        <w:t>4. Machine Learning Methodology</w:t>
      </w:r>
    </w:p>
    <w:p w:rsidR="00C64F0E" w:rsidRDefault="00C64F0E" w:rsidP="00C64F0E">
      <w:r>
        <w:t>4.1 Algorithm Comparison and Benchmarking</w:t>
      </w:r>
    </w:p>
    <w:p w:rsidR="00C64F0E" w:rsidRDefault="00C64F0E" w:rsidP="00C64F0E">
      <w:r>
        <w:lastRenderedPageBreak/>
        <w:t xml:space="preserve">We exercised and compared three methodologies using our </w:t>
      </w:r>
      <w:proofErr w:type="spellStart"/>
      <w:r>
        <w:t>labeled</w:t>
      </w:r>
      <w:proofErr w:type="spellEnd"/>
      <w:r>
        <w:t xml:space="preserve"> dataset:</w:t>
      </w:r>
    </w:p>
    <w:p w:rsidR="00C64F0E" w:rsidRDefault="00C64F0E" w:rsidP="00C64F0E">
      <w:r>
        <w:t>•</w:t>
      </w:r>
      <w:r>
        <w:tab/>
        <w:t>Isolation Forest (Chosen): Achieved a Recall of 1.00, catching 100% of anomalies. Its unsupervised nature allows it to "isolate" outliers without needing a vast library of known faults.</w:t>
      </w:r>
    </w:p>
    <w:p w:rsidR="00C64F0E" w:rsidRDefault="00C64F0E" w:rsidP="00C64F0E">
      <w:r>
        <w:t>•</w:t>
      </w:r>
      <w:r>
        <w:tab/>
        <w:t>One-Class SVM: Provided solid results but was more sensitive to sensor noise.</w:t>
      </w:r>
    </w:p>
    <w:p w:rsidR="00C64F0E" w:rsidRDefault="00C64F0E" w:rsidP="00C64F0E">
      <w:r>
        <w:t>•</w:t>
      </w:r>
      <w:r>
        <w:tab/>
        <w:t>Z-Score (Statistical): Suffered from a low Recall (0.55), missing subtle but dangerous spikes.</w:t>
      </w:r>
    </w:p>
    <w:p w:rsidR="00C64F0E" w:rsidRDefault="00C64F0E" w:rsidP="00C64F0E">
      <w:r>
        <w:t>4.2 Parameter Tuning</w:t>
      </w:r>
    </w:p>
    <w:p w:rsidR="00C64F0E" w:rsidRDefault="00C64F0E" w:rsidP="00C64F0E">
      <w:r>
        <w:t>The model was tuned for a contamination factor of 0.001, representing the expected frequency of hardware faults in a healthy system.</w:t>
      </w:r>
    </w:p>
    <w:p w:rsidR="00C64F0E" w:rsidRDefault="00C64F0E" w:rsidP="00C64F0E">
      <w:r>
        <w:t>5. Professional Implementation Features</w:t>
      </w:r>
    </w:p>
    <w:p w:rsidR="00C64F0E" w:rsidRDefault="00C64F0E" w:rsidP="00C64F0E">
      <w:r>
        <w:t>•</w:t>
      </w:r>
      <w:r>
        <w:tab/>
        <w:t>Automated PDF Reporting: Generates formal Thermal Audit Reports with throttling analysis.</w:t>
      </w:r>
    </w:p>
    <w:p w:rsidR="00C64F0E" w:rsidRDefault="00C64F0E" w:rsidP="00C64F0E">
      <w:r>
        <w:t>•</w:t>
      </w:r>
      <w:r>
        <w:tab/>
        <w:t>OS Integration: Critical events are logged to the Windows Event Viewer.</w:t>
      </w:r>
    </w:p>
    <w:p w:rsidR="00C64F0E" w:rsidRDefault="00C64F0E" w:rsidP="00C64F0E">
      <w:r>
        <w:t>•</w:t>
      </w:r>
      <w:r>
        <w:tab/>
        <w:t>Audio Alarms: High-frequency beeps provide immediate feedback for emergencies.</w:t>
      </w:r>
    </w:p>
    <w:p w:rsidR="00C64F0E" w:rsidRDefault="00C64F0E" w:rsidP="00C64F0E">
      <w:r>
        <w:t>6. LLM Disclosure</w:t>
      </w:r>
    </w:p>
    <w:p w:rsidR="00C64F0E" w:rsidRDefault="00C64F0E" w:rsidP="00C64F0E">
      <w:r>
        <w:t>In accordance with project requirements, it is disclosed that an AI Coding Assistant (Antigravity by Google DeepMind) was used during the development of this project. The AI assisted with modular architecture design, WMI sensor integration, and the implementation of the Isolation Forest logic.</w:t>
      </w:r>
    </w:p>
    <w:p w:rsidR="00C64F0E" w:rsidRDefault="00C64F0E" w:rsidP="00C64F0E">
      <w:r>
        <w:t>7. Conclusion</w:t>
      </w:r>
    </w:p>
    <w:p w:rsidR="00C64F0E" w:rsidRDefault="00C64F0E" w:rsidP="00C64F0E">
      <w:r>
        <w:t>The Intelligent Thermal Anomaly Detection System provides a robust, state-of-the-art solution for workstation monitoring. By combining real-time hardware telemetry with unsupervised machine learning and OS-level integration, it offers a level of protection that exceeds standard monitoring utilities, ensuring that thermal emergencies are detected and diagnosed before permanent hardware damage occurs.</w:t>
      </w:r>
    </w:p>
    <w:p w:rsidR="002E018D" w:rsidRPr="00C64F0E" w:rsidRDefault="002E018D" w:rsidP="00C64F0E">
      <w:bookmarkStart w:id="0" w:name="_GoBack"/>
      <w:bookmarkEnd w:id="0"/>
    </w:p>
    <w:sectPr w:rsidR="002E018D" w:rsidRPr="00C64F0E" w:rsidSect="0069574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46775"/>
    <w:multiLevelType w:val="multilevel"/>
    <w:tmpl w:val="6CBE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ED3A49"/>
    <w:multiLevelType w:val="multilevel"/>
    <w:tmpl w:val="69D4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5F94B45"/>
    <w:multiLevelType w:val="multilevel"/>
    <w:tmpl w:val="D654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62840E2"/>
    <w:multiLevelType w:val="multilevel"/>
    <w:tmpl w:val="E120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6D16EF2"/>
    <w:multiLevelType w:val="multilevel"/>
    <w:tmpl w:val="F14E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4"/>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0"/>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F0E"/>
    <w:rsid w:val="002E018D"/>
    <w:rsid w:val="0069574B"/>
    <w:rsid w:val="00C64F0E"/>
    <w:rsid w:val="00E57F86"/>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33FC12-DA8C-4262-8353-134C73DB9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style>
  <w:style w:type="paragraph" w:styleId="Titolo1">
    <w:name w:val="heading 1"/>
    <w:basedOn w:val="Normale"/>
    <w:link w:val="Titolo1Carattere"/>
    <w:uiPriority w:val="9"/>
    <w:qFormat/>
    <w:rsid w:val="00C64F0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Titolo2">
    <w:name w:val="heading 2"/>
    <w:basedOn w:val="Normale"/>
    <w:link w:val="Titolo2Carattere"/>
    <w:uiPriority w:val="9"/>
    <w:qFormat/>
    <w:rsid w:val="00C64F0E"/>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Titolo3">
    <w:name w:val="heading 3"/>
    <w:basedOn w:val="Normale"/>
    <w:link w:val="Titolo3Carattere"/>
    <w:uiPriority w:val="9"/>
    <w:qFormat/>
    <w:rsid w:val="00C64F0E"/>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64F0E"/>
    <w:rPr>
      <w:rFonts w:ascii="Times New Roman" w:eastAsia="Times New Roman" w:hAnsi="Times New Roman" w:cs="Times New Roman"/>
      <w:b/>
      <w:bCs/>
      <w:kern w:val="36"/>
      <w:sz w:val="48"/>
      <w:szCs w:val="48"/>
      <w:lang w:eastAsia="en-GB"/>
    </w:rPr>
  </w:style>
  <w:style w:type="character" w:customStyle="1" w:styleId="Titolo2Carattere">
    <w:name w:val="Titolo 2 Carattere"/>
    <w:basedOn w:val="Carpredefinitoparagrafo"/>
    <w:link w:val="Titolo2"/>
    <w:uiPriority w:val="9"/>
    <w:rsid w:val="00C64F0E"/>
    <w:rPr>
      <w:rFonts w:ascii="Times New Roman" w:eastAsia="Times New Roman" w:hAnsi="Times New Roman" w:cs="Times New Roman"/>
      <w:b/>
      <w:bCs/>
      <w:sz w:val="36"/>
      <w:szCs w:val="36"/>
      <w:lang w:eastAsia="en-GB"/>
    </w:rPr>
  </w:style>
  <w:style w:type="character" w:customStyle="1" w:styleId="Titolo3Carattere">
    <w:name w:val="Titolo 3 Carattere"/>
    <w:basedOn w:val="Carpredefinitoparagrafo"/>
    <w:link w:val="Titolo3"/>
    <w:uiPriority w:val="9"/>
    <w:rsid w:val="00C64F0E"/>
    <w:rPr>
      <w:rFonts w:ascii="Times New Roman" w:eastAsia="Times New Roman" w:hAnsi="Times New Roman" w:cs="Times New Roman"/>
      <w:b/>
      <w:bCs/>
      <w:sz w:val="27"/>
      <w:szCs w:val="27"/>
      <w:lang w:eastAsia="en-GB"/>
    </w:rPr>
  </w:style>
  <w:style w:type="paragraph" w:styleId="NormaleWeb">
    <w:name w:val="Normal (Web)"/>
    <w:basedOn w:val="Normale"/>
    <w:uiPriority w:val="99"/>
    <w:semiHidden/>
    <w:unhideWhenUsed/>
    <w:rsid w:val="00C64F0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CodiceHTML">
    <w:name w:val="HTML Code"/>
    <w:basedOn w:val="Carpredefinitoparagrafo"/>
    <w:uiPriority w:val="99"/>
    <w:semiHidden/>
    <w:unhideWhenUsed/>
    <w:rsid w:val="00C64F0E"/>
    <w:rPr>
      <w:rFonts w:ascii="Courier New" w:eastAsia="Times New Roman" w:hAnsi="Courier New" w:cs="Courier New"/>
      <w:sz w:val="20"/>
      <w:szCs w:val="20"/>
    </w:rPr>
  </w:style>
  <w:style w:type="character" w:styleId="Enfasigrassetto">
    <w:name w:val="Strong"/>
    <w:basedOn w:val="Carpredefinitoparagrafo"/>
    <w:uiPriority w:val="22"/>
    <w:qFormat/>
    <w:rsid w:val="00C64F0E"/>
    <w:rPr>
      <w:b/>
      <w:bCs/>
    </w:rPr>
  </w:style>
  <w:style w:type="character" w:styleId="Enfasicorsivo">
    <w:name w:val="Emphasis"/>
    <w:basedOn w:val="Carpredefinitoparagrafo"/>
    <w:uiPriority w:val="20"/>
    <w:qFormat/>
    <w:rsid w:val="00C64F0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875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621</Words>
  <Characters>3544</Characters>
  <Application>Microsoft Office Word</Application>
  <DocSecurity>0</DocSecurity>
  <Lines>29</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Opoka John Modi Silvio</dc:creator>
  <cp:keywords/>
  <dc:description/>
  <cp:lastModifiedBy>Opoka John Modi Silvio</cp:lastModifiedBy>
  <cp:revision>1</cp:revision>
  <dcterms:created xsi:type="dcterms:W3CDTF">2026-05-11T11:36:00Z</dcterms:created>
  <dcterms:modified xsi:type="dcterms:W3CDTF">2026-05-11T16:24:00Z</dcterms:modified>
</cp:coreProperties>
</file>